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700" w:lineRule="exact"/>
        <w:jc w:val="left"/>
        <w:rPr>
          <w:rFonts w:ascii="方正小标宋简体" w:eastAsia="方正小标宋简体"/>
          <w:sz w:val="52"/>
          <w:szCs w:val="44"/>
          <w:lang w:eastAsia="zh-Hans"/>
        </w:rPr>
      </w:pPr>
    </w:p>
    <w:p>
      <w:pPr>
        <w:spacing w:line="700" w:lineRule="exact"/>
        <w:jc w:val="left"/>
        <w:rPr>
          <w:rFonts w:ascii="方正小标宋简体" w:eastAsia="方正小标宋简体"/>
          <w:sz w:val="52"/>
          <w:szCs w:val="44"/>
          <w:lang w:eastAsia="zh-Hans"/>
        </w:rPr>
      </w:pPr>
    </w:p>
    <w:p>
      <w:pPr>
        <w:spacing w:line="700" w:lineRule="exact"/>
        <w:jc w:val="center"/>
        <w:rPr>
          <w:rFonts w:ascii="方正小标宋简体" w:eastAsia="方正小标宋简体"/>
          <w:sz w:val="52"/>
          <w:szCs w:val="44"/>
        </w:rPr>
      </w:pPr>
      <w:r>
        <w:rPr>
          <w:rFonts w:hint="eastAsia" w:ascii="方正小标宋简体" w:eastAsia="方正小标宋简体"/>
          <w:sz w:val="52"/>
          <w:szCs w:val="44"/>
          <w:lang w:eastAsia="zh-CN"/>
        </w:rPr>
        <w:t>山东省</w:t>
      </w:r>
      <w:r>
        <w:rPr>
          <w:rFonts w:hint="eastAsia" w:ascii="方正小标宋简体" w:eastAsia="方正小标宋简体"/>
          <w:sz w:val="52"/>
          <w:szCs w:val="44"/>
        </w:rPr>
        <w:t>职业院校技能大赛</w:t>
      </w:r>
    </w:p>
    <w:p>
      <w:pPr>
        <w:spacing w:line="700" w:lineRule="exact"/>
        <w:jc w:val="center"/>
        <w:rPr>
          <w:rFonts w:ascii="方正小标宋简体" w:eastAsia="方正小标宋简体"/>
          <w:sz w:val="52"/>
          <w:szCs w:val="44"/>
        </w:rPr>
      </w:pPr>
      <w:r>
        <w:rPr>
          <w:rFonts w:hint="eastAsia" w:ascii="方正小标宋简体" w:eastAsia="方正小标宋简体"/>
          <w:sz w:val="52"/>
          <w:szCs w:val="44"/>
        </w:rPr>
        <w:t>中职组“网络布线”赛项</w:t>
      </w:r>
    </w:p>
    <w:p>
      <w:pPr>
        <w:jc w:val="center"/>
        <w:rPr>
          <w:rFonts w:ascii="方正小标宋简体" w:eastAsia="方正小标宋简体"/>
          <w:sz w:val="84"/>
          <w:szCs w:val="84"/>
        </w:rPr>
      </w:pPr>
    </w:p>
    <w:p>
      <w:pPr>
        <w:jc w:val="center"/>
        <w:rPr>
          <w:rFonts w:hint="eastAsia" w:ascii="方正小标宋简体" w:eastAsia="方正小标宋简体"/>
          <w:sz w:val="84"/>
          <w:szCs w:val="84"/>
          <w:lang w:val="en-US" w:eastAsia="zh-CN"/>
        </w:rPr>
      </w:pPr>
      <w:r>
        <w:rPr>
          <w:rFonts w:hint="eastAsia" w:ascii="方正小标宋简体" w:eastAsia="方正小标宋简体"/>
          <w:sz w:val="84"/>
          <w:szCs w:val="84"/>
        </w:rPr>
        <w:t>竞赛</w:t>
      </w:r>
      <w:r>
        <w:rPr>
          <w:rFonts w:hint="eastAsia" w:ascii="方正小标宋简体" w:eastAsia="方正小标宋简体"/>
          <w:sz w:val="84"/>
          <w:szCs w:val="84"/>
          <w:lang w:val="en-US" w:eastAsia="zh-CN"/>
        </w:rPr>
        <w:t>试</w:t>
      </w:r>
      <w:r>
        <w:rPr>
          <w:rFonts w:hint="eastAsia" w:ascii="方正小标宋简体" w:eastAsia="方正小标宋简体"/>
          <w:sz w:val="84"/>
          <w:szCs w:val="84"/>
          <w:lang w:eastAsia="zh-Hans"/>
        </w:rPr>
        <w:t>卷</w:t>
      </w:r>
      <w:r>
        <w:rPr>
          <w:rFonts w:hint="eastAsia" w:ascii="方正小标宋简体" w:eastAsia="方正小标宋简体"/>
          <w:sz w:val="84"/>
          <w:szCs w:val="84"/>
          <w:lang w:val="en-US" w:eastAsia="zh-CN"/>
        </w:rPr>
        <w:t>一</w:t>
      </w:r>
    </w:p>
    <w:p>
      <w:pPr>
        <w:jc w:val="center"/>
        <w:rPr>
          <w:rFonts w:ascii="方正小标宋简体" w:eastAsia="方正小标宋简体"/>
          <w:sz w:val="36"/>
          <w:szCs w:val="36"/>
        </w:rPr>
      </w:pPr>
    </w:p>
    <w:p>
      <w:pPr>
        <w:jc w:val="center"/>
        <w:rPr>
          <w:rFonts w:hint="default" w:ascii="方正小标宋简体" w:eastAsia="方正小标宋简体"/>
          <w:sz w:val="72"/>
          <w:szCs w:val="84"/>
          <w:lang w:val="en-US" w:eastAsia="zh-CN"/>
        </w:rPr>
      </w:pPr>
      <w:r>
        <w:rPr>
          <w:rFonts w:hint="eastAsia" w:ascii="方正小标宋简体" w:eastAsia="方正小标宋简体"/>
          <w:sz w:val="36"/>
          <w:szCs w:val="36"/>
          <w:lang w:val="en-US" w:eastAsia="zh-CN"/>
        </w:rPr>
        <w:t>第一天</w:t>
      </w:r>
      <w:r>
        <w:rPr>
          <w:rFonts w:hint="eastAsia" w:ascii="方正小标宋简体" w:eastAsia="方正小标宋简体"/>
          <w:sz w:val="36"/>
          <w:szCs w:val="36"/>
        </w:rPr>
        <w:t>竞赛模块：A、B、</w:t>
      </w:r>
      <w:r>
        <w:rPr>
          <w:rFonts w:hint="eastAsia" w:ascii="方正小标宋简体" w:eastAsia="方正小标宋简体"/>
          <w:sz w:val="36"/>
          <w:szCs w:val="36"/>
          <w:lang w:val="en-US" w:eastAsia="zh-CN"/>
        </w:rPr>
        <w:t>C、D、G-1</w:t>
      </w:r>
    </w:p>
    <w:p>
      <w:pPr>
        <w:jc w:val="center"/>
        <w:rPr>
          <w:rFonts w:ascii="方正小标宋简体" w:eastAsia="方正小标宋简体"/>
          <w:sz w:val="72"/>
          <w:szCs w:val="84"/>
        </w:rPr>
      </w:pPr>
    </w:p>
    <w:p>
      <w:pPr>
        <w:jc w:val="center"/>
        <w:rPr>
          <w:rFonts w:ascii="方正小标宋简体" w:eastAsia="方正小标宋简体"/>
          <w:sz w:val="40"/>
          <w:szCs w:val="84"/>
        </w:rPr>
      </w:pPr>
      <w:r>
        <w:rPr>
          <w:rFonts w:hint="eastAsia" w:ascii="方正小标宋简体" w:eastAsia="方正小标宋简体"/>
          <w:sz w:val="40"/>
          <w:szCs w:val="84"/>
        </w:rPr>
        <w:t>202</w:t>
      </w:r>
      <w:r>
        <w:rPr>
          <w:rFonts w:hint="eastAsia" w:ascii="方正小标宋简体" w:eastAsia="方正小标宋简体"/>
          <w:sz w:val="40"/>
          <w:szCs w:val="84"/>
          <w:lang w:val="en-US" w:eastAsia="zh-CN"/>
        </w:rPr>
        <w:t>3</w:t>
      </w:r>
      <w:r>
        <w:rPr>
          <w:rFonts w:hint="eastAsia" w:ascii="方正小标宋简体" w:eastAsia="方正小标宋简体"/>
          <w:sz w:val="40"/>
          <w:szCs w:val="84"/>
        </w:rPr>
        <w:t>年</w:t>
      </w:r>
      <w:r>
        <w:rPr>
          <w:rFonts w:hint="eastAsia" w:ascii="方正小标宋简体" w:eastAsia="方正小标宋简体"/>
          <w:sz w:val="40"/>
          <w:szCs w:val="84"/>
          <w:lang w:val="en-US" w:eastAsia="zh-CN"/>
        </w:rPr>
        <w:t>12</w:t>
      </w:r>
      <w:r>
        <w:rPr>
          <w:rFonts w:hint="eastAsia" w:ascii="方正小标宋简体" w:eastAsia="方正小标宋简体"/>
          <w:sz w:val="40"/>
          <w:szCs w:val="84"/>
        </w:rPr>
        <w:t>月</w:t>
      </w:r>
    </w:p>
    <w:p>
      <w:pPr>
        <w:jc w:val="center"/>
        <w:rPr>
          <w:rFonts w:ascii="黑体" w:hAnsi="黑体" w:eastAsia="黑体"/>
          <w:sz w:val="36"/>
          <w:szCs w:val="36"/>
        </w:rPr>
      </w:pPr>
      <w:r>
        <w:rPr>
          <w:rFonts w:ascii="黑体" w:hAnsi="黑体" w:eastAsia="黑体"/>
          <w:sz w:val="36"/>
          <w:szCs w:val="36"/>
        </w:rPr>
        <w:br w:type="page"/>
      </w:r>
      <w:r>
        <w:rPr>
          <w:rFonts w:hint="eastAsia" w:ascii="黑体" w:hAnsi="黑体" w:eastAsia="黑体"/>
          <w:sz w:val="36"/>
          <w:szCs w:val="36"/>
        </w:rPr>
        <w:t>注意事项</w:t>
      </w:r>
    </w:p>
    <w:p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一）全部书面文件、电子版竞赛作品、布线工程作品只能按竞赛试卷（简称赛卷）所规定的命名规则命名，不得填写指定内容之外的任何识别性标记。如果出现地区、校名、人名等其他任何与参赛队有关的识别信息，一经发现，竞赛试卷和作品作废，比赛按零分处理，并且提请赛项执委会进行处罚。</w:t>
      </w:r>
    </w:p>
    <w:p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（二）竞赛试卷、竞赛作品、竞赛工具、竞赛器材及竞赛材料等不得带出竞赛场地，一经发现，竞赛作品作废，比赛按零分处理，并且提请赛项执委会进行处罚。</w:t>
      </w:r>
    </w:p>
    <w:p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（三）进入竞赛场地，禁止携带移动存储设备、计算器、通讯工具、竞赛材料、加工/施工工具及参考资料等。</w:t>
      </w:r>
    </w:p>
    <w:p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（四）进入竞赛施工现场，施工人员需佩戴安全帽（模块A、B竞赛阶段除外）。</w:t>
      </w:r>
    </w:p>
    <w:p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五）竞赛所用工具、器材、耗材，在竞赛开始前已全部发放到各个竞赛赛位，保证充分满足竞赛需求。竞赛开始前，请仔细核对材料确认单，并签字确认（未签字确认前禁止开始比赛）。竞赛过程中，不再另行发放工具、器材、耗材。</w:t>
      </w:r>
    </w:p>
    <w:p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（六）请仔细阅读本赛卷要求，按照赛卷规定要求/需求进行设备/器材配置、加工及调试。</w:t>
      </w:r>
    </w:p>
    <w:p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（七）竞赛过程中，参赛队要做到工作井然有序、不跨区操作、不喧哗，竞赛施工材料、加工废料、施工模块等分区有序存放。</w:t>
      </w:r>
    </w:p>
    <w:p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（八）竞赛时间结束后，立即停止操作，所有参赛队员离开赛位，并且站立于赛位之外。赛卷放在电脑旁边，等待裁判员检查和确认，确认后参赛队必须立即离开竞赛场地。</w:t>
      </w:r>
    </w:p>
    <w:p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（九）对设备上未标注端口编号的配线架，规定端口号均依次从左向右从小到大编号（左……  1、2、3……n  ……右）。</w:t>
      </w:r>
    </w:p>
    <w:p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（十）竞赛所需的说明书等电子文档均存放在赛位计算机桌面的“网络布线素材”文件夹中；网络布线工程设计需提交的电子作品，请保存在计算机桌面的“工程设计成果-n”文件夹下（n为赛位号）。</w:t>
      </w:r>
    </w:p>
    <w:p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（十一）竞赛赛位平面布局图</w:t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854960" cy="6285865"/>
            <wp:effectExtent l="0" t="0" r="2540" b="635"/>
            <wp:docPr id="19" name="图片 19" descr="2022辽宁综合布线省赛单工位布局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22辽宁综合布线省赛单工位布局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4960" cy="628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图1 竞赛赛位平面布局图</w:t>
      </w:r>
    </w:p>
    <w:p>
      <w:pPr>
        <w:pStyle w:val="4"/>
        <w:numPr>
          <w:ilvl w:val="0"/>
          <w:numId w:val="0"/>
        </w:numPr>
        <w:tabs>
          <w:tab w:val="left" w:pos="1418"/>
        </w:tabs>
        <w:spacing w:line="480" w:lineRule="exact"/>
        <w:jc w:val="center"/>
        <w:rPr>
          <w:rFonts w:ascii="黑体" w:hAnsi="黑体" w:eastAsia="黑体"/>
          <w:b w:val="0"/>
          <w:sz w:val="32"/>
          <w:szCs w:val="32"/>
        </w:rPr>
      </w:pPr>
      <w:r>
        <w:rPr>
          <w:rFonts w:hint="eastAsia" w:ascii="黑体" w:hAnsi="黑体" w:eastAsia="黑体"/>
          <w:b w:val="0"/>
          <w:sz w:val="32"/>
          <w:szCs w:val="32"/>
        </w:rPr>
        <w:t>模块A：网络布线速度竞赛（</w:t>
      </w:r>
      <w:r>
        <w:rPr>
          <w:rFonts w:hint="eastAsia" w:ascii="黑体" w:hAnsi="黑体"/>
          <w:b w:val="0"/>
          <w:sz w:val="32"/>
          <w:szCs w:val="32"/>
          <w:lang w:val="en-US" w:eastAsia="zh-CN"/>
        </w:rPr>
        <w:t>45</w:t>
      </w:r>
      <w:r>
        <w:rPr>
          <w:rFonts w:hint="eastAsia" w:ascii="黑体" w:hAnsi="黑体" w:eastAsia="黑体"/>
          <w:b w:val="0"/>
          <w:sz w:val="32"/>
          <w:szCs w:val="32"/>
        </w:rPr>
        <w:t>分钟）（1</w:t>
      </w:r>
      <w:r>
        <w:rPr>
          <w:rFonts w:ascii="黑体" w:hAnsi="黑体" w:eastAsia="黑体"/>
          <w:b w:val="0"/>
          <w:sz w:val="32"/>
          <w:szCs w:val="32"/>
        </w:rPr>
        <w:t>2</w:t>
      </w:r>
      <w:r>
        <w:rPr>
          <w:rFonts w:hint="eastAsia" w:ascii="黑体" w:hAnsi="黑体" w:eastAsia="黑体"/>
          <w:b w:val="0"/>
          <w:sz w:val="32"/>
          <w:szCs w:val="32"/>
        </w:rPr>
        <w:t>0分）</w:t>
      </w:r>
    </w:p>
    <w:p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网络布线赛项首先进行网络布线速度竞赛，时间为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45</w:t>
      </w:r>
      <w:r>
        <w:rPr>
          <w:rFonts w:hint="eastAsia" w:ascii="仿宋_GB2312" w:eastAsia="仿宋_GB2312"/>
          <w:sz w:val="28"/>
          <w:szCs w:val="28"/>
        </w:rPr>
        <w:t>分钟。包括铜缆端接速度竞赛和光纤熔接速度竞赛，由参赛队的</w:t>
      </w:r>
      <w:r>
        <w:rPr>
          <w:rFonts w:hint="eastAsia" w:ascii="仿宋_GB2312" w:eastAsia="仿宋_GB2312"/>
          <w:sz w:val="28"/>
          <w:szCs w:val="28"/>
          <w:lang w:eastAsia="zh-Hans"/>
        </w:rPr>
        <w:t>其中</w:t>
      </w:r>
      <w:r>
        <w:rPr>
          <w:rFonts w:hint="eastAsia" w:ascii="仿宋_GB2312" w:eastAsia="仿宋_GB2312"/>
          <w:sz w:val="28"/>
          <w:szCs w:val="28"/>
        </w:rPr>
        <w:t>2名选手分别独立完成，选手分工由各参赛队自行决定。</w:t>
      </w:r>
    </w:p>
    <w:p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网络布线速度竞赛阶段，选手只能在图1所示的速度竞赛赛位进行网络布线速度竞赛，不得进行任何不相关操作，也不得离开速度竞赛赛位，竞赛过程中不允许相互交流。</w:t>
      </w:r>
    </w:p>
    <w:p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网络布线速度竞赛为定时竞速比赛，到达规定时间后，必须立即停止操作，不得再进行任何与网络布线速度竞赛相关的操作。</w:t>
      </w:r>
    </w:p>
    <w:p>
      <w:pPr>
        <w:pStyle w:val="5"/>
        <w:numPr>
          <w:ilvl w:val="0"/>
          <w:numId w:val="0"/>
        </w:numPr>
        <w:snapToGrid w:val="0"/>
        <w:spacing w:line="560" w:lineRule="exact"/>
        <w:ind w:left="565"/>
        <w:rPr>
          <w:rFonts w:ascii="仿宋_GB2312" w:eastAsia="仿宋_GB2312"/>
          <w:b/>
        </w:rPr>
      </w:pPr>
      <w:r>
        <w:rPr>
          <w:rFonts w:hint="eastAsia" w:ascii="仿宋_GB2312" w:eastAsia="仿宋_GB2312"/>
          <w:b/>
        </w:rPr>
        <w:t>（一）铜缆端接速度竞赛（</w:t>
      </w:r>
      <w:r>
        <w:rPr>
          <w:rFonts w:ascii="仿宋_GB2312" w:eastAsia="仿宋_GB2312"/>
          <w:b/>
        </w:rPr>
        <w:t>6</w:t>
      </w:r>
      <w:r>
        <w:rPr>
          <w:rFonts w:hint="eastAsia" w:ascii="仿宋_GB2312" w:eastAsia="仿宋_GB2312"/>
          <w:b/>
        </w:rPr>
        <w:t>0分）</w:t>
      </w:r>
    </w:p>
    <w:p>
      <w:pPr>
        <w:pStyle w:val="10"/>
        <w:spacing w:line="560" w:lineRule="exact"/>
        <w:ind w:left="561"/>
        <w:outlineLvl w:val="9"/>
        <w:rPr>
          <w:rFonts w:ascii="仿宋_GB2312" w:eastAsia="仿宋_GB2312"/>
          <w:b/>
          <w:szCs w:val="28"/>
        </w:rPr>
      </w:pPr>
      <w:r>
        <w:rPr>
          <w:rFonts w:hint="eastAsia" w:ascii="仿宋_GB2312" w:eastAsia="仿宋_GB2312"/>
          <w:b/>
          <w:szCs w:val="28"/>
        </w:rPr>
        <w:t>1．竞赛准备</w:t>
      </w:r>
    </w:p>
    <w:p>
      <w:pPr>
        <w:spacing w:line="5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准备阶段时间计算在比赛时间内。竞赛准备内容和方法如下：</w:t>
      </w:r>
    </w:p>
    <w:p>
      <w:pPr>
        <w:spacing w:line="5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（1）检查竞赛材料的数量和质量。准备和检查超五类水晶头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47</w:t>
      </w:r>
      <w:r>
        <w:rPr>
          <w:rFonts w:hint="eastAsia" w:ascii="仿宋_GB2312" w:eastAsia="仿宋_GB2312"/>
          <w:sz w:val="28"/>
          <w:szCs w:val="28"/>
        </w:rPr>
        <w:t>个，超五类模块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45</w:t>
      </w:r>
      <w:r>
        <w:rPr>
          <w:rFonts w:hint="eastAsia" w:ascii="仿宋_GB2312" w:eastAsia="仿宋_GB2312"/>
          <w:sz w:val="28"/>
          <w:szCs w:val="28"/>
        </w:rPr>
        <w:t>个，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水晶护套47个，</w:t>
      </w:r>
      <w:r>
        <w:rPr>
          <w:rFonts w:hint="eastAsia" w:ascii="仿宋_GB2312" w:eastAsia="仿宋_GB2312"/>
          <w:sz w:val="28"/>
          <w:szCs w:val="28"/>
        </w:rPr>
        <w:t>根据选手需要和本竞赛要求（见下文）裁剪数量合适、长度适中的超五类非屏蔽双绞线电缆，保证数量正确和质量合格，并且在台面摆放到顺手位置。</w:t>
      </w:r>
    </w:p>
    <w:p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（2）检查工具。准备和检查所使用的工具、测线器等，并且在台面摆放到顺手位置。</w:t>
      </w:r>
    </w:p>
    <w:p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（3）根据需要制作1根长度适中的RJ45水晶头-RJ45水晶头跳线作为测试跳线，一端插入测线器，摆放在后续测试比较合适的位置。</w:t>
      </w:r>
    </w:p>
    <w:p>
      <w:pPr>
        <w:pStyle w:val="10"/>
        <w:spacing w:line="560" w:lineRule="exact"/>
        <w:ind w:left="561"/>
        <w:outlineLvl w:val="9"/>
        <w:rPr>
          <w:rFonts w:ascii="仿宋_GB2312" w:eastAsia="仿宋_GB2312"/>
          <w:b/>
          <w:szCs w:val="28"/>
        </w:rPr>
      </w:pPr>
      <w:r>
        <w:rPr>
          <w:rFonts w:hint="eastAsia" w:ascii="仿宋_GB2312" w:eastAsia="仿宋_GB2312"/>
          <w:b/>
          <w:szCs w:val="28"/>
        </w:rPr>
        <w:t>２．铜缆端接速度竞赛</w:t>
      </w:r>
    </w:p>
    <w:p>
      <w:pPr>
        <w:snapToGrid w:val="0"/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按图2所示，制作3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</w:t>
      </w:r>
      <w:r>
        <w:rPr>
          <w:rFonts w:hint="eastAsia" w:ascii="仿宋_GB2312" w:eastAsia="仿宋_GB2312"/>
          <w:sz w:val="28"/>
          <w:szCs w:val="28"/>
        </w:rPr>
        <w:t>0毫米长</w:t>
      </w:r>
      <w:r>
        <w:rPr>
          <w:rFonts w:ascii="仿宋_GB2312" w:eastAsia="仿宋_GB2312"/>
          <w:sz w:val="28"/>
          <w:szCs w:val="28"/>
        </w:rPr>
        <w:t>RJ45</w:t>
      </w:r>
      <w:r>
        <w:rPr>
          <w:rFonts w:hint="eastAsia" w:ascii="仿宋_GB2312" w:eastAsia="仿宋_GB2312"/>
          <w:sz w:val="28"/>
          <w:szCs w:val="28"/>
        </w:rPr>
        <w:t>水晶头跳线</w:t>
      </w:r>
      <w:r>
        <w:rPr>
          <w:rFonts w:ascii="仿宋_GB2312" w:eastAsia="仿宋_GB2312"/>
          <w:sz w:val="28"/>
          <w:szCs w:val="28"/>
        </w:rPr>
        <w:t>-RJ45</w:t>
      </w:r>
      <w:r>
        <w:rPr>
          <w:rFonts w:hint="eastAsia" w:ascii="仿宋_GB2312" w:eastAsia="仿宋_GB2312"/>
          <w:sz w:val="28"/>
          <w:szCs w:val="28"/>
        </w:rPr>
        <w:t>水晶头跳线，并且串联在一起。最终评价链接的数量和质量。要保证所有链接的节点都能够导通，按照符合链接标准，质量合格的节点计算完成的数量。同时评判端接的外观质量、操作规范和环境卫生等。</w:t>
      </w:r>
    </w:p>
    <w:p>
      <w:pPr>
        <w:snapToGrid w:val="0"/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具体要求如下：</w:t>
      </w:r>
    </w:p>
    <w:p>
      <w:pPr>
        <w:snapToGrid w:val="0"/>
        <w:rPr>
          <w:rFonts w:hint="eastAsia" w:ascii="仿宋_GB2312" w:eastAsia="仿宋_GB2312"/>
          <w:sz w:val="30"/>
          <w:szCs w:val="30"/>
          <w:lang w:eastAsia="zh-CN"/>
        </w:rPr>
      </w:pPr>
      <w:r>
        <w:rPr>
          <w:rFonts w:hint="eastAsia" w:ascii="仿宋_GB2312" w:eastAsia="仿宋_GB2312"/>
          <w:sz w:val="30"/>
          <w:szCs w:val="30"/>
          <w:lang w:eastAsia="zh-CN"/>
        </w:rPr>
        <w:drawing>
          <wp:inline distT="0" distB="0" distL="114300" distR="114300">
            <wp:extent cx="5273040" cy="779145"/>
            <wp:effectExtent l="0" t="0" r="3810" b="1905"/>
            <wp:docPr id="5" name="图片 5" descr="铜缆端接速度竞赛串联图V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铜缆端接速度竞赛串联图V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图2  铜缆端接速度竞赛串联图</w:t>
      </w:r>
    </w:p>
    <w:p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（1）首先制作RJ45模块-RJ45水晶头跳线，并且插入准备阶段制作的RJ45水晶头-RJ45水晶头跳线，然后再制作RJ45模块-RJ45水晶头跳线，按此循环制作，边做边串联和测试。</w:t>
      </w:r>
    </w:p>
    <w:p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（2）必须保证每根跳线合格，不合格跳线不得串联，多根跳线串联后通断测试合格，允许选手使用测线器进行测试。</w:t>
      </w:r>
    </w:p>
    <w:p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（3）必须保证线序正确，水晶头按照T568B线序压接，模块按照色标规定的T568B线序制作。</w:t>
      </w:r>
    </w:p>
    <w:p>
      <w:pPr>
        <w:spacing w:before="2" w:line="368" w:lineRule="auto"/>
        <w:ind w:left="25" w:right="79" w:firstLine="54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（</w:t>
      </w:r>
      <w:r>
        <w:rPr>
          <w:rFonts w:ascii="仿宋" w:hAnsi="仿宋" w:eastAsia="仿宋" w:cs="仿宋"/>
          <w:spacing w:val="-93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4</w:t>
      </w:r>
      <w:r>
        <w:rPr>
          <w:rFonts w:ascii="仿宋" w:hAnsi="仿宋" w:eastAsia="仿宋" w:cs="仿宋"/>
          <w:spacing w:val="-1"/>
          <w:sz w:val="28"/>
          <w:szCs w:val="28"/>
        </w:rPr>
        <w:t>）</w:t>
      </w:r>
      <w:r>
        <w:rPr>
          <w:rFonts w:ascii="仿宋" w:hAnsi="仿宋" w:eastAsia="仿宋" w:cs="仿宋"/>
          <w:sz w:val="28"/>
          <w:szCs w:val="28"/>
        </w:rPr>
        <w:t>全部跳线剥除护套长度合适，撕拉线剪除干净。水晶头压 接外观端正</w:t>
      </w:r>
      <w:r>
        <w:rPr>
          <w:rFonts w:ascii="仿宋" w:hAnsi="仿宋" w:eastAsia="仿宋" w:cs="仿宋"/>
          <w:spacing w:val="-4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没有明显偏心和绞对</w:t>
      </w:r>
      <w:r>
        <w:rPr>
          <w:rFonts w:ascii="仿宋" w:hAnsi="仿宋" w:eastAsia="仿宋" w:cs="仿宋"/>
          <w:spacing w:val="-4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护套安装到位</w:t>
      </w:r>
      <w:r>
        <w:rPr>
          <w:rFonts w:ascii="仿宋" w:hAnsi="仿宋" w:eastAsia="仿宋" w:cs="仿宋"/>
          <w:spacing w:val="-3"/>
          <w:sz w:val="28"/>
          <w:szCs w:val="28"/>
        </w:rPr>
        <w:t>。</w:t>
      </w:r>
    </w:p>
    <w:p>
      <w:pPr>
        <w:spacing w:before="1" w:line="369" w:lineRule="auto"/>
        <w:ind w:left="25" w:right="79" w:firstLine="548"/>
        <w:rPr>
          <w:rFonts w:hint="eastAsia" w:ascii="仿宋_GB2312" w:eastAsia="仿宋_GB2312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（</w:t>
      </w:r>
      <w:r>
        <w:rPr>
          <w:rFonts w:ascii="仿宋" w:hAnsi="仿宋" w:eastAsia="仿宋" w:cs="仿宋"/>
          <w:spacing w:val="-93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5</w:t>
      </w:r>
      <w:r>
        <w:rPr>
          <w:rFonts w:ascii="仿宋" w:hAnsi="仿宋" w:eastAsia="仿宋" w:cs="仿宋"/>
          <w:spacing w:val="-1"/>
          <w:sz w:val="28"/>
          <w:szCs w:val="28"/>
        </w:rPr>
        <w:t>）</w:t>
      </w:r>
      <w:r>
        <w:rPr>
          <w:rFonts w:ascii="仿宋" w:hAnsi="仿宋" w:eastAsia="仿宋" w:cs="仿宋"/>
          <w:sz w:val="28"/>
          <w:szCs w:val="28"/>
        </w:rPr>
        <w:t>模块端接剥除护套长度合适，模块外无明显裸露线芯，撕 拉线剪除干净</w:t>
      </w:r>
      <w:r>
        <w:rPr>
          <w:rFonts w:ascii="仿宋" w:hAnsi="仿宋" w:eastAsia="仿宋" w:cs="仿宋"/>
          <w:spacing w:val="-20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盖好压盖</w:t>
      </w:r>
      <w:r>
        <w:rPr>
          <w:rFonts w:ascii="仿宋" w:hAnsi="仿宋" w:eastAsia="仿宋" w:cs="仿宋"/>
          <w:spacing w:val="-20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剪掉多余线头</w:t>
      </w:r>
      <w:r>
        <w:rPr>
          <w:rFonts w:ascii="仿宋" w:hAnsi="仿宋" w:eastAsia="仿宋" w:cs="仿宋"/>
          <w:spacing w:val="-20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预留长度小于1mm</w:t>
      </w:r>
      <w:r>
        <w:rPr>
          <w:rFonts w:ascii="仿宋" w:hAnsi="仿宋" w:eastAsia="仿宋" w:cs="仿宋"/>
          <w:spacing w:val="-20"/>
          <w:sz w:val="28"/>
          <w:szCs w:val="28"/>
        </w:rPr>
        <w:t>。</w:t>
      </w:r>
    </w:p>
    <w:p>
      <w:pPr>
        <w:spacing w:line="560" w:lineRule="exact"/>
        <w:ind w:firstLine="562" w:firstLineChars="200"/>
        <w:rPr>
          <w:b/>
          <w:sz w:val="28"/>
          <w:szCs w:val="28"/>
        </w:rPr>
      </w:pPr>
      <w:r>
        <w:rPr>
          <w:rFonts w:hint="eastAsia" w:ascii="仿宋_GB2312" w:eastAsia="仿宋_GB2312"/>
          <w:b/>
          <w:sz w:val="28"/>
          <w:szCs w:val="28"/>
        </w:rPr>
        <w:t>【特别说明】铜缆端接速度竞赛时间结束后，必须立即停止操作，分别将主测线器和远端测试端连接到整条链路两端，测线器保持开通且指示灯一侧向上，连同铜缆端接速度竞赛作品摆放在铜缆速度竞赛赛位的椅子上，测线器的指示状态作为整条链路连通性的评分依据。然后将铜缆速度竞赛工作台移动到布线安装区域，作为施工操作台使用。</w:t>
      </w:r>
    </w:p>
    <w:p>
      <w:pPr>
        <w:pStyle w:val="5"/>
        <w:numPr>
          <w:ilvl w:val="0"/>
          <w:numId w:val="2"/>
        </w:numPr>
        <w:snapToGrid w:val="0"/>
        <w:spacing w:line="560" w:lineRule="exact"/>
        <w:rPr>
          <w:rFonts w:ascii="仿宋_GB2312" w:eastAsia="仿宋_GB2312"/>
          <w:b/>
        </w:rPr>
      </w:pPr>
      <w:r>
        <w:rPr>
          <w:rFonts w:hint="eastAsia" w:ascii="仿宋_GB2312" w:eastAsia="仿宋_GB2312"/>
          <w:b/>
        </w:rPr>
        <w:t>光纤熔接速度竞赛（</w:t>
      </w:r>
      <w:r>
        <w:rPr>
          <w:rFonts w:ascii="仿宋_GB2312" w:eastAsia="仿宋_GB2312"/>
          <w:b/>
        </w:rPr>
        <w:t>6</w:t>
      </w:r>
      <w:r>
        <w:rPr>
          <w:rFonts w:hint="eastAsia" w:ascii="仿宋_GB2312" w:eastAsia="仿宋_GB2312"/>
          <w:b/>
        </w:rPr>
        <w:t>0分）</w:t>
      </w:r>
    </w:p>
    <w:p>
      <w:pPr>
        <w:pStyle w:val="10"/>
        <w:spacing w:line="560" w:lineRule="exact"/>
        <w:ind w:left="561"/>
        <w:outlineLvl w:val="9"/>
        <w:rPr>
          <w:rFonts w:ascii="仿宋_GB2312" w:eastAsia="仿宋_GB2312"/>
          <w:b/>
          <w:szCs w:val="28"/>
        </w:rPr>
      </w:pPr>
      <w:r>
        <w:rPr>
          <w:rFonts w:hint="eastAsia" w:ascii="仿宋_GB2312" w:eastAsia="仿宋_GB2312"/>
          <w:b/>
          <w:szCs w:val="28"/>
        </w:rPr>
        <w:t>1．竞赛准备</w:t>
      </w:r>
    </w:p>
    <w:p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准备阶段时间计算在比赛时间内。竞赛准备内容和方法如下：</w:t>
      </w:r>
    </w:p>
    <w:p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（1）准备5米长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24</w:t>
      </w:r>
      <w:r>
        <w:rPr>
          <w:rFonts w:hint="eastAsia" w:ascii="仿宋_GB2312" w:eastAsia="仿宋_GB2312"/>
          <w:sz w:val="28"/>
          <w:szCs w:val="28"/>
        </w:rPr>
        <w:t>芯单模室内光缆2根，如图3所示用尼龙扎带和粘扣固定在台面，同时考虑熔接机和工具等位置，方便快速操作。</w:t>
      </w:r>
    </w:p>
    <w:p>
      <w:pPr>
        <w:snapToGrid w:val="0"/>
        <w:jc w:val="center"/>
        <w:rPr>
          <w:rFonts w:ascii="仿宋_GB2312" w:eastAsia="仿宋_GB2312"/>
          <w:sz w:val="30"/>
          <w:szCs w:val="30"/>
        </w:rPr>
      </w:pPr>
      <w:r>
        <w:drawing>
          <wp:inline distT="0" distB="0" distL="114300" distR="114300">
            <wp:extent cx="4299585" cy="2159635"/>
            <wp:effectExtent l="0" t="0" r="5715" b="12065"/>
            <wp:docPr id="6" name="图片 3" descr="G:\2018年全国职业院校技能大赛\赛题\赛题库\赛题1\图5-光缆台面固定方式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G:\2018年全国职业院校技能大赛\赛题\赛题库\赛题1\图5-光缆台面固定方式图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99585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图3  光缆在台面固定方式</w:t>
      </w:r>
    </w:p>
    <w:p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（2）光缆开缆，剥去光缆两端外皮700毫米。</w:t>
      </w:r>
    </w:p>
    <w:p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（3）在光缆的一端熔接1条SC尾纤，并且连接红光光源，如图4所示。准备酒精和无尘纸等器材。</w:t>
      </w:r>
    </w:p>
    <w:p>
      <w:pPr>
        <w:pStyle w:val="10"/>
        <w:spacing w:line="560" w:lineRule="exact"/>
        <w:ind w:left="561"/>
        <w:outlineLvl w:val="9"/>
        <w:rPr>
          <w:rFonts w:ascii="仿宋_GB2312" w:eastAsia="仿宋_GB2312"/>
          <w:b/>
          <w:szCs w:val="28"/>
        </w:rPr>
      </w:pPr>
      <w:r>
        <w:rPr>
          <w:rFonts w:hint="eastAsia" w:ascii="仿宋_GB2312" w:eastAsia="仿宋_GB2312"/>
          <w:b/>
          <w:szCs w:val="28"/>
        </w:rPr>
        <w:t>2．光纤熔接速度竞赛</w:t>
      </w:r>
    </w:p>
    <w:p>
      <w:pPr>
        <w:jc w:val="both"/>
        <w:rPr>
          <w:rFonts w:hint="eastAsia" w:ascii="仿宋_GB2312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drawing>
          <wp:inline distT="0" distB="0" distL="114300" distR="114300">
            <wp:extent cx="6064250" cy="3296920"/>
            <wp:effectExtent l="0" t="0" r="12700" b="17780"/>
            <wp:docPr id="1" name="图片 1" descr="75cc3b858bb820a5c7fad9edce79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5cc3b858bb820a5c7fad9edce7947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64250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56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图4  光纤熔接速度竞赛连接图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要求将两根光缆环形接续，将光缆按照光纤的色谱顺序，依次熔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接，连接串成一条通路（备注:SC 光纤尾纤从1号光纤熔接盘右上</w:t>
      </w:r>
      <w:r>
        <w:rPr>
          <w:rFonts w:hint="eastAsia" w:ascii="仿宋_GB2312" w:eastAsia="仿宋_GB2312"/>
          <w:sz w:val="28"/>
          <w:szCs w:val="28"/>
        </w:rPr>
        <w:t xml:space="preserve"> 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端 口接入）。熔接完成后，将熔接好的光纤按照色谱顺序整齐放入24芯光纤熔纤盘中。接续光缆1-24芯光纤按照色谱顺序从上到下整齐依次放入“1号”光纤熔纤盘中；另一处接续光缆1—24芯光纤按照色谱顺序从下到上整齐依次放入“2 号”光纤熔纤盘中（2个24 芯光纤熔纤盘不要堆叠在一起，按照顺序整齐放在桌上即可）。在保证通断测试合格的前提下，记录熔接点的个数，同时评判熔接点外观质量， 操作规范，带护目镜等劳动保护，环境卫生等</w:t>
      </w:r>
      <w:r>
        <w:rPr>
          <w:rFonts w:hint="eastAsia" w:ascii="仿宋_GB2312" w:eastAsia="仿宋_GB2312"/>
          <w:sz w:val="28"/>
          <w:szCs w:val="28"/>
        </w:rPr>
        <w:t>。</w:t>
      </w:r>
    </w:p>
    <w:p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具体操作技术要求和注意事项如下：</w:t>
      </w:r>
    </w:p>
    <w:p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（1）使用熔接机熔接光纤，及时清洁熔接机，保证熔接合格。</w:t>
      </w:r>
    </w:p>
    <w:p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（2）每个熔接点必须安装1个热收缩保护管，调整加热时间正确，套管收缩合格并且居中。</w:t>
      </w:r>
    </w:p>
    <w:p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（3）必须去除光纤外皮和树脂层，每芯光纤至少清洁3次。</w:t>
      </w:r>
    </w:p>
    <w:p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（4）光纤剥线钳每次使用后必须及时清洁，去除剥线钳刀口上面粘留的树脂或杂物。</w:t>
      </w:r>
    </w:p>
    <w:p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（5）正确使用和清洁光纤切割刀。</w:t>
      </w:r>
    </w:p>
    <w:p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（6）选手只能使用竞赛规定的设备和器材，不允许自己创建任何特殊夹具。</w:t>
      </w:r>
    </w:p>
    <w:p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（7）竞速结束后，请保持图4中红光笔的连接状态</w:t>
      </w:r>
      <w:r>
        <w:rPr>
          <w:rFonts w:hint="eastAsia" w:ascii="仿宋_GB2312" w:eastAsia="仿宋_GB2312"/>
          <w:kern w:val="0"/>
          <w:sz w:val="28"/>
          <w:szCs w:val="28"/>
        </w:rPr>
        <w:t>，关闭红光光源</w:t>
      </w:r>
      <w:r>
        <w:rPr>
          <w:rFonts w:hint="eastAsia" w:ascii="仿宋_GB2312" w:eastAsia="仿宋_GB2312"/>
          <w:sz w:val="28"/>
          <w:szCs w:val="28"/>
        </w:rPr>
        <w:t>。</w:t>
      </w:r>
    </w:p>
    <w:p>
      <w:pPr>
        <w:pStyle w:val="4"/>
        <w:numPr>
          <w:ilvl w:val="0"/>
          <w:numId w:val="0"/>
        </w:numPr>
        <w:tabs>
          <w:tab w:val="left" w:pos="1418"/>
        </w:tabs>
        <w:spacing w:line="480" w:lineRule="exact"/>
        <w:ind w:left="1" w:hanging="1"/>
        <w:jc w:val="center"/>
        <w:rPr>
          <w:rFonts w:ascii="黑体" w:hAnsi="黑体" w:eastAsia="黑体"/>
          <w:b w:val="0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br w:type="page"/>
      </w:r>
      <w:r>
        <w:rPr>
          <w:rFonts w:hint="eastAsia" w:ascii="黑体" w:hAnsi="黑体" w:eastAsia="黑体"/>
          <w:sz w:val="32"/>
          <w:szCs w:val="32"/>
        </w:rPr>
        <w:t>模块B网络布线工程设计（</w:t>
      </w:r>
      <w:r>
        <w:rPr>
          <w:rFonts w:hint="eastAsia" w:ascii="黑体" w:hAnsi="黑体"/>
          <w:sz w:val="32"/>
          <w:szCs w:val="32"/>
          <w:lang w:val="en-US" w:eastAsia="zh-CN"/>
        </w:rPr>
        <w:t>8</w:t>
      </w:r>
      <w:r>
        <w:rPr>
          <w:rFonts w:hint="eastAsia" w:ascii="黑体" w:hAnsi="黑体" w:eastAsia="黑体"/>
          <w:sz w:val="32"/>
          <w:szCs w:val="32"/>
        </w:rPr>
        <w:t>0分）</w:t>
      </w:r>
    </w:p>
    <w:p>
      <w:pPr>
        <w:pStyle w:val="11"/>
        <w:autoSpaceDE w:val="0"/>
        <w:autoSpaceDN w:val="0"/>
        <w:spacing w:line="560" w:lineRule="exact"/>
        <w:ind w:firstLine="560"/>
        <w:jc w:val="left"/>
        <w:rPr>
          <w:rFonts w:ascii="仿宋_GB2312" w:hAnsi="宋体" w:eastAsia="仿宋_GB2312" w:cs="宋体"/>
          <w:b/>
          <w:bCs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在比赛时间内</w:t>
      </w:r>
      <w:r>
        <w:rPr>
          <w:rFonts w:hint="eastAsia" w:ascii="仿宋_GB2312" w:hAnsi="宋体" w:eastAsia="仿宋_GB2312" w:cs="宋体"/>
          <w:sz w:val="28"/>
          <w:szCs w:val="28"/>
        </w:rPr>
        <w:t>根据图5所示，</w:t>
      </w:r>
      <w:r>
        <w:rPr>
          <w:rFonts w:hint="eastAsia" w:ascii="仿宋_GB2312" w:hAnsi="仿宋" w:eastAsia="仿宋_GB2312" w:cs="Arial"/>
          <w:sz w:val="28"/>
          <w:szCs w:val="28"/>
        </w:rPr>
        <w:t>模</w:t>
      </w:r>
      <w:r>
        <w:rPr>
          <w:rFonts w:hint="eastAsia" w:ascii="仿宋_GB2312" w:hAnsi="宋体" w:eastAsia="仿宋_GB2312" w:cs="宋体"/>
          <w:sz w:val="28"/>
          <w:szCs w:val="28"/>
        </w:rPr>
        <w:t>拟给</w:t>
      </w:r>
      <w:r>
        <w:rPr>
          <w:rFonts w:hint="eastAsia" w:ascii="仿宋_GB2312" w:hAnsi="仿宋" w:eastAsia="仿宋_GB2312" w:cs="Arial"/>
          <w:sz w:val="28"/>
          <w:szCs w:val="28"/>
        </w:rPr>
        <w:t>定的</w:t>
      </w:r>
      <w:r>
        <w:rPr>
          <w:rFonts w:hint="eastAsia" w:ascii="仿宋_GB2312" w:hAnsi="宋体" w:eastAsia="仿宋_GB2312" w:cs="宋体"/>
          <w:sz w:val="28"/>
          <w:szCs w:val="28"/>
        </w:rPr>
        <w:t>综</w:t>
      </w:r>
      <w:r>
        <w:rPr>
          <w:rFonts w:hint="eastAsia" w:ascii="仿宋_GB2312" w:hAnsi="仿宋" w:eastAsia="仿宋_GB2312" w:cs="Arial"/>
          <w:sz w:val="28"/>
          <w:szCs w:val="28"/>
        </w:rPr>
        <w:t>合布</w:t>
      </w:r>
      <w:r>
        <w:rPr>
          <w:rFonts w:hint="eastAsia" w:ascii="仿宋_GB2312" w:hAnsi="宋体" w:eastAsia="仿宋_GB2312" w:cs="宋体"/>
          <w:sz w:val="28"/>
          <w:szCs w:val="28"/>
        </w:rPr>
        <w:t>线</w:t>
      </w:r>
      <w:r>
        <w:rPr>
          <w:rFonts w:hint="eastAsia" w:ascii="仿宋_GB2312" w:hAnsi="仿宋" w:eastAsia="仿宋_GB2312" w:cs="Arial"/>
          <w:sz w:val="28"/>
          <w:szCs w:val="28"/>
        </w:rPr>
        <w:t>系</w:t>
      </w:r>
      <w:r>
        <w:rPr>
          <w:rFonts w:hint="eastAsia" w:ascii="仿宋_GB2312" w:hAnsi="宋体" w:eastAsia="仿宋_GB2312" w:cs="宋体"/>
          <w:sz w:val="28"/>
          <w:szCs w:val="28"/>
        </w:rPr>
        <w:t>统</w:t>
      </w:r>
      <w:r>
        <w:rPr>
          <w:rFonts w:hint="eastAsia" w:ascii="仿宋_GB2312" w:hAnsi="仿宋" w:eastAsia="仿宋_GB2312" w:cs="Arial"/>
          <w:sz w:val="28"/>
          <w:szCs w:val="28"/>
        </w:rPr>
        <w:t>工程</w:t>
      </w:r>
      <w:r>
        <w:rPr>
          <w:rFonts w:hint="eastAsia" w:ascii="仿宋_GB2312" w:hAnsi="宋体" w:eastAsia="仿宋_GB2312" w:cs="宋体"/>
          <w:sz w:val="28"/>
          <w:szCs w:val="28"/>
        </w:rPr>
        <w:t>项</w:t>
      </w:r>
      <w:r>
        <w:rPr>
          <w:rFonts w:hint="eastAsia" w:ascii="仿宋_GB2312" w:hAnsi="仿宋" w:eastAsia="仿宋_GB2312" w:cs="Arial"/>
          <w:sz w:val="28"/>
          <w:szCs w:val="28"/>
        </w:rPr>
        <w:t>目，按照</w:t>
      </w:r>
      <w:r>
        <w:rPr>
          <w:rFonts w:hint="eastAsia" w:ascii="仿宋_GB2312" w:hAnsi="宋体" w:eastAsia="仿宋_GB2312" w:cs="宋体"/>
          <w:sz w:val="28"/>
          <w:szCs w:val="28"/>
        </w:rPr>
        <w:t>赛卷</w:t>
      </w:r>
      <w:r>
        <w:rPr>
          <w:rFonts w:hint="eastAsia" w:ascii="仿宋_GB2312" w:hAnsi="仿宋" w:eastAsia="仿宋_GB2312" w:cs="Arial"/>
          <w:sz w:val="28"/>
          <w:szCs w:val="28"/>
        </w:rPr>
        <w:t>要求</w:t>
      </w:r>
      <w:r>
        <w:rPr>
          <w:rFonts w:hint="eastAsia" w:ascii="仿宋_GB2312" w:hAnsi="宋体" w:eastAsia="仿宋_GB2312" w:cs="宋体"/>
          <w:sz w:val="28"/>
          <w:szCs w:val="28"/>
        </w:rPr>
        <w:t>和GB50311-2016《综合布线系统工程设计规范》</w:t>
      </w:r>
      <w:r>
        <w:rPr>
          <w:rFonts w:hint="eastAsia" w:ascii="仿宋_GB2312" w:hAnsi="仿宋" w:eastAsia="仿宋_GB2312" w:cs="Arial"/>
          <w:sz w:val="28"/>
          <w:szCs w:val="28"/>
        </w:rPr>
        <w:t>完成网络布线工程设计。</w:t>
      </w:r>
      <w:r>
        <w:rPr>
          <w:rFonts w:hint="eastAsia" w:ascii="仿宋_GB2312" w:hAnsi="宋体" w:eastAsia="仿宋_GB2312" w:cs="宋体"/>
          <w:sz w:val="28"/>
          <w:szCs w:val="28"/>
        </w:rPr>
        <w:t>具体要求如下：</w:t>
      </w:r>
    </w:p>
    <w:p>
      <w:pPr>
        <w:pStyle w:val="11"/>
        <w:autoSpaceDE w:val="0"/>
        <w:autoSpaceDN w:val="0"/>
        <w:adjustRightInd w:val="0"/>
        <w:ind w:firstLine="0" w:firstLineChars="0"/>
        <w:jc w:val="center"/>
        <w:rPr>
          <w:rFonts w:ascii="仿宋_GB2312" w:hAnsi="宋体" w:eastAsia="仿宋_GB2312" w:cs="宋体"/>
          <w:b/>
          <w:bCs/>
          <w:sz w:val="28"/>
          <w:szCs w:val="28"/>
        </w:rPr>
      </w:pPr>
      <w:r>
        <w:drawing>
          <wp:inline distT="0" distB="0" distL="114300" distR="114300">
            <wp:extent cx="5269230" cy="6796405"/>
            <wp:effectExtent l="0" t="0" r="7620" b="444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79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图5</w:t>
      </w:r>
      <w:r>
        <w:rPr>
          <w:rFonts w:hint="eastAsia" w:ascii="仿宋_GB2312" w:hAnsi="仿宋" w:eastAsia="仿宋_GB2312" w:cs="Arial"/>
          <w:sz w:val="28"/>
          <w:szCs w:val="28"/>
        </w:rPr>
        <w:t xml:space="preserve"> 建筑模型立体图</w:t>
      </w:r>
    </w:p>
    <w:p>
      <w:pPr>
        <w:spacing w:line="560" w:lineRule="exact"/>
        <w:ind w:firstLine="560" w:firstLineChars="20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1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hAnsi="宋体" w:eastAsia="仿宋_GB2312" w:cs="宋体"/>
          <w:sz w:val="28"/>
          <w:szCs w:val="28"/>
        </w:rPr>
        <w:t>该建筑模型为模拟楼宇三个楼层网络布线系统工程项目。项目名称统一规定为“网络布线工程”+赛位号(赛位号取2位数字，不足2位前缀补0)。</w:t>
      </w:r>
    </w:p>
    <w:p>
      <w:pPr>
        <w:spacing w:line="560" w:lineRule="exact"/>
        <w:ind w:firstLine="560" w:firstLineChars="20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2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hAnsi="宋体" w:eastAsia="仿宋_GB2312" w:cs="宋体"/>
          <w:sz w:val="28"/>
          <w:szCs w:val="28"/>
        </w:rPr>
        <w:t>该建筑模型三个楼层房间区域内卡通人物代表房间的用途。其中1个人物表示领导办公室，按照2个语音、2个数据信息点配置；2-4个人物表示集体办公室，按照每人1个语音、1个数据信息点配置；6个人物表示会议室，按照2个数据信息点配置；8个人物表示教室，按照2个数据信息点配置；设备间和管理间按照每个房间1个语音、1个数据信息点配置。</w:t>
      </w:r>
    </w:p>
    <w:p>
      <w:pPr>
        <w:spacing w:line="560" w:lineRule="exact"/>
        <w:ind w:firstLine="560" w:firstLineChars="20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3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hAnsi="宋体" w:eastAsia="仿宋_GB2312" w:cs="宋体"/>
          <w:sz w:val="28"/>
          <w:szCs w:val="28"/>
        </w:rPr>
        <w:t>该建筑模型三个楼层中会议室、教室为单口信息插座，每个单口信息插座1个数据信息点。其余房间均为双口信息插座，每个双口信息插座1个数据信息点、1个语音信息点。</w:t>
      </w:r>
    </w:p>
    <w:p>
      <w:pPr>
        <w:spacing w:line="560" w:lineRule="exact"/>
        <w:ind w:firstLine="560" w:firstLineChars="20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4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hAnsi="宋体" w:eastAsia="仿宋_GB2312" w:cs="宋体"/>
          <w:sz w:val="28"/>
          <w:szCs w:val="28"/>
        </w:rPr>
        <w:t>针对双口信息插座统一规定：面对信息插座，左侧端口为数据信息点，右侧端口为语音信息点，数据信息点与语音信息点均使用数据模块端接。</w:t>
      </w:r>
    </w:p>
    <w:p>
      <w:pPr>
        <w:spacing w:line="560" w:lineRule="exact"/>
        <w:ind w:firstLine="560" w:firstLineChars="20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5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hAnsi="宋体" w:eastAsia="仿宋_GB2312" w:cs="宋体"/>
          <w:sz w:val="28"/>
          <w:szCs w:val="28"/>
        </w:rPr>
        <w:t>该建筑模型CD-BD之间选用1根</w:t>
      </w:r>
      <w:r>
        <w:rPr>
          <w:rFonts w:hint="eastAsia" w:ascii="仿宋_GB2312" w:hAnsi="宋体" w:eastAsia="仿宋_GB2312" w:cs="宋体"/>
          <w:sz w:val="28"/>
          <w:szCs w:val="28"/>
          <w:lang w:val="en-US" w:eastAsia="zh-CN"/>
        </w:rPr>
        <w:t>12</w:t>
      </w:r>
      <w:r>
        <w:rPr>
          <w:rFonts w:hint="eastAsia" w:ascii="仿宋_GB2312" w:hAnsi="宋体" w:eastAsia="仿宋_GB2312" w:cs="宋体"/>
          <w:sz w:val="28"/>
          <w:szCs w:val="28"/>
        </w:rPr>
        <w:t>芯单模室外光缆布线。BD-FD之间分别选用1根</w:t>
      </w:r>
      <w:r>
        <w:rPr>
          <w:rFonts w:hint="eastAsia" w:ascii="仿宋_GB2312" w:hAnsi="宋体" w:eastAsia="仿宋_GB2312" w:cs="宋体"/>
          <w:sz w:val="28"/>
          <w:szCs w:val="28"/>
          <w:lang w:val="en-US" w:eastAsia="zh-CN"/>
        </w:rPr>
        <w:t>12</w:t>
      </w:r>
      <w:r>
        <w:rPr>
          <w:rFonts w:hint="eastAsia" w:ascii="仿宋_GB2312" w:hAnsi="宋体" w:eastAsia="仿宋_GB2312" w:cs="宋体"/>
          <w:sz w:val="28"/>
          <w:szCs w:val="28"/>
        </w:rPr>
        <w:t>芯多模室内光缆和1根50对大对数电缆布线。FD-TO之间选用超五类非屏蔽双绞线电缆布线。</w:t>
      </w:r>
    </w:p>
    <w:p>
      <w:pPr>
        <w:spacing w:line="560" w:lineRule="exact"/>
        <w:ind w:firstLine="560" w:firstLineChars="20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6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hAnsi="宋体" w:eastAsia="仿宋_GB2312" w:cs="宋体"/>
          <w:sz w:val="28"/>
          <w:szCs w:val="28"/>
        </w:rPr>
        <w:t>该建筑模型CD-BD为室外埋管布线。BD-FD1为地下埋管布线，BD-FD2、BD-FD3为沿墙体垂直桥架（200*100mm）布线。FD-TO为明槽暗管布线，楼道为明装桥架（100*80mm），室内沿隔墙暗管（</w:t>
      </w:r>
      <w:r>
        <w:rPr>
          <w:rFonts w:hint="eastAsia" w:ascii="仿宋_GB2312" w:hAnsi="宋体" w:eastAsia="仿宋_GB2312"/>
          <w:sz w:val="28"/>
          <w:szCs w:val="28"/>
        </w:rPr>
        <w:t>Φ</w:t>
      </w:r>
      <w:r>
        <w:rPr>
          <w:rFonts w:hint="eastAsia" w:ascii="仿宋_GB2312" w:hAnsi="宋体" w:eastAsia="仿宋_GB2312" w:cs="宋体"/>
          <w:sz w:val="28"/>
          <w:szCs w:val="28"/>
        </w:rPr>
        <w:t>20mmPVC管）布线到TO。设备间、管理间、领导办公室信息插座分布在房间的一边，集体办公室、会议室信息插座分布在房间的两边；教室信息插座分布在讲台的两边。</w:t>
      </w:r>
    </w:p>
    <w:p>
      <w:pPr>
        <w:spacing w:line="560" w:lineRule="exact"/>
        <w:ind w:firstLine="560" w:firstLineChars="20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7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hAnsi="宋体" w:eastAsia="仿宋_GB2312" w:cs="宋体"/>
          <w:sz w:val="28"/>
          <w:szCs w:val="28"/>
        </w:rPr>
        <w:t>图5中101、102、103…315为房间编号。</w:t>
      </w:r>
    </w:p>
    <w:p>
      <w:pPr>
        <w:spacing w:line="560" w:lineRule="exact"/>
        <w:ind w:firstLine="560" w:firstLineChars="20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8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hAnsi="宋体" w:eastAsia="仿宋_GB2312" w:cs="宋体"/>
          <w:sz w:val="28"/>
          <w:szCs w:val="28"/>
        </w:rPr>
        <w:t>该建筑模型楼层每层高度为3.3米，水平桥架距地面高度为2.9米，信息插座距地面高度0.3米。1至3人办公室、设备间、管理间面积为28</w:t>
      </w:r>
      <w:r>
        <w:rPr>
          <w:rFonts w:hint="eastAsia" w:ascii="仿宋_GB2312" w:hAnsi="宋体" w:cs="宋体"/>
          <w:sz w:val="28"/>
          <w:szCs w:val="28"/>
        </w:rPr>
        <w:t>㎡</w:t>
      </w:r>
      <w:r>
        <w:rPr>
          <w:rFonts w:hint="eastAsia" w:ascii="仿宋_GB2312" w:hAnsi="宋体" w:eastAsia="仿宋_GB2312" w:cs="宋体"/>
          <w:sz w:val="28"/>
          <w:szCs w:val="28"/>
        </w:rPr>
        <w:t>（4米*7米），4人办公室面积为42</w:t>
      </w:r>
      <w:r>
        <w:rPr>
          <w:rFonts w:hint="eastAsia" w:ascii="仿宋_GB2312" w:hAnsi="宋体" w:cs="宋体"/>
          <w:sz w:val="28"/>
          <w:szCs w:val="28"/>
        </w:rPr>
        <w:t>㎡</w:t>
      </w:r>
      <w:r>
        <w:rPr>
          <w:rFonts w:hint="eastAsia" w:ascii="仿宋_GB2312" w:hAnsi="宋体" w:eastAsia="仿宋_GB2312" w:cs="宋体"/>
          <w:sz w:val="28"/>
          <w:szCs w:val="28"/>
        </w:rPr>
        <w:t>（6米*7米，其中314房间除外），314房间面积为56</w:t>
      </w:r>
      <w:r>
        <w:rPr>
          <w:rFonts w:hint="eastAsia" w:ascii="仿宋_GB2312" w:hAnsi="宋体" w:cs="宋体"/>
          <w:sz w:val="28"/>
          <w:szCs w:val="28"/>
        </w:rPr>
        <w:t>㎡</w:t>
      </w:r>
      <w:r>
        <w:rPr>
          <w:rFonts w:hint="eastAsia" w:ascii="仿宋_GB2312" w:hAnsi="宋体" w:eastAsia="仿宋_GB2312" w:cs="宋体"/>
          <w:sz w:val="28"/>
          <w:szCs w:val="28"/>
        </w:rPr>
        <w:t>（8米*7米），会议室面积为56</w:t>
      </w:r>
      <w:r>
        <w:rPr>
          <w:rFonts w:hint="eastAsia" w:ascii="仿宋_GB2312" w:hAnsi="宋体" w:cs="宋体"/>
          <w:sz w:val="28"/>
          <w:szCs w:val="28"/>
        </w:rPr>
        <w:t>㎡</w:t>
      </w:r>
      <w:r>
        <w:rPr>
          <w:rFonts w:hint="eastAsia" w:ascii="仿宋_GB2312" w:hAnsi="宋体" w:eastAsia="仿宋_GB2312" w:cs="宋体"/>
          <w:sz w:val="28"/>
          <w:szCs w:val="28"/>
        </w:rPr>
        <w:t>（8米*7米），教室面积为84</w:t>
      </w:r>
      <w:r>
        <w:rPr>
          <w:rFonts w:hint="eastAsia" w:ascii="仿宋_GB2312" w:hAnsi="宋体" w:cs="宋体"/>
          <w:sz w:val="28"/>
          <w:szCs w:val="28"/>
        </w:rPr>
        <w:t>㎡</w:t>
      </w:r>
      <w:r>
        <w:rPr>
          <w:rFonts w:hint="eastAsia" w:ascii="仿宋_GB2312" w:hAnsi="宋体" w:eastAsia="仿宋_GB2312" w:cs="宋体"/>
          <w:sz w:val="28"/>
          <w:szCs w:val="28"/>
        </w:rPr>
        <w:t>（12米*7米）。楼道宽度为3米。</w:t>
      </w:r>
    </w:p>
    <w:p>
      <w:pPr>
        <w:spacing w:line="560" w:lineRule="exact"/>
        <w:ind w:firstLine="560" w:firstLineChars="20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9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hAnsi="宋体" w:eastAsia="仿宋_GB2312" w:cs="宋体"/>
          <w:sz w:val="28"/>
          <w:szCs w:val="28"/>
        </w:rPr>
        <w:t>该建筑模型10</w:t>
      </w:r>
      <w:r>
        <w:rPr>
          <w:rFonts w:hint="eastAsia" w:ascii="仿宋_GB2312" w:hAnsi="宋体" w:eastAsia="仿宋_GB2312" w:cs="宋体"/>
          <w:sz w:val="28"/>
          <w:szCs w:val="28"/>
          <w:lang w:val="en-US" w:eastAsia="zh-CN"/>
        </w:rPr>
        <w:t>3</w:t>
      </w:r>
      <w:r>
        <w:rPr>
          <w:rFonts w:hint="eastAsia" w:ascii="仿宋_GB2312" w:hAnsi="宋体" w:eastAsia="仿宋_GB2312" w:cs="宋体"/>
          <w:sz w:val="28"/>
          <w:szCs w:val="28"/>
        </w:rPr>
        <w:t>、20</w:t>
      </w:r>
      <w:r>
        <w:rPr>
          <w:rFonts w:hint="eastAsia" w:ascii="仿宋_GB2312" w:hAnsi="宋体" w:eastAsia="仿宋_GB2312" w:cs="宋体"/>
          <w:sz w:val="28"/>
          <w:szCs w:val="28"/>
          <w:lang w:val="en-US" w:eastAsia="zh-CN"/>
        </w:rPr>
        <w:t>3</w:t>
      </w:r>
      <w:r>
        <w:rPr>
          <w:rFonts w:hint="eastAsia" w:ascii="仿宋_GB2312" w:hAnsi="宋体" w:eastAsia="仿宋_GB2312" w:cs="宋体"/>
          <w:sz w:val="28"/>
          <w:szCs w:val="28"/>
        </w:rPr>
        <w:t>、30</w:t>
      </w:r>
      <w:r>
        <w:rPr>
          <w:rFonts w:hint="eastAsia" w:ascii="仿宋_GB2312" w:hAnsi="宋体" w:eastAsia="仿宋_GB2312" w:cs="宋体"/>
          <w:sz w:val="28"/>
          <w:szCs w:val="28"/>
          <w:lang w:val="en-US" w:eastAsia="zh-CN"/>
        </w:rPr>
        <w:t>3</w:t>
      </w:r>
      <w:r>
        <w:rPr>
          <w:rFonts w:hint="eastAsia" w:ascii="仿宋_GB2312" w:hAnsi="宋体" w:eastAsia="仿宋_GB2312" w:cs="宋体"/>
          <w:sz w:val="28"/>
          <w:szCs w:val="28"/>
        </w:rPr>
        <w:t>房间为楼层管理间，每个楼层管理间配置的机柜为32U标准机柜。每个楼层机柜内网络配线架编号依次为W1、W2……（从上到下，第</w:t>
      </w:r>
      <w:bookmarkStart w:id="0" w:name="_GoBack"/>
      <w:bookmarkEnd w:id="0"/>
      <w:r>
        <w:rPr>
          <w:rFonts w:hint="eastAsia" w:ascii="仿宋_GB2312" w:hAnsi="宋体" w:eastAsia="仿宋_GB2312" w:cs="宋体"/>
          <w:sz w:val="28"/>
          <w:szCs w:val="28"/>
        </w:rPr>
        <w:t>一个网络配线架编号为W1，第二个网络配线架编号为W2，依此类推，下述语音配线架编号、光纤配线架编号等含义相同，不再复述）；语音配线架编号依次为Y1、Y2……；光纤配线架编号依次为G1、G2……。</w:t>
      </w:r>
      <w:r>
        <w:rPr>
          <w:rFonts w:hint="eastAsia" w:ascii="仿宋_GB2312" w:eastAsia="仿宋_GB2312"/>
          <w:sz w:val="28"/>
          <w:szCs w:val="28"/>
        </w:rPr>
        <w:t>每房间信息插座</w:t>
      </w:r>
      <w:r>
        <w:rPr>
          <w:rFonts w:hint="eastAsia" w:ascii="仿宋_GB2312" w:hAnsi="宋体" w:eastAsia="仿宋_GB2312" w:cs="宋体"/>
          <w:sz w:val="28"/>
          <w:szCs w:val="28"/>
        </w:rPr>
        <w:t>顺时针编号，</w:t>
      </w:r>
      <w:r>
        <w:rPr>
          <w:rFonts w:hint="eastAsia" w:ascii="仿宋_GB2312" w:eastAsia="仿宋_GB2312"/>
          <w:sz w:val="28"/>
          <w:szCs w:val="28"/>
        </w:rPr>
        <w:t>编号</w:t>
      </w:r>
      <w:r>
        <w:rPr>
          <w:rFonts w:hint="eastAsia" w:ascii="仿宋_GB2312" w:eastAsia="仿宋_GB2312"/>
          <w:kern w:val="0"/>
          <w:sz w:val="28"/>
          <w:szCs w:val="28"/>
        </w:rPr>
        <w:t>从小到大</w:t>
      </w:r>
      <w:r>
        <w:rPr>
          <w:rFonts w:hint="eastAsia" w:ascii="仿宋_GB2312" w:eastAsia="仿宋_GB2312"/>
          <w:sz w:val="28"/>
          <w:szCs w:val="28"/>
        </w:rPr>
        <w:t>依次为01、02、03……。</w:t>
      </w:r>
    </w:p>
    <w:p>
      <w:pPr>
        <w:autoSpaceDE w:val="0"/>
        <w:autoSpaceDN w:val="0"/>
        <w:spacing w:line="560" w:lineRule="exact"/>
        <w:ind w:firstLine="560" w:firstLineChars="200"/>
        <w:jc w:val="left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10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hAnsi="宋体" w:eastAsia="仿宋_GB2312" w:cs="宋体"/>
          <w:sz w:val="28"/>
          <w:szCs w:val="28"/>
        </w:rPr>
        <w:t>按照房间编号从小到大，信息插座编号从小到大的顺序，每楼层</w:t>
      </w:r>
      <w:r>
        <w:rPr>
          <w:rFonts w:hint="eastAsia" w:ascii="仿宋_GB2312" w:eastAsia="仿宋_GB2312"/>
          <w:sz w:val="28"/>
          <w:szCs w:val="28"/>
        </w:rPr>
        <w:t>数据信息点全部端接在网络配线架W1、W2上，且从网络配线架W1的1号端/压接模块依次端接，语音信息点全部端接在网络配线架W3、W4上，且从网络配线架W3的1号端/压接模块依次端接。</w:t>
      </w:r>
    </w:p>
    <w:p>
      <w:pPr>
        <w:autoSpaceDE w:val="0"/>
        <w:autoSpaceDN w:val="0"/>
        <w:spacing w:line="560" w:lineRule="exact"/>
        <w:ind w:firstLine="560" w:firstLineChars="200"/>
        <w:jc w:val="left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根据以上描述，完成以下设计任务：</w:t>
      </w:r>
    </w:p>
    <w:p>
      <w:pPr>
        <w:pStyle w:val="5"/>
        <w:numPr>
          <w:ilvl w:val="0"/>
          <w:numId w:val="0"/>
        </w:numPr>
        <w:snapToGrid w:val="0"/>
        <w:spacing w:line="560" w:lineRule="exact"/>
        <w:ind w:left="567"/>
        <w:rPr>
          <w:rFonts w:ascii="仿宋_GB2312" w:eastAsia="仿宋_GB2312"/>
          <w:b/>
        </w:rPr>
      </w:pPr>
      <w:r>
        <w:rPr>
          <w:rFonts w:hint="eastAsia" w:ascii="仿宋_GB2312" w:eastAsia="仿宋_GB2312"/>
          <w:b/>
        </w:rPr>
        <w:t>（一）信息点点数统计表编制（</w:t>
      </w:r>
      <w:r>
        <w:rPr>
          <w:rFonts w:hint="eastAsia" w:ascii="仿宋_GB2312" w:eastAsia="仿宋_GB2312"/>
          <w:b/>
          <w:lang w:val="en-US" w:eastAsia="zh-CN"/>
        </w:rPr>
        <w:t>8</w:t>
      </w:r>
      <w:r>
        <w:rPr>
          <w:rFonts w:hint="eastAsia" w:ascii="仿宋_GB2312" w:eastAsia="仿宋_GB2312"/>
          <w:b/>
        </w:rPr>
        <w:t>分）</w:t>
      </w:r>
    </w:p>
    <w:p>
      <w:pPr>
        <w:spacing w:line="560" w:lineRule="exact"/>
        <w:ind w:firstLine="560" w:firstLineChars="200"/>
        <w:rPr>
          <w:rFonts w:ascii="仿宋_GB2312" w:hAnsi="仿宋" w:eastAsia="仿宋_GB2312" w:cs="Arial"/>
          <w:sz w:val="28"/>
          <w:szCs w:val="28"/>
        </w:rPr>
      </w:pPr>
      <w:r>
        <w:rPr>
          <w:rFonts w:hint="eastAsia" w:ascii="仿宋_GB2312" w:hAnsi="仿宋" w:eastAsia="仿宋_GB2312" w:cs="Arial"/>
          <w:sz w:val="28"/>
          <w:szCs w:val="28"/>
        </w:rPr>
        <w:t>使用WPS表格</w:t>
      </w:r>
      <w:r>
        <w:rPr>
          <w:rFonts w:hint="eastAsia" w:ascii="仿宋_GB2312" w:hAnsi="宋体" w:eastAsia="仿宋_GB2312" w:cs="宋体"/>
          <w:sz w:val="28"/>
          <w:szCs w:val="28"/>
        </w:rPr>
        <w:t>软</w:t>
      </w:r>
      <w:r>
        <w:rPr>
          <w:rFonts w:hint="eastAsia" w:ascii="仿宋_GB2312" w:hAnsi="仿宋" w:eastAsia="仿宋_GB2312" w:cs="Arial"/>
          <w:sz w:val="28"/>
          <w:szCs w:val="28"/>
        </w:rPr>
        <w:t>件,按照表1格式完成信息点点数</w:t>
      </w:r>
      <w:r>
        <w:rPr>
          <w:rFonts w:hint="eastAsia" w:ascii="仿宋_GB2312" w:hAnsi="宋体" w:eastAsia="仿宋_GB2312" w:cs="宋体"/>
          <w:sz w:val="28"/>
          <w:szCs w:val="28"/>
        </w:rPr>
        <w:t>统计</w:t>
      </w:r>
      <w:r>
        <w:rPr>
          <w:rFonts w:hint="eastAsia" w:ascii="仿宋_GB2312" w:hAnsi="仿宋" w:eastAsia="仿宋_GB2312" w:cs="Arial"/>
          <w:sz w:val="28"/>
          <w:szCs w:val="28"/>
        </w:rPr>
        <w:t>表的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制。要求</w:t>
      </w:r>
      <w:r>
        <w:rPr>
          <w:rFonts w:hint="eastAsia" w:ascii="仿宋_GB2312" w:hAnsi="宋体" w:eastAsia="仿宋_GB2312" w:cs="宋体"/>
          <w:sz w:val="28"/>
          <w:szCs w:val="28"/>
        </w:rPr>
        <w:t>项</w:t>
      </w:r>
      <w:r>
        <w:rPr>
          <w:rFonts w:hint="eastAsia" w:ascii="仿宋_GB2312" w:hAnsi="仿宋" w:eastAsia="仿宋_GB2312" w:cs="Arial"/>
          <w:sz w:val="28"/>
          <w:szCs w:val="28"/>
        </w:rPr>
        <w:t>目名称正确、表格</w:t>
      </w:r>
      <w:r>
        <w:rPr>
          <w:rFonts w:hint="eastAsia" w:ascii="仿宋_GB2312" w:hAnsi="宋体" w:eastAsia="仿宋_GB2312" w:cs="宋体"/>
          <w:sz w:val="28"/>
          <w:szCs w:val="28"/>
        </w:rPr>
        <w:t>设计</w:t>
      </w:r>
      <w:r>
        <w:rPr>
          <w:rFonts w:hint="eastAsia" w:ascii="仿宋_GB2312" w:hAnsi="仿宋" w:eastAsia="仿宋_GB2312" w:cs="Arial"/>
          <w:sz w:val="28"/>
          <w:szCs w:val="28"/>
        </w:rPr>
        <w:t>合理、信息点数量正确、</w:t>
      </w:r>
      <w:r>
        <w:rPr>
          <w:rFonts w:hint="eastAsia" w:ascii="仿宋_GB2312" w:hAnsi="宋体" w:eastAsia="仿宋_GB2312" w:cs="宋体"/>
          <w:sz w:val="28"/>
          <w:szCs w:val="28"/>
        </w:rPr>
        <w:t>赛位</w:t>
      </w:r>
      <w:r>
        <w:rPr>
          <w:rFonts w:hint="eastAsia" w:ascii="仿宋_GB2312" w:hAnsi="仿宋" w:eastAsia="仿宋_GB2312" w:cs="Arial"/>
          <w:sz w:val="28"/>
          <w:szCs w:val="28"/>
        </w:rPr>
        <w:t>号（建筑物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号、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制人、</w:t>
      </w:r>
      <w:r>
        <w:rPr>
          <w:rFonts w:hint="eastAsia" w:ascii="仿宋_GB2312" w:hAnsi="宋体" w:eastAsia="仿宋_GB2312" w:cs="宋体"/>
          <w:sz w:val="28"/>
          <w:szCs w:val="28"/>
        </w:rPr>
        <w:t>审</w:t>
      </w:r>
      <w:r>
        <w:rPr>
          <w:rFonts w:hint="eastAsia" w:ascii="仿宋_GB2312" w:hAnsi="仿宋" w:eastAsia="仿宋_GB2312" w:cs="Arial"/>
          <w:sz w:val="28"/>
          <w:szCs w:val="28"/>
        </w:rPr>
        <w:t>核人均填写</w:t>
      </w:r>
      <w:r>
        <w:rPr>
          <w:rFonts w:hint="eastAsia" w:ascii="仿宋_GB2312" w:hAnsi="宋体" w:eastAsia="仿宋_GB2312" w:cs="宋体"/>
          <w:sz w:val="28"/>
          <w:szCs w:val="28"/>
        </w:rPr>
        <w:t>赛位号</w:t>
      </w:r>
      <w:r>
        <w:rPr>
          <w:rFonts w:hint="eastAsia" w:ascii="仿宋_GB2312" w:hAnsi="仿宋" w:eastAsia="仿宋_GB2312" w:cs="Arial"/>
          <w:sz w:val="28"/>
          <w:szCs w:val="28"/>
        </w:rPr>
        <w:t>，不得填写其它内容）及日期</w:t>
      </w:r>
      <w:r>
        <w:rPr>
          <w:rFonts w:hint="eastAsia" w:ascii="仿宋_GB2312" w:hAnsi="宋体" w:eastAsia="仿宋_GB2312" w:cs="宋体"/>
          <w:sz w:val="28"/>
          <w:szCs w:val="28"/>
        </w:rPr>
        <w:t>说</w:t>
      </w:r>
      <w:r>
        <w:rPr>
          <w:rFonts w:hint="eastAsia" w:ascii="仿宋_GB2312" w:hAnsi="仿宋" w:eastAsia="仿宋_GB2312" w:cs="Arial"/>
          <w:sz w:val="28"/>
          <w:szCs w:val="28"/>
        </w:rPr>
        <w:t>明完整，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制完成后文件保存到</w:t>
      </w:r>
      <w:r>
        <w:rPr>
          <w:rFonts w:hint="eastAsia" w:ascii="仿宋_GB2312" w:eastAsia="仿宋_GB2312"/>
          <w:sz w:val="28"/>
          <w:szCs w:val="28"/>
        </w:rPr>
        <w:t>“工程设计成果-n”</w:t>
      </w:r>
      <w:r>
        <w:rPr>
          <w:rFonts w:hint="eastAsia" w:ascii="仿宋_GB2312" w:hAnsi="仿宋" w:eastAsia="仿宋_GB2312" w:cs="Arial"/>
          <w:sz w:val="28"/>
          <w:szCs w:val="28"/>
        </w:rPr>
        <w:t>文件夹下，保存文件名</w:t>
      </w:r>
      <w:r>
        <w:rPr>
          <w:rFonts w:hint="eastAsia" w:ascii="仿宋_GB2312" w:hAnsi="宋体" w:eastAsia="仿宋_GB2312" w:cs="宋体"/>
          <w:sz w:val="28"/>
          <w:szCs w:val="28"/>
        </w:rPr>
        <w:t>为</w:t>
      </w:r>
      <w:r>
        <w:rPr>
          <w:rFonts w:hint="eastAsia" w:ascii="仿宋_GB2312" w:hAnsi="仿宋" w:eastAsia="仿宋_GB2312" w:cs="Arial"/>
          <w:sz w:val="28"/>
          <w:szCs w:val="28"/>
        </w:rPr>
        <w:t>“信息点点数</w:t>
      </w:r>
      <w:r>
        <w:rPr>
          <w:rFonts w:hint="eastAsia" w:ascii="仿宋_GB2312" w:hAnsi="宋体" w:eastAsia="仿宋_GB2312" w:cs="宋体"/>
          <w:sz w:val="28"/>
          <w:szCs w:val="28"/>
        </w:rPr>
        <w:t>统计</w:t>
      </w:r>
      <w:r>
        <w:rPr>
          <w:rFonts w:hint="eastAsia" w:ascii="仿宋_GB2312" w:hAnsi="仿宋" w:eastAsia="仿宋_GB2312" w:cs="Arial"/>
          <w:sz w:val="28"/>
          <w:szCs w:val="28"/>
        </w:rPr>
        <w:t>表”。</w:t>
      </w:r>
    </w:p>
    <w:p>
      <w:pPr>
        <w:spacing w:line="560" w:lineRule="exact"/>
        <w:ind w:firstLine="560" w:firstLineChars="20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 xml:space="preserve">说明：图5中，房间编号=楼层序号+本楼层房间序号。 </w:t>
      </w:r>
    </w:p>
    <w:p>
      <w:pPr>
        <w:spacing w:line="560" w:lineRule="exact"/>
        <w:ind w:firstLine="560" w:firstLineChars="200"/>
        <w:jc w:val="left"/>
        <w:rPr>
          <w:rFonts w:ascii="仿宋_GB2312" w:hAnsi="仿宋" w:eastAsia="仿宋_GB2312"/>
          <w:bCs/>
          <w:sz w:val="28"/>
          <w:szCs w:val="28"/>
        </w:rPr>
      </w:pPr>
      <w:r>
        <w:rPr>
          <w:rFonts w:hint="eastAsia" w:ascii="仿宋_GB2312" w:hAnsi="仿宋" w:eastAsia="仿宋_GB2312"/>
          <w:bCs/>
          <w:sz w:val="28"/>
          <w:szCs w:val="28"/>
        </w:rPr>
        <w:t>表1：信息点点数</w:t>
      </w:r>
      <w:r>
        <w:rPr>
          <w:rFonts w:hint="eastAsia" w:ascii="仿宋_GB2312" w:hAnsi="宋体" w:eastAsia="仿宋_GB2312" w:cs="宋体"/>
          <w:bCs/>
          <w:sz w:val="28"/>
          <w:szCs w:val="28"/>
        </w:rPr>
        <w:t>统计</w:t>
      </w:r>
      <w:r>
        <w:rPr>
          <w:rFonts w:hint="eastAsia" w:ascii="仿宋_GB2312" w:hAnsi="仿宋" w:eastAsia="仿宋_GB2312"/>
          <w:bCs/>
          <w:sz w:val="28"/>
          <w:szCs w:val="28"/>
        </w:rPr>
        <w:t>表</w:t>
      </w:r>
    </w:p>
    <w:p>
      <w:pPr>
        <w:spacing w:line="560" w:lineRule="exact"/>
        <w:jc w:val="center"/>
        <w:rPr>
          <w:rFonts w:ascii="仿宋_GB2312" w:hAnsi="仿宋" w:eastAsia="仿宋_GB2312"/>
          <w:b/>
          <w:bCs/>
          <w:sz w:val="28"/>
          <w:szCs w:val="28"/>
        </w:rPr>
      </w:pPr>
      <w:r>
        <w:rPr>
          <w:rFonts w:hint="eastAsia" w:ascii="仿宋_GB2312" w:hAnsi="仿宋" w:eastAsia="仿宋_GB2312"/>
          <w:b/>
          <w:bCs/>
          <w:sz w:val="28"/>
          <w:szCs w:val="28"/>
        </w:rPr>
        <w:t>信息点点数</w:t>
      </w:r>
      <w:r>
        <w:rPr>
          <w:rFonts w:hint="eastAsia" w:ascii="仿宋_GB2312" w:hAnsi="宋体" w:eastAsia="仿宋_GB2312" w:cs="宋体"/>
          <w:b/>
          <w:bCs/>
          <w:sz w:val="28"/>
          <w:szCs w:val="28"/>
        </w:rPr>
        <w:t>统计</w:t>
      </w:r>
      <w:r>
        <w:rPr>
          <w:rFonts w:hint="eastAsia" w:ascii="仿宋_GB2312" w:hAnsi="仿宋" w:eastAsia="仿宋_GB2312"/>
          <w:b/>
          <w:bCs/>
          <w:sz w:val="28"/>
          <w:szCs w:val="28"/>
        </w:rPr>
        <w:t>表</w:t>
      </w:r>
    </w:p>
    <w:p>
      <w:pPr>
        <w:spacing w:line="560" w:lineRule="exact"/>
        <w:jc w:val="left"/>
        <w:rPr>
          <w:rFonts w:ascii="仿宋_GB2312" w:hAnsi="仿宋" w:eastAsia="仿宋_GB2312"/>
          <w:bCs/>
          <w:sz w:val="28"/>
          <w:szCs w:val="28"/>
        </w:rPr>
      </w:pPr>
      <w:r>
        <w:rPr>
          <w:rFonts w:hint="eastAsia" w:ascii="仿宋_GB2312" w:hAnsi="宋体" w:eastAsia="仿宋_GB2312" w:cs="宋体"/>
          <w:bCs/>
          <w:sz w:val="28"/>
          <w:szCs w:val="28"/>
        </w:rPr>
        <w:t>项</w:t>
      </w:r>
      <w:r>
        <w:rPr>
          <w:rFonts w:hint="eastAsia" w:ascii="仿宋_GB2312" w:hAnsi="仿宋" w:eastAsia="仿宋_GB2312"/>
          <w:bCs/>
          <w:sz w:val="28"/>
          <w:szCs w:val="28"/>
        </w:rPr>
        <w:t>目名称：                          建筑物</w:t>
      </w:r>
      <w:r>
        <w:rPr>
          <w:rFonts w:hint="eastAsia" w:ascii="仿宋_GB2312" w:hAnsi="宋体" w:eastAsia="仿宋_GB2312" w:cs="宋体"/>
          <w:bCs/>
          <w:sz w:val="28"/>
          <w:szCs w:val="28"/>
        </w:rPr>
        <w:t>编</w:t>
      </w:r>
      <w:r>
        <w:rPr>
          <w:rFonts w:hint="eastAsia" w:ascii="仿宋_GB2312" w:hAnsi="仿宋" w:eastAsia="仿宋_GB2312"/>
          <w:bCs/>
          <w:sz w:val="28"/>
          <w:szCs w:val="28"/>
        </w:rPr>
        <w:t>号：</w:t>
      </w:r>
    </w:p>
    <w:tbl>
      <w:tblPr>
        <w:tblStyle w:val="8"/>
        <w:tblW w:w="818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"/>
        <w:gridCol w:w="1009"/>
        <w:gridCol w:w="802"/>
        <w:gridCol w:w="711"/>
        <w:gridCol w:w="900"/>
        <w:gridCol w:w="900"/>
        <w:gridCol w:w="924"/>
        <w:gridCol w:w="992"/>
        <w:gridCol w:w="11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16" w:type="dxa"/>
            <w:vMerge w:val="restart"/>
            <w:vAlign w:val="center"/>
          </w:tcPr>
          <w:p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楼层</w:t>
            </w:r>
          </w:p>
          <w:p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序号</w:t>
            </w:r>
          </w:p>
        </w:tc>
        <w:tc>
          <w:tcPr>
            <w:tcW w:w="1009" w:type="dxa"/>
            <w:vMerge w:val="restart"/>
            <w:vAlign w:val="center"/>
          </w:tcPr>
          <w:p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信息点类别</w:t>
            </w:r>
          </w:p>
        </w:tc>
        <w:tc>
          <w:tcPr>
            <w:tcW w:w="3313" w:type="dxa"/>
            <w:gridSpan w:val="4"/>
            <w:vAlign w:val="center"/>
          </w:tcPr>
          <w:p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房间序号</w:t>
            </w:r>
          </w:p>
        </w:tc>
        <w:tc>
          <w:tcPr>
            <w:tcW w:w="1916" w:type="dxa"/>
            <w:gridSpan w:val="2"/>
            <w:vAlign w:val="center"/>
          </w:tcPr>
          <w:p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楼层信息点合计</w:t>
            </w:r>
          </w:p>
        </w:tc>
        <w:tc>
          <w:tcPr>
            <w:tcW w:w="1134" w:type="dxa"/>
            <w:vMerge w:val="restart"/>
            <w:vAlign w:val="center"/>
          </w:tcPr>
          <w:p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信息点</w:t>
            </w:r>
          </w:p>
          <w:p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合计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16" w:type="dxa"/>
            <w:vMerge w:val="continue"/>
            <w:vAlign w:val="center"/>
          </w:tcPr>
          <w:p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</w:p>
        </w:tc>
        <w:tc>
          <w:tcPr>
            <w:tcW w:w="1009" w:type="dxa"/>
            <w:vMerge w:val="continue"/>
            <w:vAlign w:val="center"/>
          </w:tcPr>
          <w:p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</w:p>
        </w:tc>
        <w:tc>
          <w:tcPr>
            <w:tcW w:w="802" w:type="dxa"/>
            <w:vAlign w:val="center"/>
          </w:tcPr>
          <w:p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01</w:t>
            </w:r>
          </w:p>
        </w:tc>
        <w:tc>
          <w:tcPr>
            <w:tcW w:w="711" w:type="dxa"/>
            <w:vAlign w:val="center"/>
          </w:tcPr>
          <w:p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02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kern w:val="0"/>
                <w:sz w:val="24"/>
                <w:szCs w:val="24"/>
                <w:lang w:val="zh-CN"/>
              </w:rPr>
              <w:t>……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n</w:t>
            </w:r>
          </w:p>
        </w:tc>
        <w:tc>
          <w:tcPr>
            <w:tcW w:w="924" w:type="dxa"/>
            <w:vAlign w:val="center"/>
          </w:tcPr>
          <w:p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数据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语音</w:t>
            </w:r>
          </w:p>
        </w:tc>
        <w:tc>
          <w:tcPr>
            <w:tcW w:w="1134" w:type="dxa"/>
            <w:vMerge w:val="continue"/>
            <w:vAlign w:val="center"/>
          </w:tcPr>
          <w:p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16" w:type="dxa"/>
            <w:vMerge w:val="restart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黑体"/>
                <w:kern w:val="0"/>
                <w:szCs w:val="24"/>
              </w:rPr>
            </w:pPr>
            <w:r>
              <w:rPr>
                <w:rFonts w:hint="eastAsia" w:ascii="仿宋_GB2312" w:hAnsi="宋体" w:eastAsia="仿宋_GB2312" w:cs="黑体"/>
                <w:kern w:val="0"/>
                <w:sz w:val="24"/>
                <w:szCs w:val="24"/>
              </w:rPr>
              <w:t>1层</w:t>
            </w:r>
          </w:p>
        </w:tc>
        <w:tc>
          <w:tcPr>
            <w:tcW w:w="1009" w:type="dxa"/>
            <w:vAlign w:val="center"/>
          </w:tcPr>
          <w:p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数据</w:t>
            </w:r>
          </w:p>
        </w:tc>
        <w:tc>
          <w:tcPr>
            <w:tcW w:w="802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711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24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16" w:type="dxa"/>
            <w:vMerge w:val="continue"/>
            <w:vAlign w:val="center"/>
          </w:tcPr>
          <w:p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</w:p>
        </w:tc>
        <w:tc>
          <w:tcPr>
            <w:tcW w:w="1009" w:type="dxa"/>
            <w:vAlign w:val="center"/>
          </w:tcPr>
          <w:p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语音</w:t>
            </w:r>
          </w:p>
        </w:tc>
        <w:tc>
          <w:tcPr>
            <w:tcW w:w="802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711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24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1134" w:type="dxa"/>
            <w:vMerge w:val="continue"/>
            <w:vAlign w:val="center"/>
          </w:tcPr>
          <w:p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16" w:type="dxa"/>
            <w:vMerge w:val="restart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黑体"/>
                <w:kern w:val="0"/>
                <w:szCs w:val="24"/>
              </w:rPr>
            </w:pPr>
            <w:r>
              <w:rPr>
                <w:rFonts w:hint="eastAsia" w:ascii="仿宋_GB2312" w:hAnsi="宋体" w:eastAsia="仿宋_GB2312" w:cs="黑体"/>
                <w:kern w:val="0"/>
                <w:sz w:val="24"/>
                <w:szCs w:val="24"/>
              </w:rPr>
              <w:t>……</w:t>
            </w:r>
          </w:p>
        </w:tc>
        <w:tc>
          <w:tcPr>
            <w:tcW w:w="1009" w:type="dxa"/>
            <w:vAlign w:val="center"/>
          </w:tcPr>
          <w:p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数据</w:t>
            </w:r>
          </w:p>
        </w:tc>
        <w:tc>
          <w:tcPr>
            <w:tcW w:w="802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711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24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16" w:type="dxa"/>
            <w:vMerge w:val="continue"/>
            <w:vAlign w:val="center"/>
          </w:tcPr>
          <w:p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</w:p>
        </w:tc>
        <w:tc>
          <w:tcPr>
            <w:tcW w:w="1009" w:type="dxa"/>
            <w:vAlign w:val="center"/>
          </w:tcPr>
          <w:p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语音</w:t>
            </w:r>
          </w:p>
        </w:tc>
        <w:tc>
          <w:tcPr>
            <w:tcW w:w="802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711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24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1134" w:type="dxa"/>
            <w:vMerge w:val="continue"/>
            <w:vAlign w:val="center"/>
          </w:tcPr>
          <w:p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16" w:type="dxa"/>
            <w:vMerge w:val="restart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黑体"/>
                <w:kern w:val="0"/>
                <w:szCs w:val="24"/>
              </w:rPr>
            </w:pPr>
            <w:r>
              <w:rPr>
                <w:rFonts w:hint="eastAsia" w:ascii="仿宋_GB2312" w:hAnsi="宋体" w:eastAsia="仿宋_GB2312" w:cs="黑体"/>
                <w:kern w:val="0"/>
                <w:sz w:val="24"/>
                <w:szCs w:val="24"/>
              </w:rPr>
              <w:t>N层</w:t>
            </w:r>
          </w:p>
        </w:tc>
        <w:tc>
          <w:tcPr>
            <w:tcW w:w="1009" w:type="dxa"/>
            <w:vAlign w:val="center"/>
          </w:tcPr>
          <w:p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数据</w:t>
            </w:r>
          </w:p>
        </w:tc>
        <w:tc>
          <w:tcPr>
            <w:tcW w:w="802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711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24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16" w:type="dxa"/>
            <w:vMerge w:val="continue"/>
            <w:vAlign w:val="center"/>
          </w:tcPr>
          <w:p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</w:p>
        </w:tc>
        <w:tc>
          <w:tcPr>
            <w:tcW w:w="1009" w:type="dxa"/>
            <w:vAlign w:val="center"/>
          </w:tcPr>
          <w:p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语音</w:t>
            </w:r>
          </w:p>
        </w:tc>
        <w:tc>
          <w:tcPr>
            <w:tcW w:w="802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711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24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1134" w:type="dxa"/>
            <w:vMerge w:val="continue"/>
            <w:vAlign w:val="center"/>
          </w:tcPr>
          <w:p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138" w:type="dxa"/>
            <w:gridSpan w:val="6"/>
            <w:vAlign w:val="center"/>
          </w:tcPr>
          <w:p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信息点合计</w:t>
            </w:r>
          </w:p>
        </w:tc>
        <w:tc>
          <w:tcPr>
            <w:tcW w:w="924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</w:tr>
    </w:tbl>
    <w:p>
      <w:pPr>
        <w:spacing w:line="560" w:lineRule="exact"/>
        <w:rPr>
          <w:rFonts w:ascii="仿宋_GB2312" w:hAnsi="仿宋" w:eastAsia="仿宋_GB2312" w:cs="Arial"/>
          <w:sz w:val="28"/>
          <w:szCs w:val="28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</w:rPr>
        <w:t>编</w:t>
      </w:r>
      <w:r>
        <w:rPr>
          <w:rFonts w:hint="eastAsia" w:ascii="仿宋_GB2312" w:hAnsi="仿宋" w:eastAsia="仿宋_GB2312" w:cs="宋体"/>
          <w:kern w:val="0"/>
          <w:sz w:val="28"/>
          <w:szCs w:val="28"/>
        </w:rPr>
        <w:t>制人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签</w:t>
      </w:r>
      <w:r>
        <w:rPr>
          <w:rFonts w:hint="eastAsia" w:ascii="仿宋_GB2312" w:hAnsi="仿宋" w:eastAsia="仿宋_GB2312" w:cs="宋体"/>
          <w:kern w:val="0"/>
          <w:sz w:val="28"/>
          <w:szCs w:val="28"/>
        </w:rPr>
        <w:t xml:space="preserve">字：       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审</w:t>
      </w:r>
      <w:r>
        <w:rPr>
          <w:rFonts w:hint="eastAsia" w:ascii="仿宋_GB2312" w:hAnsi="仿宋" w:eastAsia="仿宋_GB2312" w:cs="宋体"/>
          <w:kern w:val="0"/>
          <w:sz w:val="28"/>
          <w:szCs w:val="28"/>
        </w:rPr>
        <w:t>核人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签</w:t>
      </w:r>
      <w:r>
        <w:rPr>
          <w:rFonts w:hint="eastAsia" w:ascii="仿宋_GB2312" w:hAnsi="仿宋" w:eastAsia="仿宋_GB2312" w:cs="宋体"/>
          <w:kern w:val="0"/>
          <w:sz w:val="28"/>
          <w:szCs w:val="28"/>
        </w:rPr>
        <w:t>字：         日期：   年  月  日</w:t>
      </w:r>
    </w:p>
    <w:p>
      <w:pPr>
        <w:pStyle w:val="5"/>
        <w:numPr>
          <w:ilvl w:val="0"/>
          <w:numId w:val="0"/>
        </w:numPr>
        <w:snapToGrid w:val="0"/>
        <w:spacing w:line="560" w:lineRule="exact"/>
        <w:ind w:left="565"/>
        <w:rPr>
          <w:rFonts w:ascii="仿宋_GB2312" w:eastAsia="仿宋_GB2312"/>
          <w:b/>
        </w:rPr>
      </w:pPr>
      <w:r>
        <w:rPr>
          <w:rFonts w:hint="eastAsia" w:ascii="仿宋_GB2312" w:eastAsia="仿宋_GB2312"/>
          <w:b/>
        </w:rPr>
        <w:t>（二）网络布线系统图设计（1</w:t>
      </w:r>
      <w:r>
        <w:rPr>
          <w:rFonts w:hint="eastAsia" w:ascii="仿宋_GB2312" w:eastAsia="仿宋_GB2312"/>
          <w:b/>
          <w:lang w:val="en-US" w:eastAsia="zh-CN"/>
        </w:rPr>
        <w:t>6</w:t>
      </w:r>
      <w:r>
        <w:rPr>
          <w:rFonts w:hint="eastAsia" w:ascii="仿宋_GB2312" w:eastAsia="仿宋_GB2312"/>
          <w:b/>
        </w:rPr>
        <w:t>分）</w:t>
      </w:r>
    </w:p>
    <w:p>
      <w:pPr>
        <w:autoSpaceDE w:val="0"/>
        <w:autoSpaceDN w:val="0"/>
        <w:spacing w:line="560" w:lineRule="exact"/>
        <w:ind w:firstLine="560" w:firstLineChars="200"/>
        <w:jc w:val="left"/>
        <w:rPr>
          <w:rFonts w:ascii="仿宋_GB2312" w:hAnsi="仿宋" w:eastAsia="仿宋_GB2312" w:cs="Arial"/>
          <w:sz w:val="28"/>
          <w:szCs w:val="28"/>
        </w:rPr>
      </w:pPr>
      <w:r>
        <w:rPr>
          <w:rFonts w:hint="eastAsia" w:ascii="仿宋_GB2312" w:hAnsi="仿宋" w:eastAsia="仿宋_GB2312" w:cs="Arial"/>
          <w:sz w:val="28"/>
          <w:szCs w:val="28"/>
        </w:rPr>
        <w:t>使用Visio或者Auto CAD</w:t>
      </w:r>
      <w:r>
        <w:rPr>
          <w:rFonts w:hint="eastAsia" w:ascii="仿宋_GB2312" w:hAnsi="宋体" w:eastAsia="仿宋_GB2312" w:cs="宋体"/>
          <w:sz w:val="28"/>
          <w:szCs w:val="28"/>
        </w:rPr>
        <w:t>软</w:t>
      </w:r>
      <w:r>
        <w:rPr>
          <w:rFonts w:hint="eastAsia" w:ascii="仿宋_GB2312" w:hAnsi="仿宋" w:eastAsia="仿宋_GB2312" w:cs="Arial"/>
          <w:sz w:val="28"/>
          <w:szCs w:val="28"/>
        </w:rPr>
        <w:t>件，参照</w:t>
      </w:r>
      <w:r>
        <w:rPr>
          <w:rFonts w:hint="eastAsia" w:ascii="仿宋_GB2312" w:hAnsi="宋体" w:eastAsia="仿宋_GB2312" w:cs="宋体"/>
          <w:sz w:val="28"/>
          <w:szCs w:val="28"/>
        </w:rPr>
        <w:t>图</w:t>
      </w:r>
      <w:r>
        <w:rPr>
          <w:rFonts w:ascii="仿宋_GB2312" w:hAnsi="仿宋" w:eastAsia="仿宋_GB2312" w:cs="Arial"/>
          <w:sz w:val="28"/>
          <w:szCs w:val="28"/>
        </w:rPr>
        <w:t>5</w:t>
      </w:r>
      <w:r>
        <w:rPr>
          <w:rFonts w:hint="eastAsia" w:ascii="仿宋_GB2312" w:hAnsi="仿宋" w:eastAsia="仿宋_GB2312" w:cs="Arial"/>
          <w:sz w:val="28"/>
          <w:szCs w:val="28"/>
        </w:rPr>
        <w:t>完成CD-TO网</w:t>
      </w:r>
      <w:r>
        <w:rPr>
          <w:rFonts w:hint="eastAsia" w:ascii="仿宋_GB2312" w:hAnsi="宋体" w:eastAsia="仿宋_GB2312" w:cs="宋体"/>
          <w:sz w:val="28"/>
          <w:szCs w:val="28"/>
        </w:rPr>
        <w:t>络</w:t>
      </w:r>
      <w:r>
        <w:rPr>
          <w:rFonts w:hint="eastAsia" w:ascii="仿宋_GB2312" w:hAnsi="仿宋" w:eastAsia="仿宋_GB2312" w:cs="Arial"/>
          <w:sz w:val="28"/>
          <w:szCs w:val="28"/>
        </w:rPr>
        <w:t>布</w:t>
      </w:r>
      <w:r>
        <w:rPr>
          <w:rFonts w:hint="eastAsia" w:ascii="仿宋_GB2312" w:hAnsi="宋体" w:eastAsia="仿宋_GB2312" w:cs="宋体"/>
          <w:sz w:val="28"/>
          <w:szCs w:val="28"/>
        </w:rPr>
        <w:t>线</w:t>
      </w:r>
      <w:r>
        <w:rPr>
          <w:rFonts w:hint="eastAsia" w:ascii="仿宋_GB2312" w:hAnsi="仿宋" w:eastAsia="仿宋_GB2312" w:cs="Arial"/>
          <w:sz w:val="28"/>
          <w:szCs w:val="28"/>
        </w:rPr>
        <w:t>系</w:t>
      </w:r>
      <w:r>
        <w:rPr>
          <w:rFonts w:hint="eastAsia" w:ascii="仿宋_GB2312" w:hAnsi="宋体" w:eastAsia="仿宋_GB2312" w:cs="宋体"/>
          <w:sz w:val="28"/>
          <w:szCs w:val="28"/>
        </w:rPr>
        <w:t>统图</w:t>
      </w:r>
      <w:r>
        <w:rPr>
          <w:rFonts w:hint="eastAsia" w:ascii="仿宋_GB2312" w:hAnsi="仿宋" w:eastAsia="仿宋_GB2312" w:cs="Arial"/>
          <w:sz w:val="28"/>
          <w:szCs w:val="28"/>
        </w:rPr>
        <w:t>的</w:t>
      </w:r>
      <w:r>
        <w:rPr>
          <w:rFonts w:hint="eastAsia" w:ascii="仿宋_GB2312" w:hAnsi="宋体" w:eastAsia="仿宋_GB2312" w:cs="宋体"/>
          <w:sz w:val="28"/>
          <w:szCs w:val="28"/>
        </w:rPr>
        <w:t>设计绘</w:t>
      </w:r>
      <w:r>
        <w:rPr>
          <w:rFonts w:hint="eastAsia" w:ascii="仿宋_GB2312" w:hAnsi="仿宋" w:eastAsia="仿宋_GB2312" w:cs="Arial"/>
          <w:sz w:val="28"/>
          <w:szCs w:val="28"/>
        </w:rPr>
        <w:t>制。要求概念清晰、</w:t>
      </w:r>
      <w:r>
        <w:rPr>
          <w:rFonts w:hint="eastAsia" w:ascii="仿宋_GB2312" w:hAnsi="宋体" w:eastAsia="仿宋_GB2312" w:cs="宋体"/>
          <w:sz w:val="28"/>
          <w:szCs w:val="28"/>
        </w:rPr>
        <w:t>图</w:t>
      </w:r>
      <w:r>
        <w:rPr>
          <w:rFonts w:hint="eastAsia" w:ascii="仿宋_GB2312" w:hAnsi="仿宋" w:eastAsia="仿宋_GB2312" w:cs="Arial"/>
          <w:sz w:val="28"/>
          <w:szCs w:val="28"/>
        </w:rPr>
        <w:t>面布局合理、</w:t>
      </w:r>
      <w:r>
        <w:rPr>
          <w:rFonts w:hint="eastAsia" w:ascii="仿宋_GB2312" w:hAnsi="宋体" w:eastAsia="仿宋_GB2312" w:cs="宋体"/>
          <w:sz w:val="28"/>
          <w:szCs w:val="28"/>
        </w:rPr>
        <w:t>图</w:t>
      </w:r>
      <w:r>
        <w:rPr>
          <w:rFonts w:hint="eastAsia" w:ascii="仿宋_GB2312" w:hAnsi="仿宋" w:eastAsia="仿宋_GB2312" w:cs="Arial"/>
          <w:sz w:val="28"/>
          <w:szCs w:val="28"/>
        </w:rPr>
        <w:t>形正确、符号及缆线类型</w:t>
      </w:r>
      <w:r>
        <w:rPr>
          <w:rFonts w:hint="eastAsia" w:ascii="仿宋_GB2312" w:hAnsi="宋体" w:eastAsia="仿宋_GB2312" w:cs="宋体"/>
          <w:sz w:val="28"/>
          <w:szCs w:val="28"/>
        </w:rPr>
        <w:t>标记</w:t>
      </w:r>
      <w:r>
        <w:rPr>
          <w:rFonts w:hint="eastAsia" w:ascii="仿宋_GB2312" w:hAnsi="仿宋" w:eastAsia="仿宋_GB2312" w:cs="Arial"/>
          <w:sz w:val="28"/>
          <w:szCs w:val="28"/>
        </w:rPr>
        <w:t>清楚、</w:t>
      </w:r>
      <w:r>
        <w:rPr>
          <w:rFonts w:hint="eastAsia" w:ascii="仿宋_GB2312" w:hAnsi="宋体" w:eastAsia="仿宋_GB2312" w:cs="宋体"/>
          <w:sz w:val="28"/>
          <w:szCs w:val="28"/>
        </w:rPr>
        <w:t>连</w:t>
      </w:r>
      <w:r>
        <w:rPr>
          <w:rFonts w:hint="eastAsia" w:ascii="仿宋_GB2312" w:hAnsi="仿宋" w:eastAsia="仿宋_GB2312" w:cs="Arial"/>
          <w:sz w:val="28"/>
          <w:szCs w:val="28"/>
        </w:rPr>
        <w:t>接关系合理、</w:t>
      </w:r>
      <w:r>
        <w:rPr>
          <w:rFonts w:hint="eastAsia" w:ascii="仿宋_GB2312" w:hAnsi="宋体" w:eastAsia="仿宋_GB2312" w:cs="宋体"/>
          <w:sz w:val="28"/>
          <w:szCs w:val="28"/>
        </w:rPr>
        <w:t>说</w:t>
      </w:r>
      <w:r>
        <w:rPr>
          <w:rFonts w:hint="eastAsia" w:ascii="仿宋_GB2312" w:hAnsi="仿宋" w:eastAsia="仿宋_GB2312" w:cs="Arial"/>
          <w:sz w:val="28"/>
          <w:szCs w:val="28"/>
        </w:rPr>
        <w:t>明完整、</w:t>
      </w:r>
      <w:r>
        <w:rPr>
          <w:rFonts w:hint="eastAsia" w:ascii="仿宋_GB2312" w:hAnsi="宋体" w:eastAsia="仿宋_GB2312" w:cs="宋体"/>
          <w:sz w:val="28"/>
          <w:szCs w:val="28"/>
        </w:rPr>
        <w:t>标题栏</w:t>
      </w:r>
      <w:r>
        <w:rPr>
          <w:rFonts w:hint="eastAsia" w:ascii="仿宋_GB2312" w:hAnsi="仿宋" w:eastAsia="仿宋_GB2312" w:cs="Arial"/>
          <w:sz w:val="28"/>
          <w:szCs w:val="28"/>
        </w:rPr>
        <w:t>合理（包括</w:t>
      </w:r>
      <w:r>
        <w:rPr>
          <w:rFonts w:hint="eastAsia" w:ascii="仿宋_GB2312" w:hAnsi="宋体" w:eastAsia="仿宋_GB2312" w:cs="宋体"/>
          <w:sz w:val="28"/>
          <w:szCs w:val="28"/>
        </w:rPr>
        <w:t>项</w:t>
      </w:r>
      <w:r>
        <w:rPr>
          <w:rFonts w:hint="eastAsia" w:ascii="仿宋_GB2312" w:hAnsi="仿宋" w:eastAsia="仿宋_GB2312" w:cs="Arial"/>
          <w:sz w:val="28"/>
          <w:szCs w:val="28"/>
        </w:rPr>
        <w:t>目名称、</w:t>
      </w:r>
      <w:r>
        <w:rPr>
          <w:rFonts w:hint="eastAsia" w:ascii="仿宋_GB2312" w:hAnsi="宋体" w:eastAsia="仿宋_GB2312" w:cs="宋体"/>
          <w:sz w:val="28"/>
          <w:szCs w:val="28"/>
        </w:rPr>
        <w:t>图纸类别</w:t>
      </w:r>
      <w:r>
        <w:rPr>
          <w:rFonts w:hint="eastAsia" w:ascii="仿宋_GB2312" w:hAnsi="仿宋" w:eastAsia="仿宋_GB2312" w:cs="Arial"/>
          <w:sz w:val="28"/>
          <w:szCs w:val="28"/>
        </w:rPr>
        <w:t>、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制人、</w:t>
      </w:r>
      <w:r>
        <w:rPr>
          <w:rFonts w:hint="eastAsia" w:ascii="仿宋_GB2312" w:hAnsi="宋体" w:eastAsia="仿宋_GB2312" w:cs="宋体"/>
          <w:sz w:val="28"/>
          <w:szCs w:val="28"/>
        </w:rPr>
        <w:t>审</w:t>
      </w:r>
      <w:r>
        <w:rPr>
          <w:rFonts w:hint="eastAsia" w:ascii="仿宋_GB2312" w:hAnsi="仿宋" w:eastAsia="仿宋_GB2312" w:cs="Arial"/>
          <w:sz w:val="28"/>
          <w:szCs w:val="28"/>
        </w:rPr>
        <w:t>核人和日期，其中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制人、</w:t>
      </w:r>
      <w:r>
        <w:rPr>
          <w:rFonts w:hint="eastAsia" w:ascii="仿宋_GB2312" w:hAnsi="宋体" w:eastAsia="仿宋_GB2312" w:cs="宋体"/>
          <w:sz w:val="28"/>
          <w:szCs w:val="28"/>
        </w:rPr>
        <w:t>审</w:t>
      </w:r>
      <w:r>
        <w:rPr>
          <w:rFonts w:hint="eastAsia" w:ascii="仿宋_GB2312" w:hAnsi="仿宋" w:eastAsia="仿宋_GB2312" w:cs="Arial"/>
          <w:sz w:val="28"/>
          <w:szCs w:val="28"/>
        </w:rPr>
        <w:t>核人均填写</w:t>
      </w:r>
      <w:r>
        <w:rPr>
          <w:rFonts w:hint="eastAsia" w:ascii="仿宋_GB2312" w:hAnsi="宋体" w:eastAsia="仿宋_GB2312" w:cs="宋体"/>
          <w:sz w:val="28"/>
          <w:szCs w:val="28"/>
        </w:rPr>
        <w:t>赛位号</w:t>
      </w:r>
      <w:r>
        <w:rPr>
          <w:rFonts w:hint="eastAsia" w:ascii="仿宋_GB2312" w:hAnsi="仿宋" w:eastAsia="仿宋_GB2312" w:cs="Arial"/>
          <w:sz w:val="28"/>
          <w:szCs w:val="28"/>
        </w:rPr>
        <w:t>，不得填写其它内容），</w:t>
      </w:r>
      <w:r>
        <w:rPr>
          <w:rFonts w:hint="eastAsia" w:ascii="仿宋_GB2312" w:hAnsi="宋体" w:eastAsia="仿宋_GB2312" w:cs="宋体"/>
          <w:sz w:val="28"/>
          <w:szCs w:val="28"/>
        </w:rPr>
        <w:t>设计图</w:t>
      </w:r>
      <w:r>
        <w:rPr>
          <w:rFonts w:hint="eastAsia" w:ascii="仿宋_GB2312" w:hAnsi="仿宋" w:eastAsia="仿宋_GB2312" w:cs="Arial"/>
          <w:sz w:val="28"/>
          <w:szCs w:val="28"/>
        </w:rPr>
        <w:t>以文件名“系</w:t>
      </w:r>
      <w:r>
        <w:rPr>
          <w:rFonts w:hint="eastAsia" w:ascii="仿宋_GB2312" w:hAnsi="宋体" w:eastAsia="仿宋_GB2312" w:cs="宋体"/>
          <w:sz w:val="28"/>
          <w:szCs w:val="28"/>
        </w:rPr>
        <w:t>统图</w:t>
      </w:r>
      <w:r>
        <w:rPr>
          <w:rFonts w:hint="eastAsia" w:ascii="仿宋_GB2312" w:hAnsi="仿宋" w:eastAsia="仿宋_GB2312" w:cs="Arial"/>
          <w:sz w:val="28"/>
          <w:szCs w:val="28"/>
        </w:rPr>
        <w:t>.vsd/系</w:t>
      </w:r>
      <w:r>
        <w:rPr>
          <w:rFonts w:hint="eastAsia" w:ascii="仿宋_GB2312" w:hAnsi="宋体" w:eastAsia="仿宋_GB2312" w:cs="宋体"/>
          <w:sz w:val="28"/>
          <w:szCs w:val="28"/>
        </w:rPr>
        <w:t>统图</w:t>
      </w:r>
      <w:r>
        <w:rPr>
          <w:rFonts w:hint="eastAsia" w:ascii="仿宋_GB2312" w:hAnsi="仿宋" w:eastAsia="仿宋_GB2312" w:cs="Arial"/>
          <w:sz w:val="28"/>
          <w:szCs w:val="28"/>
        </w:rPr>
        <w:t>.dwg”保存到</w:t>
      </w:r>
      <w:r>
        <w:rPr>
          <w:rFonts w:hint="eastAsia" w:ascii="仿宋_GB2312" w:eastAsia="仿宋_GB2312"/>
          <w:sz w:val="28"/>
          <w:szCs w:val="28"/>
        </w:rPr>
        <w:t>“工程设计成果-n”</w:t>
      </w:r>
      <w:r>
        <w:rPr>
          <w:rFonts w:hint="eastAsia" w:ascii="仿宋_GB2312" w:hAnsi="仿宋" w:eastAsia="仿宋_GB2312" w:cs="Arial"/>
          <w:sz w:val="28"/>
          <w:szCs w:val="28"/>
        </w:rPr>
        <w:t>文件</w:t>
      </w:r>
      <w:r>
        <w:rPr>
          <w:rFonts w:hint="eastAsia" w:ascii="仿宋_GB2312" w:hAnsi="宋体" w:eastAsia="仿宋_GB2312" w:cs="宋体"/>
          <w:sz w:val="28"/>
          <w:szCs w:val="28"/>
        </w:rPr>
        <w:t>夹下</w:t>
      </w:r>
      <w:r>
        <w:rPr>
          <w:rFonts w:hint="eastAsia" w:ascii="仿宋_GB2312" w:hAnsi="仿宋" w:eastAsia="仿宋_GB2312" w:cs="Arial"/>
          <w:sz w:val="28"/>
          <w:szCs w:val="28"/>
        </w:rPr>
        <w:t>，并生成一份</w:t>
      </w:r>
      <w:r>
        <w:rPr>
          <w:rFonts w:hint="eastAsia" w:ascii="仿宋_GB2312" w:eastAsia="仿宋_GB2312"/>
          <w:sz w:val="28"/>
          <w:szCs w:val="28"/>
        </w:rPr>
        <w:t>JPEG</w:t>
      </w:r>
      <w:r>
        <w:rPr>
          <w:rFonts w:hint="eastAsia" w:ascii="仿宋_GB2312" w:hAnsi="仿宋" w:eastAsia="仿宋_GB2312" w:cs="Arial"/>
          <w:sz w:val="28"/>
          <w:szCs w:val="28"/>
        </w:rPr>
        <w:t>格式文件。要求</w:t>
      </w:r>
      <w:r>
        <w:rPr>
          <w:rFonts w:hint="eastAsia" w:ascii="仿宋_GB2312" w:hAnsi="宋体" w:eastAsia="仿宋_GB2312" w:cs="宋体"/>
          <w:sz w:val="28"/>
          <w:szCs w:val="28"/>
        </w:rPr>
        <w:t>图</w:t>
      </w:r>
      <w:r>
        <w:rPr>
          <w:rFonts w:hint="eastAsia" w:ascii="仿宋_GB2312" w:hAnsi="仿宋" w:eastAsia="仿宋_GB2312" w:cs="Arial"/>
          <w:sz w:val="28"/>
          <w:szCs w:val="28"/>
        </w:rPr>
        <w:t>片</w:t>
      </w:r>
      <w:r>
        <w:rPr>
          <w:rFonts w:hint="eastAsia" w:ascii="仿宋_GB2312" w:hAnsi="宋体" w:eastAsia="仿宋_GB2312" w:cs="宋体"/>
          <w:sz w:val="28"/>
          <w:szCs w:val="28"/>
        </w:rPr>
        <w:t>颜</w:t>
      </w:r>
      <w:r>
        <w:rPr>
          <w:rFonts w:hint="eastAsia" w:ascii="仿宋_GB2312" w:hAnsi="仿宋" w:eastAsia="仿宋_GB2312" w:cs="Arial"/>
          <w:sz w:val="28"/>
          <w:szCs w:val="28"/>
        </w:rPr>
        <w:t>色及</w:t>
      </w:r>
      <w:r>
        <w:rPr>
          <w:rFonts w:hint="eastAsia" w:ascii="仿宋_GB2312" w:hAnsi="宋体" w:eastAsia="仿宋_GB2312" w:cs="宋体"/>
          <w:sz w:val="28"/>
          <w:szCs w:val="28"/>
        </w:rPr>
        <w:t>质</w:t>
      </w:r>
      <w:r>
        <w:rPr>
          <w:rFonts w:hint="eastAsia" w:ascii="仿宋_GB2312" w:hAnsi="仿宋" w:eastAsia="仿宋_GB2312" w:cs="Arial"/>
          <w:sz w:val="28"/>
          <w:szCs w:val="28"/>
        </w:rPr>
        <w:t>量清晰易于分辨。</w:t>
      </w:r>
    </w:p>
    <w:p>
      <w:pPr>
        <w:pStyle w:val="5"/>
        <w:numPr>
          <w:ilvl w:val="0"/>
          <w:numId w:val="0"/>
        </w:numPr>
        <w:snapToGrid w:val="0"/>
        <w:spacing w:line="560" w:lineRule="exact"/>
        <w:ind w:left="565"/>
        <w:rPr>
          <w:rFonts w:ascii="仿宋_GB2312" w:eastAsia="仿宋_GB2312"/>
          <w:b/>
        </w:rPr>
      </w:pPr>
      <w:r>
        <w:rPr>
          <w:rFonts w:hint="eastAsia" w:ascii="仿宋_GB2312" w:eastAsia="仿宋_GB2312"/>
          <w:b/>
        </w:rPr>
        <w:t>（三）信息点端口对应表编制（1</w:t>
      </w:r>
      <w:r>
        <w:rPr>
          <w:rFonts w:hint="eastAsia" w:ascii="仿宋_GB2312" w:eastAsia="仿宋_GB2312"/>
          <w:b/>
          <w:lang w:val="en-US" w:eastAsia="zh-CN"/>
        </w:rPr>
        <w:t>6</w:t>
      </w:r>
      <w:r>
        <w:rPr>
          <w:rFonts w:hint="eastAsia" w:ascii="仿宋_GB2312" w:eastAsia="仿宋_GB2312"/>
          <w:b/>
        </w:rPr>
        <w:t>分）</w:t>
      </w:r>
    </w:p>
    <w:p>
      <w:pPr>
        <w:spacing w:line="560" w:lineRule="exact"/>
        <w:ind w:firstLine="560" w:firstLineChars="200"/>
        <w:rPr>
          <w:rFonts w:ascii="仿宋_GB2312" w:hAnsi="仿宋" w:eastAsia="仿宋_GB2312" w:cs="Arial"/>
          <w:sz w:val="28"/>
          <w:szCs w:val="28"/>
        </w:rPr>
      </w:pPr>
      <w:r>
        <w:rPr>
          <w:rFonts w:hint="eastAsia" w:ascii="仿宋_GB2312" w:hAnsi="仿宋" w:eastAsia="仿宋_GB2312" w:cs="Arial"/>
          <w:sz w:val="28"/>
          <w:szCs w:val="28"/>
        </w:rPr>
        <w:t>使用WPS表格</w:t>
      </w:r>
      <w:r>
        <w:rPr>
          <w:rFonts w:hint="eastAsia" w:ascii="仿宋_GB2312" w:hAnsi="宋体" w:eastAsia="仿宋_GB2312" w:cs="宋体"/>
          <w:sz w:val="28"/>
          <w:szCs w:val="28"/>
        </w:rPr>
        <w:t>软</w:t>
      </w:r>
      <w:r>
        <w:rPr>
          <w:rFonts w:hint="eastAsia" w:ascii="仿宋_GB2312" w:hAnsi="仿宋" w:eastAsia="仿宋_GB2312" w:cs="Arial"/>
          <w:sz w:val="28"/>
          <w:szCs w:val="28"/>
        </w:rPr>
        <w:t>件,按照图6和表2格式完成</w:t>
      </w:r>
      <w:r>
        <w:rPr>
          <w:rFonts w:hint="eastAsia" w:ascii="仿宋_GB2312" w:hAnsi="宋体" w:eastAsia="仿宋_GB2312" w:cs="宋体"/>
          <w:sz w:val="28"/>
          <w:szCs w:val="28"/>
        </w:rPr>
        <w:t>图</w:t>
      </w:r>
      <w:r>
        <w:rPr>
          <w:rFonts w:ascii="仿宋_GB2312" w:hAnsi="仿宋" w:eastAsia="仿宋_GB2312" w:cs="Arial"/>
          <w:sz w:val="28"/>
          <w:szCs w:val="28"/>
        </w:rPr>
        <w:t>5</w:t>
      </w:r>
      <w:r>
        <w:rPr>
          <w:rFonts w:hint="eastAsia" w:ascii="仿宋_GB2312" w:hAnsi="仿宋" w:eastAsia="仿宋_GB2312" w:cs="Arial"/>
          <w:sz w:val="28"/>
          <w:szCs w:val="28"/>
        </w:rPr>
        <w:t>建筑模型第</w:t>
      </w:r>
      <w:r>
        <w:rPr>
          <w:rFonts w:hint="eastAsia" w:ascii="仿宋_GB2312" w:hAnsi="仿宋" w:eastAsia="仿宋_GB2312" w:cs="Arial"/>
          <w:sz w:val="28"/>
          <w:szCs w:val="28"/>
          <w:lang w:val="en-US" w:eastAsia="zh-CN"/>
        </w:rPr>
        <w:t>二</w:t>
      </w:r>
      <w:r>
        <w:rPr>
          <w:rFonts w:hint="eastAsia" w:ascii="仿宋_GB2312" w:hAnsi="仿宋" w:eastAsia="仿宋_GB2312" w:cs="Arial"/>
          <w:sz w:val="28"/>
          <w:szCs w:val="28"/>
        </w:rPr>
        <w:t>层信息点端口</w:t>
      </w:r>
      <w:r>
        <w:rPr>
          <w:rFonts w:hint="eastAsia" w:ascii="仿宋_GB2312" w:hAnsi="宋体" w:eastAsia="仿宋_GB2312" w:cs="宋体"/>
          <w:sz w:val="28"/>
          <w:szCs w:val="28"/>
        </w:rPr>
        <w:t>对应</w:t>
      </w:r>
      <w:r>
        <w:rPr>
          <w:rFonts w:hint="eastAsia" w:ascii="仿宋_GB2312" w:hAnsi="仿宋" w:eastAsia="仿宋_GB2312" w:cs="Arial"/>
          <w:sz w:val="28"/>
          <w:szCs w:val="28"/>
        </w:rPr>
        <w:t>表的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制。要求</w:t>
      </w:r>
      <w:r>
        <w:rPr>
          <w:rFonts w:hint="eastAsia" w:ascii="仿宋_GB2312" w:hAnsi="宋体" w:eastAsia="仿宋_GB2312" w:cs="宋体"/>
          <w:sz w:val="28"/>
          <w:szCs w:val="28"/>
        </w:rPr>
        <w:t>严</w:t>
      </w:r>
      <w:r>
        <w:rPr>
          <w:rFonts w:hint="eastAsia" w:ascii="仿宋_GB2312" w:hAnsi="仿宋" w:eastAsia="仿宋_GB2312" w:cs="Arial"/>
          <w:sz w:val="28"/>
          <w:szCs w:val="28"/>
        </w:rPr>
        <w:t>格按下述</w:t>
      </w:r>
      <w:r>
        <w:rPr>
          <w:rFonts w:hint="eastAsia" w:ascii="仿宋_GB2312" w:hAnsi="宋体" w:eastAsia="仿宋_GB2312" w:cs="宋体"/>
          <w:sz w:val="28"/>
          <w:szCs w:val="28"/>
        </w:rPr>
        <w:t>设计</w:t>
      </w:r>
      <w:r>
        <w:rPr>
          <w:rFonts w:hint="eastAsia" w:ascii="仿宋_GB2312" w:hAnsi="仿宋" w:eastAsia="仿宋_GB2312" w:cs="Arial"/>
          <w:sz w:val="28"/>
          <w:szCs w:val="28"/>
        </w:rPr>
        <w:t>描述，</w:t>
      </w:r>
      <w:r>
        <w:rPr>
          <w:rFonts w:hint="eastAsia" w:ascii="仿宋_GB2312" w:hAnsi="宋体" w:eastAsia="仿宋_GB2312" w:cs="宋体"/>
          <w:sz w:val="28"/>
          <w:szCs w:val="28"/>
        </w:rPr>
        <w:t>项</w:t>
      </w:r>
      <w:r>
        <w:rPr>
          <w:rFonts w:hint="eastAsia" w:ascii="仿宋_GB2312" w:hAnsi="仿宋" w:eastAsia="仿宋_GB2312" w:cs="Arial"/>
          <w:sz w:val="28"/>
          <w:szCs w:val="28"/>
        </w:rPr>
        <w:t>目名称正确，表格</w:t>
      </w:r>
      <w:r>
        <w:rPr>
          <w:rFonts w:hint="eastAsia" w:ascii="仿宋_GB2312" w:hAnsi="宋体" w:eastAsia="仿宋_GB2312" w:cs="宋体"/>
          <w:sz w:val="28"/>
          <w:szCs w:val="28"/>
        </w:rPr>
        <w:t>设计</w:t>
      </w:r>
      <w:r>
        <w:rPr>
          <w:rFonts w:hint="eastAsia" w:ascii="仿宋_GB2312" w:hAnsi="仿宋" w:eastAsia="仿宋_GB2312" w:cs="Arial"/>
          <w:sz w:val="28"/>
          <w:szCs w:val="28"/>
        </w:rPr>
        <w:t>合理，端口</w:t>
      </w:r>
      <w:r>
        <w:rPr>
          <w:rFonts w:hint="eastAsia" w:ascii="仿宋_GB2312" w:hAnsi="宋体" w:eastAsia="仿宋_GB2312" w:cs="宋体"/>
          <w:sz w:val="28"/>
          <w:szCs w:val="28"/>
        </w:rPr>
        <w:t>对应编</w:t>
      </w:r>
      <w:r>
        <w:rPr>
          <w:rFonts w:hint="eastAsia" w:ascii="仿宋_GB2312" w:hAnsi="仿宋" w:eastAsia="仿宋_GB2312" w:cs="Arial"/>
          <w:sz w:val="28"/>
          <w:szCs w:val="28"/>
        </w:rPr>
        <w:t>号正确，相关含</w:t>
      </w:r>
      <w:r>
        <w:rPr>
          <w:rFonts w:hint="eastAsia" w:ascii="仿宋_GB2312" w:hAnsi="宋体" w:eastAsia="仿宋_GB2312" w:cs="宋体"/>
          <w:sz w:val="28"/>
          <w:szCs w:val="28"/>
        </w:rPr>
        <w:t>义说</w:t>
      </w:r>
      <w:r>
        <w:rPr>
          <w:rFonts w:hint="eastAsia" w:ascii="仿宋_GB2312" w:hAnsi="仿宋" w:eastAsia="仿宋_GB2312" w:cs="Arial"/>
          <w:sz w:val="28"/>
          <w:szCs w:val="28"/>
        </w:rPr>
        <w:t>明正确完整，</w:t>
      </w:r>
      <w:r>
        <w:rPr>
          <w:rFonts w:hint="eastAsia" w:ascii="仿宋_GB2312" w:hAnsi="宋体" w:eastAsia="仿宋_GB2312" w:cs="宋体"/>
          <w:sz w:val="28"/>
          <w:szCs w:val="28"/>
        </w:rPr>
        <w:t>赛位号</w:t>
      </w:r>
      <w:r>
        <w:rPr>
          <w:rFonts w:hint="eastAsia" w:ascii="仿宋_GB2312" w:hAnsi="仿宋" w:eastAsia="仿宋_GB2312" w:cs="Arial"/>
          <w:sz w:val="28"/>
          <w:szCs w:val="28"/>
        </w:rPr>
        <w:t>（建筑物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号、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制人、</w:t>
      </w:r>
      <w:r>
        <w:rPr>
          <w:rFonts w:hint="eastAsia" w:ascii="仿宋_GB2312" w:hAnsi="宋体" w:eastAsia="仿宋_GB2312" w:cs="宋体"/>
          <w:sz w:val="28"/>
          <w:szCs w:val="28"/>
        </w:rPr>
        <w:t>审</w:t>
      </w:r>
      <w:r>
        <w:rPr>
          <w:rFonts w:hint="eastAsia" w:ascii="仿宋_GB2312" w:hAnsi="仿宋" w:eastAsia="仿宋_GB2312" w:cs="Arial"/>
          <w:sz w:val="28"/>
          <w:szCs w:val="28"/>
        </w:rPr>
        <w:t>核人均填写</w:t>
      </w:r>
      <w:r>
        <w:rPr>
          <w:rFonts w:hint="eastAsia" w:ascii="仿宋_GB2312" w:hAnsi="宋体" w:eastAsia="仿宋_GB2312" w:cs="宋体"/>
          <w:sz w:val="28"/>
          <w:szCs w:val="28"/>
        </w:rPr>
        <w:t>赛</w:t>
      </w:r>
      <w:r>
        <w:rPr>
          <w:rFonts w:hint="eastAsia" w:ascii="仿宋_GB2312" w:hAnsi="仿宋" w:eastAsia="仿宋_GB2312" w:cs="Arial"/>
          <w:sz w:val="28"/>
          <w:szCs w:val="28"/>
        </w:rPr>
        <w:t>位号，不得填写其它内容）及日期</w:t>
      </w:r>
      <w:r>
        <w:rPr>
          <w:rFonts w:hint="eastAsia" w:ascii="仿宋_GB2312" w:hAnsi="宋体" w:eastAsia="仿宋_GB2312" w:cs="宋体"/>
          <w:sz w:val="28"/>
          <w:szCs w:val="28"/>
        </w:rPr>
        <w:t>说</w:t>
      </w:r>
      <w:r>
        <w:rPr>
          <w:rFonts w:hint="eastAsia" w:ascii="仿宋_GB2312" w:hAnsi="仿宋" w:eastAsia="仿宋_GB2312" w:cs="Arial"/>
          <w:sz w:val="28"/>
          <w:szCs w:val="28"/>
        </w:rPr>
        <w:t>明完整。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制完成后文件保存到</w:t>
      </w:r>
      <w:r>
        <w:rPr>
          <w:rFonts w:hint="eastAsia" w:ascii="仿宋_GB2312" w:eastAsia="仿宋_GB2312"/>
          <w:sz w:val="28"/>
          <w:szCs w:val="28"/>
        </w:rPr>
        <w:t>“工程设计成果-n”</w:t>
      </w:r>
      <w:r>
        <w:rPr>
          <w:rFonts w:hint="eastAsia" w:ascii="仿宋_GB2312" w:hAnsi="仿宋" w:eastAsia="仿宋_GB2312" w:cs="Arial"/>
          <w:sz w:val="28"/>
          <w:szCs w:val="28"/>
        </w:rPr>
        <w:t>文件夹下，保存文件名</w:t>
      </w:r>
      <w:r>
        <w:rPr>
          <w:rFonts w:hint="eastAsia" w:ascii="仿宋_GB2312" w:hAnsi="宋体" w:eastAsia="仿宋_GB2312" w:cs="宋体"/>
          <w:sz w:val="28"/>
          <w:szCs w:val="28"/>
        </w:rPr>
        <w:t>为</w:t>
      </w:r>
      <w:r>
        <w:rPr>
          <w:rFonts w:hint="eastAsia" w:ascii="仿宋_GB2312" w:hAnsi="仿宋" w:eastAsia="仿宋_GB2312" w:cs="Arial"/>
          <w:sz w:val="28"/>
          <w:szCs w:val="28"/>
        </w:rPr>
        <w:t>“信息点端口</w:t>
      </w:r>
      <w:r>
        <w:rPr>
          <w:rFonts w:hint="eastAsia" w:ascii="仿宋_GB2312" w:hAnsi="宋体" w:eastAsia="仿宋_GB2312" w:cs="宋体"/>
          <w:sz w:val="28"/>
          <w:szCs w:val="28"/>
        </w:rPr>
        <w:t>对应</w:t>
      </w:r>
      <w:r>
        <w:rPr>
          <w:rFonts w:hint="eastAsia" w:ascii="仿宋_GB2312" w:hAnsi="仿宋" w:eastAsia="仿宋_GB2312" w:cs="Arial"/>
          <w:sz w:val="28"/>
          <w:szCs w:val="28"/>
        </w:rPr>
        <w:t>表”。</w:t>
      </w:r>
    </w:p>
    <w:p>
      <w:pPr>
        <w:spacing w:line="560" w:lineRule="exact"/>
        <w:ind w:firstLine="560" w:firstLineChars="200"/>
        <w:rPr>
          <w:rFonts w:ascii="仿宋_GB2312" w:hAnsi="仿宋" w:eastAsia="仿宋_GB2312" w:cs="Arial"/>
          <w:sz w:val="28"/>
          <w:szCs w:val="28"/>
        </w:rPr>
      </w:pPr>
      <w:r>
        <w:rPr>
          <w:rFonts w:hint="eastAsia" w:ascii="仿宋_GB2312" w:hAnsi="仿宋" w:eastAsia="仿宋_GB2312" w:cs="Arial"/>
          <w:sz w:val="28"/>
          <w:szCs w:val="28"/>
        </w:rPr>
        <w:t>信息点端口</w:t>
      </w:r>
      <w:r>
        <w:rPr>
          <w:rFonts w:hint="eastAsia" w:ascii="仿宋_GB2312" w:hAnsi="宋体" w:eastAsia="仿宋_GB2312" w:cs="宋体"/>
          <w:sz w:val="28"/>
          <w:szCs w:val="28"/>
        </w:rPr>
        <w:t>对应</w:t>
      </w:r>
      <w:r>
        <w:rPr>
          <w:rFonts w:hint="eastAsia" w:ascii="仿宋_GB2312" w:hAnsi="仿宋" w:eastAsia="仿宋_GB2312" w:cs="Arial"/>
          <w:sz w:val="28"/>
          <w:szCs w:val="28"/>
        </w:rPr>
        <w:t>表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号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制</w:t>
      </w:r>
      <w:r>
        <w:rPr>
          <w:rFonts w:hint="eastAsia" w:ascii="仿宋_GB2312" w:hAnsi="宋体" w:eastAsia="仿宋_GB2312" w:cs="宋体"/>
          <w:sz w:val="28"/>
          <w:szCs w:val="28"/>
        </w:rPr>
        <w:t>规</w:t>
      </w:r>
      <w:r>
        <w:rPr>
          <w:rFonts w:hint="eastAsia" w:ascii="仿宋_GB2312" w:hAnsi="仿宋" w:eastAsia="仿宋_GB2312" w:cs="Arial"/>
          <w:sz w:val="28"/>
          <w:szCs w:val="28"/>
        </w:rPr>
        <w:t>定如下：</w:t>
      </w:r>
    </w:p>
    <w:p>
      <w:pPr>
        <w:snapToGrid w:val="0"/>
        <w:jc w:val="center"/>
        <w:rPr>
          <w:rFonts w:ascii="仿宋_GB2312" w:hAnsi="仿宋" w:eastAsia="仿宋_GB2312" w:cs="Arial"/>
          <w:sz w:val="28"/>
          <w:szCs w:val="28"/>
        </w:rPr>
      </w:pPr>
      <w:r>
        <w:drawing>
          <wp:inline distT="0" distB="0" distL="114300" distR="114300">
            <wp:extent cx="4657725" cy="1518920"/>
            <wp:effectExtent l="0" t="0" r="9525" b="508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51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560" w:lineRule="exact"/>
        <w:jc w:val="center"/>
        <w:rPr>
          <w:rFonts w:ascii="仿宋_GB2312" w:hAnsi="仿宋" w:eastAsia="仿宋_GB2312" w:cs="Arial"/>
          <w:sz w:val="28"/>
          <w:szCs w:val="28"/>
        </w:rPr>
      </w:pPr>
      <w:r>
        <w:rPr>
          <w:rFonts w:hint="eastAsia" w:ascii="仿宋_GB2312" w:hAnsi="仿宋" w:eastAsia="仿宋_GB2312" w:cs="Arial"/>
          <w:sz w:val="28"/>
          <w:szCs w:val="28"/>
        </w:rPr>
        <w:t>图6 信息点端口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号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制</w:t>
      </w:r>
      <w:r>
        <w:rPr>
          <w:rFonts w:hint="eastAsia" w:ascii="仿宋_GB2312" w:hAnsi="宋体" w:eastAsia="仿宋_GB2312" w:cs="宋体"/>
          <w:sz w:val="28"/>
          <w:szCs w:val="28"/>
        </w:rPr>
        <w:t>规</w:t>
      </w:r>
      <w:r>
        <w:rPr>
          <w:rFonts w:hint="eastAsia" w:ascii="仿宋_GB2312" w:hAnsi="仿宋" w:eastAsia="仿宋_GB2312" w:cs="Arial"/>
          <w:sz w:val="28"/>
          <w:szCs w:val="28"/>
        </w:rPr>
        <w:t>定</w:t>
      </w:r>
    </w:p>
    <w:p>
      <w:pPr>
        <w:snapToGrid w:val="0"/>
        <w:spacing w:line="560" w:lineRule="exact"/>
        <w:ind w:firstLine="560" w:firstLineChars="200"/>
        <w:rPr>
          <w:rFonts w:ascii="仿宋_GB2312" w:hAnsi="仿宋" w:eastAsia="仿宋_GB2312" w:cs="Arial"/>
          <w:sz w:val="28"/>
          <w:szCs w:val="28"/>
        </w:rPr>
      </w:pPr>
      <w:r>
        <w:rPr>
          <w:rFonts w:hint="eastAsia" w:ascii="仿宋_GB2312" w:hAnsi="仿宋" w:eastAsia="仿宋_GB2312" w:cs="Arial"/>
          <w:sz w:val="28"/>
          <w:szCs w:val="28"/>
        </w:rPr>
        <w:t>例如：第</w:t>
      </w:r>
      <w:r>
        <w:rPr>
          <w:rFonts w:hint="eastAsia" w:ascii="仿宋_GB2312" w:hAnsi="仿宋" w:eastAsia="仿宋_GB2312" w:cs="Arial"/>
          <w:sz w:val="28"/>
          <w:szCs w:val="28"/>
          <w:lang w:val="en-US" w:eastAsia="zh-CN"/>
        </w:rPr>
        <w:t>二</w:t>
      </w:r>
      <w:r>
        <w:rPr>
          <w:rFonts w:hint="eastAsia" w:ascii="仿宋_GB2312" w:hAnsi="宋体" w:eastAsia="仿宋_GB2312" w:cs="宋体"/>
          <w:sz w:val="28"/>
          <w:szCs w:val="28"/>
        </w:rPr>
        <w:t>层</w:t>
      </w:r>
      <w:r>
        <w:rPr>
          <w:rFonts w:hint="eastAsia" w:ascii="仿宋_GB2312" w:hAnsi="仿宋" w:eastAsia="仿宋_GB2312" w:cs="Arial"/>
          <w:sz w:val="28"/>
          <w:szCs w:val="28"/>
        </w:rPr>
        <w:t>第1个数据信息点和</w:t>
      </w:r>
      <w:r>
        <w:rPr>
          <w:rFonts w:hint="eastAsia" w:ascii="仿宋_GB2312" w:hAnsi="宋体" w:eastAsia="仿宋_GB2312" w:cs="宋体"/>
          <w:sz w:val="28"/>
          <w:szCs w:val="28"/>
        </w:rPr>
        <w:t>语</w:t>
      </w:r>
      <w:r>
        <w:rPr>
          <w:rFonts w:hint="eastAsia" w:ascii="仿宋_GB2312" w:hAnsi="仿宋" w:eastAsia="仿宋_GB2312" w:cs="Arial"/>
          <w:sz w:val="28"/>
          <w:szCs w:val="28"/>
        </w:rPr>
        <w:t>音信息点</w:t>
      </w:r>
      <w:r>
        <w:rPr>
          <w:rFonts w:hint="eastAsia" w:ascii="仿宋_GB2312" w:hAnsi="宋体" w:eastAsia="仿宋_GB2312" w:cs="宋体"/>
          <w:sz w:val="28"/>
          <w:szCs w:val="28"/>
        </w:rPr>
        <w:t>对应</w:t>
      </w:r>
      <w:r>
        <w:rPr>
          <w:rFonts w:hint="eastAsia" w:ascii="仿宋_GB2312" w:hAnsi="仿宋" w:eastAsia="仿宋_GB2312" w:cs="Arial"/>
          <w:sz w:val="28"/>
          <w:szCs w:val="28"/>
        </w:rPr>
        <w:t>的信息点端口</w:t>
      </w:r>
      <w:r>
        <w:rPr>
          <w:rFonts w:hint="eastAsia" w:ascii="仿宋_GB2312" w:hAnsi="宋体" w:eastAsia="仿宋_GB2312" w:cs="宋体"/>
          <w:sz w:val="28"/>
          <w:szCs w:val="28"/>
        </w:rPr>
        <w:t>对应</w:t>
      </w:r>
      <w:r>
        <w:rPr>
          <w:rFonts w:hint="eastAsia" w:ascii="仿宋_GB2312" w:hAnsi="仿宋" w:eastAsia="仿宋_GB2312" w:cs="Arial"/>
          <w:sz w:val="28"/>
          <w:szCs w:val="28"/>
        </w:rPr>
        <w:t>表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号分</w:t>
      </w:r>
      <w:r>
        <w:rPr>
          <w:rFonts w:hint="eastAsia" w:ascii="仿宋_GB2312" w:hAnsi="宋体" w:eastAsia="仿宋_GB2312" w:cs="宋体"/>
          <w:sz w:val="28"/>
          <w:szCs w:val="28"/>
        </w:rPr>
        <w:t>别为</w:t>
      </w:r>
      <w:r>
        <w:rPr>
          <w:rFonts w:hint="eastAsia" w:ascii="仿宋_GB2312" w:hAnsi="仿宋" w:eastAsia="仿宋_GB2312" w:cs="Arial"/>
          <w:sz w:val="28"/>
          <w:szCs w:val="28"/>
        </w:rPr>
        <w:t>：</w:t>
      </w:r>
      <w:r>
        <w:rPr>
          <w:rFonts w:hint="eastAsia" w:ascii="仿宋_GB2312" w:hAnsi="仿宋" w:eastAsia="仿宋_GB2312" w:cs="Arial"/>
          <w:sz w:val="28"/>
          <w:szCs w:val="28"/>
          <w:lang w:val="en-US" w:eastAsia="zh-CN"/>
        </w:rPr>
        <w:t>2</w:t>
      </w:r>
      <w:r>
        <w:rPr>
          <w:rFonts w:hint="eastAsia" w:ascii="仿宋_GB2312" w:hAnsi="仿宋" w:eastAsia="仿宋_GB2312" w:cs="Arial"/>
          <w:sz w:val="28"/>
          <w:szCs w:val="28"/>
        </w:rPr>
        <w:t>01-01D-01</w:t>
      </w:r>
      <w:r>
        <w:rPr>
          <w:rFonts w:hint="eastAsia" w:ascii="仿宋_GB2312" w:hAnsi="仿宋" w:eastAsia="仿宋_GB2312" w:cs="Arial"/>
          <w:sz w:val="28"/>
          <w:szCs w:val="28"/>
          <w:lang w:val="en-US" w:eastAsia="zh-CN"/>
        </w:rPr>
        <w:t>-</w:t>
      </w:r>
      <w:r>
        <w:rPr>
          <w:rFonts w:hint="eastAsia" w:ascii="仿宋_GB2312" w:hAnsi="仿宋" w:eastAsia="仿宋_GB2312" w:cs="Arial"/>
          <w:sz w:val="28"/>
          <w:szCs w:val="28"/>
        </w:rPr>
        <w:t>W1</w:t>
      </w:r>
      <w:r>
        <w:rPr>
          <w:rFonts w:hint="eastAsia" w:ascii="仿宋_GB2312" w:hAnsi="仿宋" w:eastAsia="仿宋_GB2312" w:cs="Arial"/>
          <w:sz w:val="28"/>
          <w:szCs w:val="28"/>
          <w:lang w:val="en-US" w:eastAsia="zh-CN"/>
        </w:rPr>
        <w:t>-</w:t>
      </w:r>
      <w:r>
        <w:rPr>
          <w:rFonts w:hint="eastAsia" w:ascii="仿宋_GB2312" w:hAnsi="仿宋" w:eastAsia="仿宋_GB2312" w:cs="Arial"/>
          <w:sz w:val="28"/>
          <w:szCs w:val="28"/>
        </w:rPr>
        <w:t>FD</w:t>
      </w:r>
      <w:r>
        <w:rPr>
          <w:rFonts w:hint="eastAsia" w:ascii="仿宋_GB2312" w:hAnsi="仿宋" w:eastAsia="仿宋_GB2312" w:cs="Arial"/>
          <w:sz w:val="28"/>
          <w:szCs w:val="28"/>
          <w:lang w:val="en-US" w:eastAsia="zh-CN"/>
        </w:rPr>
        <w:t>2</w:t>
      </w:r>
      <w:r>
        <w:rPr>
          <w:rFonts w:hint="eastAsia" w:ascii="仿宋_GB2312" w:hAnsi="仿宋" w:eastAsia="仿宋_GB2312" w:cs="Arial"/>
          <w:sz w:val="28"/>
          <w:szCs w:val="28"/>
        </w:rPr>
        <w:t>、</w:t>
      </w:r>
      <w:r>
        <w:rPr>
          <w:rFonts w:hint="eastAsia" w:ascii="仿宋_GB2312" w:hAnsi="仿宋" w:eastAsia="仿宋_GB2312" w:cs="Arial"/>
          <w:sz w:val="28"/>
          <w:szCs w:val="28"/>
          <w:lang w:val="en-US" w:eastAsia="zh-CN"/>
        </w:rPr>
        <w:t>2</w:t>
      </w:r>
      <w:r>
        <w:rPr>
          <w:rFonts w:hint="eastAsia" w:ascii="仿宋_GB2312" w:hAnsi="仿宋" w:eastAsia="仿宋_GB2312" w:cs="Arial"/>
          <w:sz w:val="28"/>
          <w:szCs w:val="28"/>
        </w:rPr>
        <w:t>01-01</w:t>
      </w:r>
      <w:r>
        <w:rPr>
          <w:rFonts w:hint="eastAsia" w:ascii="仿宋_GB2312" w:hAnsi="仿宋" w:eastAsia="仿宋_GB2312" w:cs="Arial"/>
          <w:sz w:val="28"/>
          <w:szCs w:val="28"/>
          <w:lang w:val="en-US" w:eastAsia="zh-CN"/>
        </w:rPr>
        <w:t>Y</w:t>
      </w:r>
      <w:r>
        <w:rPr>
          <w:rFonts w:hint="eastAsia" w:ascii="仿宋_GB2312" w:hAnsi="仿宋" w:eastAsia="仿宋_GB2312" w:cs="Arial"/>
          <w:sz w:val="28"/>
          <w:szCs w:val="28"/>
        </w:rPr>
        <w:t>-01</w:t>
      </w:r>
      <w:r>
        <w:rPr>
          <w:rFonts w:hint="eastAsia" w:ascii="仿宋_GB2312" w:hAnsi="仿宋" w:eastAsia="仿宋_GB2312" w:cs="Arial"/>
          <w:sz w:val="28"/>
          <w:szCs w:val="28"/>
          <w:lang w:val="en-US" w:eastAsia="zh-CN"/>
        </w:rPr>
        <w:t>-</w:t>
      </w:r>
      <w:r>
        <w:rPr>
          <w:rFonts w:hint="eastAsia" w:ascii="仿宋_GB2312" w:hAnsi="仿宋" w:eastAsia="仿宋_GB2312" w:cs="Arial"/>
          <w:sz w:val="28"/>
          <w:szCs w:val="28"/>
        </w:rPr>
        <w:t>W1</w:t>
      </w:r>
      <w:r>
        <w:rPr>
          <w:rFonts w:hint="eastAsia" w:ascii="仿宋_GB2312" w:hAnsi="仿宋" w:eastAsia="仿宋_GB2312" w:cs="Arial"/>
          <w:sz w:val="28"/>
          <w:szCs w:val="28"/>
          <w:lang w:val="en-US" w:eastAsia="zh-CN"/>
        </w:rPr>
        <w:t>-</w:t>
      </w:r>
      <w:r>
        <w:rPr>
          <w:rFonts w:hint="eastAsia" w:ascii="仿宋_GB2312" w:hAnsi="仿宋" w:eastAsia="仿宋_GB2312" w:cs="Arial"/>
          <w:sz w:val="28"/>
          <w:szCs w:val="28"/>
        </w:rPr>
        <w:t>FD</w:t>
      </w:r>
      <w:r>
        <w:rPr>
          <w:rFonts w:hint="eastAsia" w:ascii="仿宋_GB2312" w:hAnsi="仿宋" w:eastAsia="仿宋_GB2312" w:cs="Arial"/>
          <w:sz w:val="28"/>
          <w:szCs w:val="28"/>
          <w:lang w:val="en-US" w:eastAsia="zh-CN"/>
        </w:rPr>
        <w:t>2</w:t>
      </w:r>
      <w:r>
        <w:rPr>
          <w:rFonts w:hint="eastAsia" w:ascii="仿宋_GB2312" w:hAnsi="仿宋" w:eastAsia="仿宋_GB2312" w:cs="Arial"/>
          <w:sz w:val="28"/>
          <w:szCs w:val="28"/>
        </w:rPr>
        <w:t>。</w:t>
      </w:r>
    </w:p>
    <w:p>
      <w:pPr>
        <w:spacing w:line="560" w:lineRule="exact"/>
        <w:ind w:firstLine="560" w:firstLineChars="200"/>
        <w:jc w:val="left"/>
        <w:rPr>
          <w:rFonts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bCs/>
          <w:sz w:val="28"/>
          <w:szCs w:val="28"/>
        </w:rPr>
        <w:t>表2：信息点端口</w:t>
      </w:r>
      <w:r>
        <w:rPr>
          <w:rFonts w:hint="eastAsia" w:ascii="仿宋_GB2312" w:hAnsi="宋体" w:eastAsia="仿宋_GB2312" w:cs="宋体"/>
          <w:bCs/>
          <w:sz w:val="28"/>
          <w:szCs w:val="28"/>
        </w:rPr>
        <w:t>对应</w:t>
      </w:r>
      <w:r>
        <w:rPr>
          <w:rFonts w:hint="eastAsia" w:ascii="仿宋_GB2312" w:hAnsi="仿宋" w:eastAsia="仿宋_GB2312"/>
          <w:bCs/>
          <w:sz w:val="28"/>
          <w:szCs w:val="28"/>
        </w:rPr>
        <w:t>表</w:t>
      </w:r>
    </w:p>
    <w:p>
      <w:pPr>
        <w:spacing w:line="560" w:lineRule="exact"/>
        <w:jc w:val="center"/>
        <w:rPr>
          <w:rFonts w:ascii="仿宋_GB2312" w:hAnsi="仿宋" w:eastAsia="仿宋_GB2312"/>
          <w:b/>
          <w:sz w:val="28"/>
          <w:szCs w:val="28"/>
        </w:rPr>
      </w:pPr>
      <w:r>
        <w:rPr>
          <w:rFonts w:hint="eastAsia" w:ascii="仿宋_GB2312" w:hAnsi="仿宋" w:eastAsia="仿宋_GB2312"/>
          <w:b/>
          <w:sz w:val="28"/>
          <w:szCs w:val="28"/>
        </w:rPr>
        <w:t>信息点端口</w:t>
      </w:r>
      <w:r>
        <w:rPr>
          <w:rFonts w:hint="eastAsia" w:ascii="仿宋_GB2312" w:hAnsi="宋体" w:eastAsia="仿宋_GB2312" w:cs="宋体"/>
          <w:b/>
          <w:sz w:val="28"/>
          <w:szCs w:val="28"/>
        </w:rPr>
        <w:t>对应</w:t>
      </w:r>
      <w:r>
        <w:rPr>
          <w:rFonts w:hint="eastAsia" w:ascii="仿宋_GB2312" w:hAnsi="仿宋" w:eastAsia="仿宋_GB2312"/>
          <w:b/>
          <w:sz w:val="28"/>
          <w:szCs w:val="28"/>
        </w:rPr>
        <w:t>表</w:t>
      </w:r>
    </w:p>
    <w:p>
      <w:pPr>
        <w:spacing w:line="560" w:lineRule="exact"/>
        <w:jc w:val="left"/>
        <w:rPr>
          <w:rFonts w:ascii="仿宋_GB2312" w:hAnsi="仿宋" w:eastAsia="仿宋_GB2312"/>
          <w:sz w:val="28"/>
          <w:szCs w:val="28"/>
        </w:rPr>
      </w:pPr>
      <w:r>
        <w:rPr>
          <w:rFonts w:hint="eastAsia" w:ascii="仿宋_GB2312" w:hAnsi="宋体" w:eastAsia="仿宋_GB2312" w:cs="宋体"/>
          <w:bCs/>
          <w:sz w:val="28"/>
          <w:szCs w:val="28"/>
        </w:rPr>
        <w:t>项</w:t>
      </w:r>
      <w:r>
        <w:rPr>
          <w:rFonts w:hint="eastAsia" w:ascii="仿宋_GB2312" w:hAnsi="仿宋" w:eastAsia="仿宋_GB2312"/>
          <w:bCs/>
          <w:sz w:val="28"/>
          <w:szCs w:val="28"/>
        </w:rPr>
        <w:t>目名称：                   建筑物</w:t>
      </w:r>
      <w:r>
        <w:rPr>
          <w:rFonts w:hint="eastAsia" w:ascii="仿宋_GB2312" w:hAnsi="宋体" w:eastAsia="仿宋_GB2312" w:cs="宋体"/>
          <w:bCs/>
          <w:sz w:val="28"/>
          <w:szCs w:val="28"/>
        </w:rPr>
        <w:t>编</w:t>
      </w:r>
      <w:r>
        <w:rPr>
          <w:rFonts w:hint="eastAsia" w:ascii="仿宋_GB2312" w:hAnsi="仿宋" w:eastAsia="仿宋_GB2312"/>
          <w:bCs/>
          <w:sz w:val="28"/>
          <w:szCs w:val="28"/>
        </w:rPr>
        <w:t>号：</w:t>
      </w:r>
    </w:p>
    <w:tbl>
      <w:tblPr>
        <w:tblStyle w:val="8"/>
        <w:tblW w:w="833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9"/>
        <w:gridCol w:w="1278"/>
        <w:gridCol w:w="1362"/>
        <w:gridCol w:w="1288"/>
        <w:gridCol w:w="1276"/>
        <w:gridCol w:w="1134"/>
        <w:gridCol w:w="12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序号</w:t>
            </w:r>
          </w:p>
        </w:tc>
        <w:tc>
          <w:tcPr>
            <w:tcW w:w="12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_GB2312" w:hAnsi="仿宋" w:eastAsia="仿宋_GB2312" w:cs="微软雅黑"/>
                <w:bCs/>
                <w:kern w:val="0"/>
                <w:sz w:val="21"/>
                <w:szCs w:val="24"/>
                <w:lang w:val="zh-CN" w:eastAsia="zh-CN" w:bidi="ar-SA"/>
              </w:rPr>
            </w:pP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房间编号</w:t>
            </w:r>
          </w:p>
        </w:tc>
        <w:tc>
          <w:tcPr>
            <w:tcW w:w="1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ind w:right="-107" w:rightChars="-51"/>
              <w:jc w:val="center"/>
              <w:rPr>
                <w:rFonts w:ascii="仿宋_GB2312" w:hAnsi="仿宋" w:eastAsia="仿宋_GB2312" w:cs="微软雅黑"/>
                <w:bCs/>
                <w:kern w:val="0"/>
                <w:sz w:val="21"/>
                <w:szCs w:val="24"/>
                <w:lang w:val="zh-CN" w:eastAsia="zh-CN" w:bidi="ar-SA"/>
              </w:rPr>
            </w:pP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信息插口编号</w:t>
            </w:r>
          </w:p>
        </w:tc>
        <w:tc>
          <w:tcPr>
            <w:tcW w:w="12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_GB2312" w:hAnsi="仿宋" w:eastAsia="仿宋_GB2312" w:cs="微软雅黑"/>
                <w:bCs/>
                <w:kern w:val="0"/>
                <w:sz w:val="21"/>
                <w:szCs w:val="24"/>
                <w:lang w:val="zh-CN" w:eastAsia="zh-CN" w:bidi="ar-SA"/>
              </w:rPr>
            </w:pP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信息插 座编号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配</w:t>
            </w:r>
            <w:r>
              <w:rPr>
                <w:rFonts w:hint="eastAsia" w:ascii="仿宋_GB2312" w:hAnsi="宋体" w:eastAsia="仿宋_GB2312" w:cs="宋体"/>
                <w:bCs/>
                <w:kern w:val="0"/>
                <w:sz w:val="24"/>
                <w:szCs w:val="24"/>
                <w:lang w:val="zh-CN"/>
              </w:rPr>
              <w:t>线</w:t>
            </w: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架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</w:pP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端口</w:t>
            </w:r>
            <w:r>
              <w:rPr>
                <w:rFonts w:hint="eastAsia" w:ascii="仿宋_GB2312" w:hAnsi="宋体" w:eastAsia="仿宋_GB2312" w:cs="宋体"/>
                <w:bCs/>
                <w:kern w:val="0"/>
                <w:sz w:val="24"/>
                <w:szCs w:val="24"/>
                <w:lang w:val="zh-CN"/>
              </w:rPr>
              <w:t>编</w:t>
            </w: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号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</w:pP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配</w:t>
            </w:r>
            <w:r>
              <w:rPr>
                <w:rFonts w:hint="eastAsia" w:ascii="仿宋_GB2312" w:hAnsi="宋体" w:eastAsia="仿宋_GB2312" w:cs="宋体"/>
                <w:bCs/>
                <w:kern w:val="0"/>
                <w:sz w:val="24"/>
                <w:szCs w:val="24"/>
                <w:lang w:val="zh-CN"/>
              </w:rPr>
              <w:t>线</w:t>
            </w: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 xml:space="preserve">架     </w:t>
            </w:r>
            <w:r>
              <w:rPr>
                <w:rFonts w:hint="eastAsia" w:ascii="仿宋_GB2312" w:hAnsi="宋体" w:eastAsia="仿宋_GB2312" w:cs="宋体"/>
                <w:bCs/>
                <w:kern w:val="0"/>
                <w:sz w:val="24"/>
                <w:szCs w:val="24"/>
                <w:lang w:val="zh-CN"/>
              </w:rPr>
              <w:t>编</w:t>
            </w: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号</w:t>
            </w:r>
          </w:p>
        </w:tc>
        <w:tc>
          <w:tcPr>
            <w:tcW w:w="1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楼</w:t>
            </w:r>
            <w:r>
              <w:rPr>
                <w:rFonts w:hint="eastAsia" w:ascii="仿宋_GB2312" w:hAnsi="宋体" w:eastAsia="仿宋_GB2312" w:cs="宋体"/>
                <w:bCs/>
                <w:kern w:val="0"/>
                <w:sz w:val="24"/>
                <w:szCs w:val="24"/>
                <w:lang w:val="zh-CN"/>
              </w:rPr>
              <w:t>层</w:t>
            </w: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机柜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</w:pPr>
            <w:r>
              <w:rPr>
                <w:rFonts w:hint="eastAsia" w:ascii="仿宋_GB2312" w:hAnsi="宋体" w:eastAsia="仿宋_GB2312" w:cs="宋体"/>
                <w:bCs/>
                <w:kern w:val="0"/>
                <w:sz w:val="24"/>
                <w:szCs w:val="24"/>
                <w:lang w:val="zh-CN"/>
              </w:rPr>
              <w:t>编</w:t>
            </w: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1</w:t>
            </w:r>
          </w:p>
        </w:tc>
        <w:tc>
          <w:tcPr>
            <w:tcW w:w="12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  <w:tc>
          <w:tcPr>
            <w:tcW w:w="1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ind w:right="-107" w:rightChars="-51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  <w:tc>
          <w:tcPr>
            <w:tcW w:w="12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ind w:right="-107" w:rightChars="-51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ind w:right="-107" w:rightChars="-51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ind w:right="-107" w:rightChars="-51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  <w:tc>
          <w:tcPr>
            <w:tcW w:w="1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ind w:left="-13" w:leftChars="-51" w:hanging="94" w:hangingChars="45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2</w:t>
            </w:r>
          </w:p>
        </w:tc>
        <w:tc>
          <w:tcPr>
            <w:tcW w:w="12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  <w:tc>
          <w:tcPr>
            <w:tcW w:w="1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ind w:left="-13" w:leftChars="-51" w:hanging="94" w:hangingChars="45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  <w:tc>
          <w:tcPr>
            <w:tcW w:w="12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ind w:left="-13" w:leftChars="-51" w:hanging="94" w:hangingChars="45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ind w:right="-107" w:rightChars="-51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ind w:right="-107" w:rightChars="-51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  <w:tc>
          <w:tcPr>
            <w:tcW w:w="1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ind w:right="-107" w:rightChars="-51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</w:tr>
    </w:tbl>
    <w:p>
      <w:pPr>
        <w:snapToGrid w:val="0"/>
        <w:spacing w:line="560" w:lineRule="exact"/>
        <w:rPr>
          <w:rFonts w:ascii="仿宋_GB2312" w:hAnsi="仿宋" w:eastAsia="仿宋_GB2312" w:cs="宋体"/>
          <w:kern w:val="0"/>
          <w:sz w:val="28"/>
          <w:szCs w:val="28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</w:rPr>
        <w:t>编</w:t>
      </w:r>
      <w:r>
        <w:rPr>
          <w:rFonts w:hint="eastAsia" w:ascii="仿宋_GB2312" w:hAnsi="仿宋" w:eastAsia="仿宋_GB2312" w:cs="宋体"/>
          <w:kern w:val="0"/>
          <w:sz w:val="28"/>
          <w:szCs w:val="28"/>
        </w:rPr>
        <w:t>制人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签</w:t>
      </w:r>
      <w:r>
        <w:rPr>
          <w:rFonts w:hint="eastAsia" w:ascii="仿宋_GB2312" w:hAnsi="仿宋" w:eastAsia="仿宋_GB2312" w:cs="宋体"/>
          <w:kern w:val="0"/>
          <w:sz w:val="28"/>
          <w:szCs w:val="28"/>
        </w:rPr>
        <w:t xml:space="preserve">字：          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审</w:t>
      </w:r>
      <w:r>
        <w:rPr>
          <w:rFonts w:hint="eastAsia" w:ascii="仿宋_GB2312" w:hAnsi="仿宋" w:eastAsia="仿宋_GB2312" w:cs="宋体"/>
          <w:kern w:val="0"/>
          <w:sz w:val="28"/>
          <w:szCs w:val="28"/>
        </w:rPr>
        <w:t>核人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签</w:t>
      </w:r>
      <w:r>
        <w:rPr>
          <w:rFonts w:hint="eastAsia" w:ascii="仿宋_GB2312" w:hAnsi="仿宋" w:eastAsia="仿宋_GB2312" w:cs="宋体"/>
          <w:kern w:val="0"/>
          <w:sz w:val="28"/>
          <w:szCs w:val="28"/>
        </w:rPr>
        <w:t>字：       日期：   年  月  日</w:t>
      </w:r>
    </w:p>
    <w:p>
      <w:pPr>
        <w:pStyle w:val="5"/>
        <w:numPr>
          <w:ilvl w:val="0"/>
          <w:numId w:val="0"/>
        </w:numPr>
        <w:snapToGrid w:val="0"/>
        <w:spacing w:line="560" w:lineRule="exact"/>
        <w:ind w:left="565"/>
        <w:rPr>
          <w:rFonts w:ascii="仿宋_GB2312" w:eastAsia="仿宋_GB2312"/>
          <w:b/>
        </w:rPr>
      </w:pPr>
      <w:r>
        <w:rPr>
          <w:rFonts w:hint="eastAsia" w:ascii="仿宋_GB2312" w:eastAsia="仿宋_GB2312"/>
          <w:b/>
        </w:rPr>
        <w:t>（四）网络布线系统施工图设计（</w:t>
      </w:r>
      <w:r>
        <w:rPr>
          <w:rFonts w:hint="eastAsia" w:ascii="仿宋_GB2312" w:eastAsia="仿宋_GB2312"/>
          <w:b/>
          <w:lang w:val="en-US" w:eastAsia="zh-CN"/>
        </w:rPr>
        <w:t>24</w:t>
      </w:r>
      <w:r>
        <w:rPr>
          <w:rFonts w:hint="eastAsia" w:ascii="仿宋_GB2312" w:eastAsia="仿宋_GB2312"/>
          <w:b/>
        </w:rPr>
        <w:t>分）</w:t>
      </w:r>
    </w:p>
    <w:p>
      <w:pPr>
        <w:spacing w:line="560" w:lineRule="exact"/>
        <w:ind w:firstLine="560" w:firstLineChars="200"/>
        <w:jc w:val="left"/>
        <w:rPr>
          <w:rFonts w:ascii="仿宋_GB2312" w:hAnsi="仿宋" w:eastAsia="仿宋_GB2312" w:cs="Arial"/>
          <w:sz w:val="28"/>
          <w:szCs w:val="28"/>
        </w:rPr>
      </w:pPr>
      <w:r>
        <w:rPr>
          <w:rFonts w:hint="eastAsia" w:ascii="仿宋_GB2312" w:hAnsi="仿宋" w:eastAsia="仿宋_GB2312" w:cs="Arial"/>
          <w:sz w:val="28"/>
          <w:szCs w:val="28"/>
        </w:rPr>
        <w:t>使用Visio或者Auto CAD软件绘制</w:t>
      </w:r>
      <w:r>
        <w:rPr>
          <w:rFonts w:hint="eastAsia" w:ascii="仿宋_GB2312" w:hAnsi="宋体" w:eastAsia="仿宋_GB2312" w:cs="宋体"/>
          <w:sz w:val="28"/>
          <w:szCs w:val="28"/>
        </w:rPr>
        <w:t>图</w:t>
      </w:r>
      <w:r>
        <w:rPr>
          <w:rFonts w:ascii="仿宋_GB2312" w:hAnsi="仿宋" w:eastAsia="仿宋_GB2312" w:cs="Arial"/>
          <w:sz w:val="28"/>
          <w:szCs w:val="28"/>
        </w:rPr>
        <w:t>5</w:t>
      </w:r>
      <w:r>
        <w:rPr>
          <w:rFonts w:hint="eastAsia" w:ascii="仿宋_GB2312" w:hAnsi="仿宋" w:eastAsia="仿宋_GB2312" w:cs="Arial"/>
          <w:sz w:val="28"/>
          <w:szCs w:val="28"/>
        </w:rPr>
        <w:t>建筑模型第</w:t>
      </w:r>
      <w:r>
        <w:rPr>
          <w:rFonts w:hint="eastAsia" w:ascii="仿宋_GB2312" w:hAnsi="仿宋" w:eastAsia="仿宋_GB2312" w:cs="Arial"/>
          <w:sz w:val="28"/>
          <w:szCs w:val="28"/>
          <w:lang w:val="en-US" w:eastAsia="zh-CN"/>
        </w:rPr>
        <w:t>二</w:t>
      </w:r>
      <w:r>
        <w:rPr>
          <w:rFonts w:hint="eastAsia" w:ascii="仿宋_GB2312" w:hAnsi="仿宋" w:eastAsia="仿宋_GB2312" w:cs="Arial"/>
          <w:sz w:val="28"/>
          <w:szCs w:val="28"/>
        </w:rPr>
        <w:t>层的平面施工图。要求施工图中的文字、线条、尺寸、符号描述清晰完整。竞赛设计突出链路路由、信息点、楼层管理间机柜设置等信息的描述，针对水平配线桥架仅需考虑桥架路由及合理的桥架固定支撑点标注。标题栏合理（包括项目名称、图纸类别、编制人、审核人和日期，其中编制人、审核人均填写赛位号，不得填写其他内容）。设计图以文件名“施工图.vsd/施工图.dwg”保存到</w:t>
      </w:r>
      <w:r>
        <w:rPr>
          <w:rFonts w:hint="eastAsia" w:ascii="仿宋_GB2312" w:eastAsia="仿宋_GB2312"/>
          <w:sz w:val="28"/>
          <w:szCs w:val="28"/>
        </w:rPr>
        <w:t>“工程设计成果-n”</w:t>
      </w:r>
      <w:r>
        <w:rPr>
          <w:rFonts w:hint="eastAsia" w:ascii="仿宋_GB2312" w:hAnsi="仿宋" w:eastAsia="仿宋_GB2312" w:cs="Arial"/>
          <w:sz w:val="28"/>
          <w:szCs w:val="28"/>
        </w:rPr>
        <w:t>文件</w:t>
      </w:r>
      <w:r>
        <w:rPr>
          <w:rFonts w:hint="eastAsia" w:ascii="仿宋_GB2312" w:hAnsi="宋体" w:eastAsia="仿宋_GB2312" w:cs="宋体"/>
          <w:sz w:val="28"/>
          <w:szCs w:val="28"/>
        </w:rPr>
        <w:t>夹下</w:t>
      </w:r>
      <w:r>
        <w:rPr>
          <w:rFonts w:hint="eastAsia" w:ascii="仿宋_GB2312" w:hAnsi="仿宋" w:eastAsia="仿宋_GB2312" w:cs="Arial"/>
          <w:sz w:val="28"/>
          <w:szCs w:val="28"/>
        </w:rPr>
        <w:t xml:space="preserve">，且生成一份JPEG格式文件。其他要求如下： </w:t>
      </w:r>
    </w:p>
    <w:p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1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eastAsia="仿宋_GB2312"/>
          <w:sz w:val="28"/>
          <w:szCs w:val="28"/>
        </w:rPr>
        <w:t>FD-TO布线路由、敷设规格正确，安装方法标注正确；</w:t>
      </w:r>
    </w:p>
    <w:p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2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eastAsia="仿宋_GB2312"/>
          <w:sz w:val="28"/>
          <w:szCs w:val="28"/>
        </w:rPr>
        <w:t>配线设备和信息插座位置、规格正确，安装方法标注正确；</w:t>
      </w:r>
    </w:p>
    <w:p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3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eastAsia="仿宋_GB2312"/>
          <w:sz w:val="28"/>
          <w:szCs w:val="28"/>
        </w:rPr>
        <w:t>缆线规格标注正确；</w:t>
      </w:r>
    </w:p>
    <w:p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4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eastAsia="仿宋_GB2312"/>
          <w:sz w:val="28"/>
          <w:szCs w:val="28"/>
        </w:rPr>
        <w:t>图面布局合理、简洁，位置尺寸标注清楚正确；</w:t>
      </w:r>
    </w:p>
    <w:p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5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eastAsia="仿宋_GB2312"/>
          <w:sz w:val="28"/>
          <w:szCs w:val="28"/>
        </w:rPr>
        <w:t>图形符号规范，说明正确和清楚；</w:t>
      </w:r>
    </w:p>
    <w:p>
      <w:pPr>
        <w:snapToGrid w:val="0"/>
        <w:spacing w:line="560" w:lineRule="exact"/>
        <w:ind w:firstLine="560" w:firstLineChars="200"/>
        <w:rPr>
          <w:rFonts w:ascii="仿宋_GB2312" w:hAnsi="仿宋" w:eastAsia="仿宋_GB2312" w:cs="Arial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6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eastAsia="仿宋_GB2312"/>
          <w:sz w:val="28"/>
          <w:szCs w:val="28"/>
        </w:rPr>
        <w:t>标题栏基本信息填写完整。</w:t>
      </w:r>
    </w:p>
    <w:p>
      <w:pPr>
        <w:pStyle w:val="5"/>
        <w:numPr>
          <w:ilvl w:val="0"/>
          <w:numId w:val="0"/>
        </w:numPr>
        <w:snapToGrid w:val="0"/>
        <w:spacing w:line="560" w:lineRule="exact"/>
        <w:ind w:left="565"/>
        <w:rPr>
          <w:rFonts w:ascii="仿宋_GB2312" w:eastAsia="仿宋_GB2312"/>
          <w:b/>
        </w:rPr>
      </w:pPr>
      <w:r>
        <w:rPr>
          <w:rFonts w:hint="eastAsia" w:ascii="仿宋_GB2312" w:eastAsia="仿宋_GB2312"/>
          <w:b/>
        </w:rPr>
        <w:t>（五）材料统计表编制（</w:t>
      </w:r>
      <w:r>
        <w:rPr>
          <w:rFonts w:ascii="仿宋_GB2312" w:eastAsia="仿宋_GB2312"/>
          <w:b/>
        </w:rPr>
        <w:t>1</w:t>
      </w:r>
      <w:r>
        <w:rPr>
          <w:rFonts w:hint="eastAsia" w:ascii="仿宋_GB2312" w:eastAsia="仿宋_GB2312"/>
          <w:b/>
          <w:lang w:val="en-US" w:eastAsia="zh-CN"/>
        </w:rPr>
        <w:t>6</w:t>
      </w:r>
      <w:r>
        <w:rPr>
          <w:rFonts w:hint="eastAsia" w:ascii="仿宋_GB2312" w:eastAsia="仿宋_GB2312"/>
          <w:b/>
        </w:rPr>
        <w:t>分）</w:t>
      </w:r>
    </w:p>
    <w:p>
      <w:pPr>
        <w:spacing w:line="560" w:lineRule="exact"/>
        <w:ind w:firstLine="560" w:firstLineChars="200"/>
        <w:rPr>
          <w:rFonts w:ascii="仿宋_GB2312" w:hAnsi="仿宋" w:eastAsia="仿宋_GB2312" w:cs="Arial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使用WPS表格软件，按照表3格式，完成图5</w:t>
      </w:r>
      <w:r>
        <w:rPr>
          <w:rFonts w:hint="eastAsia" w:ascii="仿宋_GB2312" w:hAnsi="仿宋" w:eastAsia="仿宋_GB2312" w:cs="Arial"/>
          <w:sz w:val="28"/>
          <w:szCs w:val="28"/>
        </w:rPr>
        <w:t>建筑模型第</w:t>
      </w:r>
      <w:r>
        <w:rPr>
          <w:rFonts w:hint="eastAsia" w:ascii="仿宋_GB2312" w:hAnsi="仿宋" w:eastAsia="仿宋_GB2312" w:cs="Arial"/>
          <w:sz w:val="28"/>
          <w:szCs w:val="28"/>
          <w:lang w:val="en-US" w:eastAsia="zh-CN"/>
        </w:rPr>
        <w:t>二</w:t>
      </w:r>
      <w:r>
        <w:rPr>
          <w:rFonts w:hint="eastAsia" w:ascii="仿宋_GB2312" w:hAnsi="仿宋" w:eastAsia="仿宋_GB2312" w:cs="Arial"/>
          <w:sz w:val="28"/>
          <w:szCs w:val="28"/>
        </w:rPr>
        <w:t>层的网络布线系统材料</w:t>
      </w:r>
      <w:r>
        <w:rPr>
          <w:rFonts w:hint="eastAsia" w:ascii="仿宋_GB2312" w:hAnsi="宋体" w:eastAsia="仿宋_GB2312" w:cs="宋体"/>
          <w:sz w:val="28"/>
          <w:szCs w:val="28"/>
        </w:rPr>
        <w:t>统计</w:t>
      </w:r>
      <w:r>
        <w:rPr>
          <w:rFonts w:hint="eastAsia" w:ascii="仿宋_GB2312" w:hAnsi="仿宋" w:eastAsia="仿宋_GB2312" w:cs="Arial"/>
          <w:sz w:val="28"/>
          <w:szCs w:val="28"/>
        </w:rPr>
        <w:t>表的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制。</w:t>
      </w:r>
    </w:p>
    <w:p>
      <w:pPr>
        <w:spacing w:line="560" w:lineRule="exact"/>
        <w:ind w:firstLine="560" w:firstLineChars="200"/>
        <w:rPr>
          <w:rFonts w:ascii="仿宋_GB2312" w:hAnsi="仿宋" w:eastAsia="仿宋_GB2312" w:cs="Arial"/>
          <w:sz w:val="28"/>
          <w:szCs w:val="28"/>
        </w:rPr>
      </w:pPr>
      <w:r>
        <w:rPr>
          <w:rFonts w:hint="eastAsia" w:ascii="仿宋_GB2312" w:hAnsi="仿宋" w:eastAsia="仿宋_GB2312" w:cs="Arial"/>
          <w:sz w:val="28"/>
          <w:szCs w:val="28"/>
        </w:rPr>
        <w:t>要求：材料名称和</w:t>
      </w:r>
      <w:r>
        <w:rPr>
          <w:rFonts w:hint="eastAsia" w:ascii="仿宋_GB2312" w:hAnsi="宋体" w:eastAsia="仿宋_GB2312" w:cs="宋体"/>
          <w:sz w:val="28"/>
          <w:szCs w:val="28"/>
        </w:rPr>
        <w:t>规</w:t>
      </w:r>
      <w:r>
        <w:rPr>
          <w:rFonts w:hint="eastAsia" w:ascii="仿宋_GB2312" w:hAnsi="仿宋" w:eastAsia="仿宋_GB2312" w:cs="Arial"/>
          <w:sz w:val="28"/>
          <w:szCs w:val="28"/>
        </w:rPr>
        <w:t>格/型号正确，数量符合</w:t>
      </w:r>
      <w:r>
        <w:rPr>
          <w:rFonts w:hint="eastAsia" w:ascii="仿宋_GB2312" w:hAnsi="宋体" w:eastAsia="仿宋_GB2312" w:cs="宋体"/>
          <w:sz w:val="28"/>
          <w:szCs w:val="28"/>
        </w:rPr>
        <w:t>实际</w:t>
      </w:r>
      <w:r>
        <w:rPr>
          <w:rFonts w:hint="eastAsia" w:ascii="仿宋_GB2312" w:hAnsi="仿宋" w:eastAsia="仿宋_GB2312" w:cs="Arial"/>
          <w:sz w:val="28"/>
          <w:szCs w:val="28"/>
        </w:rPr>
        <w:t>并</w:t>
      </w:r>
      <w:r>
        <w:rPr>
          <w:rFonts w:hint="eastAsia" w:ascii="仿宋_GB2312" w:hAnsi="宋体" w:eastAsia="仿宋_GB2312" w:cs="宋体"/>
          <w:sz w:val="28"/>
          <w:szCs w:val="28"/>
        </w:rPr>
        <w:t>统计</w:t>
      </w:r>
      <w:r>
        <w:rPr>
          <w:rFonts w:hint="eastAsia" w:ascii="仿宋_GB2312" w:hAnsi="仿宋" w:eastAsia="仿宋_GB2312" w:cs="Arial"/>
          <w:sz w:val="28"/>
          <w:szCs w:val="28"/>
        </w:rPr>
        <w:t>正确，</w:t>
      </w:r>
      <w:r>
        <w:rPr>
          <w:rFonts w:hint="eastAsia" w:ascii="仿宋_GB2312" w:hAnsi="宋体" w:eastAsia="仿宋_GB2312" w:cs="宋体"/>
          <w:sz w:val="28"/>
          <w:szCs w:val="28"/>
        </w:rPr>
        <w:t>辅</w:t>
      </w:r>
      <w:r>
        <w:rPr>
          <w:rFonts w:hint="eastAsia" w:ascii="仿宋_GB2312" w:hAnsi="仿宋" w:eastAsia="仿宋_GB2312" w:cs="Arial"/>
          <w:sz w:val="28"/>
          <w:szCs w:val="28"/>
        </w:rPr>
        <w:t>料合适，</w:t>
      </w:r>
      <w:r>
        <w:rPr>
          <w:rFonts w:hint="eastAsia" w:ascii="仿宋_GB2312" w:hAnsi="宋体" w:eastAsia="仿宋_GB2312" w:cs="宋体"/>
          <w:sz w:val="28"/>
          <w:szCs w:val="28"/>
        </w:rPr>
        <w:t>赛</w:t>
      </w:r>
      <w:r>
        <w:rPr>
          <w:rFonts w:hint="eastAsia" w:ascii="仿宋_GB2312" w:hAnsi="仿宋" w:eastAsia="仿宋_GB2312" w:cs="Arial"/>
          <w:sz w:val="28"/>
          <w:szCs w:val="28"/>
        </w:rPr>
        <w:t>位号（建筑物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号、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制人、</w:t>
      </w:r>
      <w:r>
        <w:rPr>
          <w:rFonts w:hint="eastAsia" w:ascii="仿宋_GB2312" w:hAnsi="宋体" w:eastAsia="仿宋_GB2312" w:cs="宋体"/>
          <w:sz w:val="28"/>
          <w:szCs w:val="28"/>
        </w:rPr>
        <w:t>审</w:t>
      </w:r>
      <w:r>
        <w:rPr>
          <w:rFonts w:hint="eastAsia" w:ascii="仿宋_GB2312" w:hAnsi="仿宋" w:eastAsia="仿宋_GB2312" w:cs="Arial"/>
          <w:sz w:val="28"/>
          <w:szCs w:val="28"/>
        </w:rPr>
        <w:t>核人均填写</w:t>
      </w:r>
      <w:r>
        <w:rPr>
          <w:rFonts w:hint="eastAsia" w:ascii="仿宋_GB2312" w:hAnsi="宋体" w:eastAsia="仿宋_GB2312" w:cs="宋体"/>
          <w:sz w:val="28"/>
          <w:szCs w:val="28"/>
        </w:rPr>
        <w:t>赛</w:t>
      </w:r>
      <w:r>
        <w:rPr>
          <w:rFonts w:hint="eastAsia" w:ascii="仿宋_GB2312" w:hAnsi="仿宋" w:eastAsia="仿宋_GB2312" w:cs="Arial"/>
          <w:sz w:val="28"/>
          <w:szCs w:val="28"/>
        </w:rPr>
        <w:t>位号，不得填写其它内容）和日期</w:t>
      </w:r>
      <w:r>
        <w:rPr>
          <w:rFonts w:hint="eastAsia" w:ascii="仿宋_GB2312" w:hAnsi="宋体" w:eastAsia="仿宋_GB2312" w:cs="宋体"/>
          <w:sz w:val="28"/>
          <w:szCs w:val="28"/>
        </w:rPr>
        <w:t>说</w:t>
      </w:r>
      <w:r>
        <w:rPr>
          <w:rFonts w:hint="eastAsia" w:ascii="仿宋_GB2312" w:hAnsi="仿宋" w:eastAsia="仿宋_GB2312" w:cs="Arial"/>
          <w:sz w:val="28"/>
          <w:szCs w:val="28"/>
        </w:rPr>
        <w:t>明完整。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制完成后文件保存到</w:t>
      </w:r>
      <w:r>
        <w:rPr>
          <w:rFonts w:hint="eastAsia" w:ascii="仿宋_GB2312" w:eastAsia="仿宋_GB2312"/>
          <w:sz w:val="28"/>
          <w:szCs w:val="28"/>
        </w:rPr>
        <w:t>“工程设计成果-n”</w:t>
      </w:r>
      <w:r>
        <w:rPr>
          <w:rFonts w:hint="eastAsia" w:ascii="仿宋_GB2312" w:hAnsi="仿宋" w:eastAsia="仿宋_GB2312" w:cs="Arial"/>
          <w:sz w:val="28"/>
          <w:szCs w:val="28"/>
        </w:rPr>
        <w:t>文件夹下，保存文件名</w:t>
      </w:r>
      <w:r>
        <w:rPr>
          <w:rFonts w:hint="eastAsia" w:ascii="仿宋_GB2312" w:hAnsi="宋体" w:eastAsia="仿宋_GB2312" w:cs="宋体"/>
          <w:sz w:val="28"/>
          <w:szCs w:val="28"/>
        </w:rPr>
        <w:t>为</w:t>
      </w:r>
      <w:r>
        <w:rPr>
          <w:rFonts w:hint="eastAsia" w:ascii="仿宋_GB2312" w:hAnsi="仿宋" w:eastAsia="仿宋_GB2312" w:cs="Arial"/>
          <w:sz w:val="28"/>
          <w:szCs w:val="28"/>
        </w:rPr>
        <w:t>“材料</w:t>
      </w:r>
      <w:r>
        <w:rPr>
          <w:rFonts w:hint="eastAsia" w:ascii="仿宋_GB2312" w:hAnsi="宋体" w:eastAsia="仿宋_GB2312" w:cs="宋体"/>
          <w:sz w:val="28"/>
          <w:szCs w:val="28"/>
        </w:rPr>
        <w:t>统计</w:t>
      </w:r>
      <w:r>
        <w:rPr>
          <w:rFonts w:hint="eastAsia" w:ascii="仿宋_GB2312" w:hAnsi="仿宋" w:eastAsia="仿宋_GB2312" w:cs="Arial"/>
          <w:sz w:val="28"/>
          <w:szCs w:val="28"/>
        </w:rPr>
        <w:t>表”。</w:t>
      </w:r>
    </w:p>
    <w:p>
      <w:pPr>
        <w:spacing w:line="560" w:lineRule="exact"/>
        <w:ind w:firstLine="560" w:firstLineChars="200"/>
        <w:rPr>
          <w:rFonts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sz w:val="28"/>
          <w:szCs w:val="28"/>
        </w:rPr>
        <w:t>表3：材料</w:t>
      </w:r>
      <w:r>
        <w:rPr>
          <w:rFonts w:hint="eastAsia" w:ascii="仿宋_GB2312" w:hAnsi="宋体" w:eastAsia="仿宋_GB2312" w:cs="宋体"/>
          <w:sz w:val="28"/>
          <w:szCs w:val="28"/>
        </w:rPr>
        <w:t>统计</w:t>
      </w:r>
      <w:r>
        <w:rPr>
          <w:rFonts w:hint="eastAsia" w:ascii="仿宋_GB2312" w:hAnsi="仿宋" w:eastAsia="仿宋_GB2312"/>
          <w:sz w:val="28"/>
          <w:szCs w:val="28"/>
        </w:rPr>
        <w:t>表</w:t>
      </w:r>
    </w:p>
    <w:p>
      <w:pPr>
        <w:spacing w:line="560" w:lineRule="exact"/>
        <w:jc w:val="center"/>
        <w:rPr>
          <w:rFonts w:ascii="仿宋_GB2312" w:hAnsi="仿宋" w:eastAsia="仿宋_GB2312"/>
          <w:b/>
          <w:sz w:val="28"/>
          <w:szCs w:val="28"/>
        </w:rPr>
      </w:pPr>
      <w:r>
        <w:rPr>
          <w:rFonts w:hint="eastAsia" w:ascii="仿宋_GB2312" w:hAnsi="仿宋" w:eastAsia="仿宋_GB2312"/>
          <w:b/>
          <w:sz w:val="28"/>
          <w:szCs w:val="28"/>
        </w:rPr>
        <w:t>材料</w:t>
      </w:r>
      <w:r>
        <w:rPr>
          <w:rFonts w:hint="eastAsia" w:ascii="仿宋_GB2312" w:hAnsi="宋体" w:eastAsia="仿宋_GB2312" w:cs="宋体"/>
          <w:b/>
          <w:sz w:val="28"/>
          <w:szCs w:val="28"/>
        </w:rPr>
        <w:t>统计</w:t>
      </w:r>
      <w:r>
        <w:rPr>
          <w:rFonts w:hint="eastAsia" w:ascii="仿宋_GB2312" w:hAnsi="仿宋" w:eastAsia="仿宋_GB2312"/>
          <w:b/>
          <w:sz w:val="28"/>
          <w:szCs w:val="28"/>
        </w:rPr>
        <w:t>表</w:t>
      </w:r>
    </w:p>
    <w:p>
      <w:pPr>
        <w:autoSpaceDE w:val="0"/>
        <w:autoSpaceDN w:val="0"/>
        <w:spacing w:line="560" w:lineRule="exact"/>
        <w:jc w:val="left"/>
        <w:rPr>
          <w:rFonts w:ascii="仿宋_GB2312" w:hAnsi="仿宋" w:eastAsia="仿宋_GB2312" w:cs="微软雅黑"/>
          <w:bCs/>
          <w:kern w:val="0"/>
          <w:sz w:val="28"/>
          <w:szCs w:val="28"/>
          <w:lang w:val="zh-CN"/>
        </w:rPr>
      </w:pPr>
      <w:r>
        <w:rPr>
          <w:rFonts w:hint="eastAsia" w:ascii="仿宋_GB2312" w:hAnsi="宋体" w:eastAsia="仿宋_GB2312" w:cs="宋体"/>
          <w:bCs/>
          <w:sz w:val="28"/>
          <w:szCs w:val="28"/>
        </w:rPr>
        <w:t>项</w:t>
      </w:r>
      <w:r>
        <w:rPr>
          <w:rFonts w:hint="eastAsia" w:ascii="仿宋_GB2312" w:hAnsi="仿宋" w:eastAsia="仿宋_GB2312"/>
          <w:bCs/>
          <w:sz w:val="28"/>
          <w:szCs w:val="28"/>
        </w:rPr>
        <w:t>目名称：                   建筑物</w:t>
      </w:r>
      <w:r>
        <w:rPr>
          <w:rFonts w:hint="eastAsia" w:ascii="仿宋_GB2312" w:hAnsi="宋体" w:eastAsia="仿宋_GB2312" w:cs="宋体"/>
          <w:bCs/>
          <w:sz w:val="28"/>
          <w:szCs w:val="28"/>
        </w:rPr>
        <w:t>编</w:t>
      </w:r>
      <w:r>
        <w:rPr>
          <w:rFonts w:hint="eastAsia" w:ascii="仿宋_GB2312" w:hAnsi="仿宋" w:eastAsia="仿宋_GB2312"/>
          <w:bCs/>
          <w:sz w:val="28"/>
          <w:szCs w:val="28"/>
        </w:rPr>
        <w:t>号：</w:t>
      </w:r>
    </w:p>
    <w:tbl>
      <w:tblPr>
        <w:tblStyle w:val="8"/>
        <w:tblW w:w="82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5"/>
        <w:gridCol w:w="2334"/>
        <w:gridCol w:w="2268"/>
        <w:gridCol w:w="1417"/>
        <w:gridCol w:w="14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78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autoSpaceDE w:val="0"/>
              <w:autoSpaceDN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序号</w:t>
            </w:r>
          </w:p>
        </w:tc>
        <w:tc>
          <w:tcPr>
            <w:tcW w:w="2334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autoSpaceDE w:val="0"/>
              <w:autoSpaceDN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材料名称</w:t>
            </w:r>
          </w:p>
        </w:tc>
        <w:tc>
          <w:tcPr>
            <w:tcW w:w="2268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autoSpaceDE w:val="0"/>
              <w:autoSpaceDN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材料</w:t>
            </w:r>
            <w:r>
              <w:rPr>
                <w:rFonts w:hint="eastAsia" w:ascii="仿宋_GB2312" w:hAnsi="宋体" w:eastAsia="仿宋_GB2312" w:cs="宋体"/>
                <w:bCs/>
                <w:kern w:val="0"/>
                <w:sz w:val="24"/>
                <w:szCs w:val="24"/>
                <w:lang w:val="zh-CN"/>
              </w:rPr>
              <w:t>规</w:t>
            </w: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格/型号</w:t>
            </w:r>
          </w:p>
        </w:tc>
        <w:tc>
          <w:tcPr>
            <w:tcW w:w="1417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autoSpaceDE w:val="0"/>
              <w:autoSpaceDN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  <w:r>
              <w:rPr>
                <w:rFonts w:hint="eastAsia" w:ascii="仿宋_GB2312" w:hAnsi="宋体" w:eastAsia="仿宋_GB2312" w:cs="宋体"/>
                <w:bCs/>
                <w:kern w:val="0"/>
                <w:sz w:val="24"/>
                <w:szCs w:val="24"/>
                <w:lang w:val="zh-CN"/>
              </w:rPr>
              <w:t>单</w:t>
            </w: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位</w:t>
            </w:r>
          </w:p>
        </w:tc>
        <w:tc>
          <w:tcPr>
            <w:tcW w:w="1418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autoSpaceDE w:val="0"/>
              <w:autoSpaceDN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  <w:jc w:val="center"/>
        </w:trPr>
        <w:tc>
          <w:tcPr>
            <w:tcW w:w="78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autoSpaceDE w:val="0"/>
              <w:autoSpaceDN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  <w:r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  <w:t>1</w:t>
            </w:r>
          </w:p>
        </w:tc>
        <w:tc>
          <w:tcPr>
            <w:tcW w:w="2334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autoSpaceDE w:val="0"/>
              <w:autoSpaceDN w:val="0"/>
              <w:jc w:val="left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  <w:tc>
          <w:tcPr>
            <w:tcW w:w="2268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autoSpaceDE w:val="0"/>
              <w:autoSpaceDN w:val="0"/>
              <w:jc w:val="left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  <w:tc>
          <w:tcPr>
            <w:tcW w:w="1417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autoSpaceDE w:val="0"/>
              <w:autoSpaceDN w:val="0"/>
              <w:jc w:val="left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  <w:tc>
          <w:tcPr>
            <w:tcW w:w="1418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autoSpaceDE w:val="0"/>
              <w:autoSpaceDN w:val="0"/>
              <w:jc w:val="left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  <w:jc w:val="center"/>
        </w:trPr>
        <w:tc>
          <w:tcPr>
            <w:tcW w:w="78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autoSpaceDE w:val="0"/>
              <w:autoSpaceDN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  <w:r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  <w:t>2</w:t>
            </w:r>
          </w:p>
        </w:tc>
        <w:tc>
          <w:tcPr>
            <w:tcW w:w="2334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autoSpaceDE w:val="0"/>
              <w:autoSpaceDN w:val="0"/>
              <w:jc w:val="left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  <w:tc>
          <w:tcPr>
            <w:tcW w:w="2268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autoSpaceDE w:val="0"/>
              <w:autoSpaceDN w:val="0"/>
              <w:jc w:val="left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  <w:tc>
          <w:tcPr>
            <w:tcW w:w="1417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autoSpaceDE w:val="0"/>
              <w:autoSpaceDN w:val="0"/>
              <w:jc w:val="left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  <w:tc>
          <w:tcPr>
            <w:tcW w:w="1418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autoSpaceDE w:val="0"/>
              <w:autoSpaceDN w:val="0"/>
              <w:jc w:val="left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</w:tr>
    </w:tbl>
    <w:p>
      <w:pPr>
        <w:snapToGrid w:val="0"/>
        <w:spacing w:line="560" w:lineRule="exact"/>
        <w:rPr>
          <w:rFonts w:hint="eastAsia" w:ascii="仿宋_GB2312" w:hAnsi="仿宋" w:eastAsia="仿宋_GB2312" w:cs="宋体"/>
          <w:kern w:val="0"/>
          <w:sz w:val="28"/>
          <w:szCs w:val="28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</w:rPr>
        <w:t>编</w:t>
      </w:r>
      <w:r>
        <w:rPr>
          <w:rFonts w:hint="eastAsia" w:ascii="仿宋_GB2312" w:hAnsi="仿宋" w:eastAsia="仿宋_GB2312" w:cs="宋体"/>
          <w:kern w:val="0"/>
          <w:sz w:val="28"/>
          <w:szCs w:val="28"/>
        </w:rPr>
        <w:t>制人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签</w:t>
      </w:r>
      <w:r>
        <w:rPr>
          <w:rFonts w:hint="eastAsia" w:ascii="仿宋_GB2312" w:hAnsi="仿宋" w:eastAsia="仿宋_GB2312" w:cs="宋体"/>
          <w:kern w:val="0"/>
          <w:sz w:val="28"/>
          <w:szCs w:val="28"/>
        </w:rPr>
        <w:t xml:space="preserve">字：        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审</w:t>
      </w:r>
      <w:r>
        <w:rPr>
          <w:rFonts w:hint="eastAsia" w:ascii="仿宋_GB2312" w:hAnsi="仿宋" w:eastAsia="仿宋_GB2312" w:cs="宋体"/>
          <w:kern w:val="0"/>
          <w:sz w:val="28"/>
          <w:szCs w:val="28"/>
        </w:rPr>
        <w:t>核人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签</w:t>
      </w:r>
      <w:r>
        <w:rPr>
          <w:rFonts w:hint="eastAsia" w:ascii="仿宋_GB2312" w:hAnsi="仿宋" w:eastAsia="仿宋_GB2312" w:cs="宋体"/>
          <w:kern w:val="0"/>
          <w:sz w:val="28"/>
          <w:szCs w:val="28"/>
        </w:rPr>
        <w:t>字：         日期：   年  月  日</w:t>
      </w:r>
    </w:p>
    <w:p>
      <w:pPr>
        <w:rPr>
          <w:rFonts w:hint="eastAsia" w:ascii="仿宋_GB2312" w:hAnsi="仿宋" w:eastAsia="仿宋_GB2312" w:cs="宋体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kern w:val="0"/>
          <w:sz w:val="28"/>
          <w:szCs w:val="28"/>
        </w:rPr>
        <w:br w:type="page"/>
      </w:r>
    </w:p>
    <w:p>
      <w:pPr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114300" distR="114300">
            <wp:extent cx="5274310" cy="6345555"/>
            <wp:effectExtent l="0" t="0" r="2540" b="17145"/>
            <wp:docPr id="13" name="图片 7" descr="BD—CD机架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 descr="BD—CD机架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45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center"/>
      </w:pPr>
      <w:r>
        <w:rPr>
          <w:rFonts w:hint="eastAsia" w:ascii="仿宋_GB2312" w:eastAsia="仿宋_GB2312"/>
          <w:sz w:val="28"/>
          <w:szCs w:val="28"/>
        </w:rPr>
        <w:t>图7  模拟CD、BD机架装置设备安装位置图</w:t>
      </w:r>
    </w:p>
    <w:p>
      <w:r>
        <w:br w:type="page"/>
      </w:r>
    </w:p>
    <w:p>
      <w:pPr>
        <w:pStyle w:val="4"/>
        <w:numPr>
          <w:ilvl w:val="0"/>
          <w:numId w:val="0"/>
        </w:numPr>
        <w:tabs>
          <w:tab w:val="left" w:pos="1418"/>
        </w:tabs>
        <w:spacing w:line="480" w:lineRule="exact"/>
        <w:ind w:left="1" w:hanging="1"/>
        <w:jc w:val="center"/>
        <w:rPr>
          <w:rFonts w:ascii="黑体" w:hAnsi="黑体" w:eastAsia="黑体"/>
          <w:b w:val="0"/>
          <w:sz w:val="32"/>
          <w:szCs w:val="32"/>
        </w:rPr>
      </w:pPr>
      <w:r>
        <w:rPr>
          <w:rFonts w:hint="eastAsia" w:ascii="黑体" w:hAnsi="黑体" w:eastAsia="黑体"/>
          <w:b w:val="0"/>
          <w:sz w:val="32"/>
          <w:szCs w:val="32"/>
        </w:rPr>
        <w:t>模块C：网络布线配线端接工程技术（1</w:t>
      </w:r>
      <w:r>
        <w:rPr>
          <w:rFonts w:hint="eastAsia" w:ascii="黑体" w:hAnsi="黑体"/>
          <w:b w:val="0"/>
          <w:sz w:val="32"/>
          <w:szCs w:val="32"/>
          <w:lang w:val="en-US" w:eastAsia="zh-CN"/>
        </w:rPr>
        <w:t>0</w:t>
      </w:r>
      <w:r>
        <w:rPr>
          <w:rFonts w:hint="eastAsia" w:ascii="黑体" w:hAnsi="黑体" w:eastAsia="黑体"/>
          <w:b w:val="0"/>
          <w:sz w:val="32"/>
          <w:szCs w:val="32"/>
        </w:rPr>
        <w:t>0分）</w:t>
      </w:r>
    </w:p>
    <w:p>
      <w:pPr>
        <w:snapToGrid w:val="0"/>
        <w:spacing w:line="540" w:lineRule="exact"/>
        <w:ind w:firstLine="548" w:firstLineChars="196"/>
        <w:rPr>
          <w:rFonts w:ascii="黑体" w:hAnsi="黑体" w:eastAsia="黑体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按照图7所示位置，完成复杂链路端接、测试链路端接和光纤链路长度测试。RJ45水晶头按照T568B线序端接。4对双绞线电缆端接110配线架5对连接模块时按照白蓝、蓝、白橙、橙、白绿、绿、白棕、棕的线序端接。</w:t>
      </w:r>
    </w:p>
    <w:p>
      <w:pPr>
        <w:pStyle w:val="5"/>
        <w:numPr>
          <w:ilvl w:val="0"/>
          <w:numId w:val="0"/>
        </w:numPr>
        <w:snapToGrid w:val="0"/>
        <w:spacing w:line="540" w:lineRule="exact"/>
        <w:ind w:left="565"/>
        <w:rPr>
          <w:rFonts w:ascii="仿宋_GB2312" w:eastAsia="仿宋_GB2312"/>
          <w:b/>
        </w:rPr>
      </w:pPr>
      <w:r>
        <w:rPr>
          <w:rFonts w:hint="eastAsia" w:ascii="仿宋_GB2312" w:eastAsia="仿宋_GB2312"/>
          <w:b/>
        </w:rPr>
        <w:t>（一）复杂链路端接（</w:t>
      </w:r>
      <w:r>
        <w:rPr>
          <w:rFonts w:hint="eastAsia" w:ascii="仿宋_GB2312" w:eastAsia="仿宋_GB2312"/>
          <w:b/>
          <w:lang w:val="en-US" w:eastAsia="zh-CN"/>
        </w:rPr>
        <w:t>36</w:t>
      </w:r>
      <w:r>
        <w:rPr>
          <w:rFonts w:hint="eastAsia" w:ascii="仿宋_GB2312" w:eastAsia="仿宋_GB2312"/>
          <w:b/>
        </w:rPr>
        <w:t>分）</w:t>
      </w:r>
    </w:p>
    <w:p>
      <w:pPr>
        <w:spacing w:line="560" w:lineRule="exact"/>
        <w:ind w:firstLine="560" w:firstLineChars="200"/>
      </w:pPr>
      <w:r>
        <w:rPr>
          <w:rFonts w:hint="eastAsia" w:ascii="仿宋_GB2312" w:eastAsia="仿宋_GB2312"/>
          <w:sz w:val="28"/>
          <w:szCs w:val="28"/>
        </w:rPr>
        <w:t>在CD机架装置上完成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4</w:t>
      </w:r>
      <w:r>
        <w:rPr>
          <w:rFonts w:hint="eastAsia" w:ascii="仿宋_GB2312" w:eastAsia="仿宋_GB2312"/>
          <w:sz w:val="28"/>
          <w:szCs w:val="28"/>
        </w:rPr>
        <w:t>个回路复杂链路的布线和模块端接，路由按照“图8</w:t>
      </w:r>
      <w:r>
        <w:rPr>
          <w:rFonts w:ascii="仿宋_GB2312" w:eastAsia="仿宋_GB2312"/>
          <w:sz w:val="28"/>
          <w:szCs w:val="28"/>
        </w:rPr>
        <w:t xml:space="preserve"> </w:t>
      </w:r>
      <w:r>
        <w:rPr>
          <w:rFonts w:hint="eastAsia" w:ascii="仿宋_GB2312" w:eastAsia="仿宋_GB2312"/>
          <w:sz w:val="28"/>
          <w:szCs w:val="28"/>
        </w:rPr>
        <w:t>网络压线测试链路端接路由与位置示意图”所示，每个回路链路由3根跳线组成（每回路3根跳线结构如图8侧视图所示，图中的X表示1-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4</w:t>
      </w:r>
      <w:r>
        <w:rPr>
          <w:rFonts w:hint="eastAsia" w:ascii="仿宋_GB2312" w:eastAsia="仿宋_GB2312"/>
          <w:sz w:val="28"/>
          <w:szCs w:val="28"/>
        </w:rPr>
        <w:t>，表示第1至第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4</w:t>
      </w:r>
      <w:r>
        <w:rPr>
          <w:rFonts w:hint="eastAsia" w:ascii="仿宋_GB2312" w:eastAsia="仿宋_GB2312"/>
          <w:sz w:val="28"/>
          <w:szCs w:val="28"/>
        </w:rPr>
        <w:t>条链路），端/压接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4</w:t>
      </w:r>
      <w:r>
        <w:rPr>
          <w:rFonts w:hint="eastAsia" w:ascii="仿宋_GB2312" w:eastAsia="仿宋_GB2312"/>
          <w:sz w:val="28"/>
          <w:szCs w:val="28"/>
        </w:rPr>
        <w:t>组线束。要求链路端/压接正确，每段跳线长度适中，端接处拆开线对长度适中，端接位置线序正确，剪掉多余牵引线，线标正确（跳线两端使用扎带式标签进行标识，如第1条链路3根跳线两端均标识为“Y1-1”、“Y1-2”、“Y1-3”）。端接110配线架B1时，每根双绞线电缆使用1个5对连接模块，端接在蓝、橙、绿、棕色标的对应端口。</w:t>
      </w: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745740"/>
            <wp:effectExtent l="0" t="0" r="10160" b="16510"/>
            <wp:docPr id="22" name="图片 22" descr="复杂链路4链路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复杂链路4链路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图8   网络压线测试链路端接路由与位置示意图</w:t>
      </w:r>
    </w:p>
    <w:p>
      <w:pPr>
        <w:pStyle w:val="5"/>
        <w:numPr>
          <w:ilvl w:val="0"/>
          <w:numId w:val="0"/>
        </w:numPr>
        <w:snapToGrid w:val="0"/>
        <w:spacing w:line="560" w:lineRule="exact"/>
        <w:ind w:left="565"/>
        <w:rPr>
          <w:rFonts w:ascii="仿宋_GB2312" w:eastAsia="仿宋_GB2312"/>
          <w:b/>
        </w:rPr>
      </w:pPr>
      <w:r>
        <w:rPr>
          <w:rFonts w:hint="eastAsia" w:ascii="仿宋_GB2312" w:eastAsia="仿宋_GB2312"/>
          <w:b/>
        </w:rPr>
        <w:t>（二）测试链路端接（</w:t>
      </w:r>
      <w:r>
        <w:rPr>
          <w:rFonts w:hint="eastAsia" w:ascii="仿宋_GB2312" w:eastAsia="仿宋_GB2312"/>
          <w:b/>
          <w:lang w:val="en-US" w:eastAsia="zh-CN"/>
        </w:rPr>
        <w:t>36</w:t>
      </w:r>
      <w:r>
        <w:rPr>
          <w:rFonts w:hint="eastAsia" w:ascii="仿宋_GB2312" w:eastAsia="仿宋_GB2312"/>
          <w:b/>
        </w:rPr>
        <w:t>分）</w:t>
      </w:r>
    </w:p>
    <w:p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在 BD 机架装置上网络跳线测试仪完成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4</w:t>
      </w:r>
      <w:r>
        <w:rPr>
          <w:rFonts w:hint="eastAsia" w:ascii="仿宋_GB2312" w:eastAsia="仿宋_GB2312"/>
          <w:sz w:val="28"/>
          <w:szCs w:val="28"/>
        </w:rPr>
        <w:t>个回路测试链路的布线和模块端接，路由按照“图9 网络跳线测试链路端接路由与位置示意图”所示，每个回路链路由3根跳线组成（每回路3根跳线结构如图 9 侧视图所示），端/压接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4</w:t>
      </w:r>
      <w:r>
        <w:rPr>
          <w:rFonts w:hint="eastAsia" w:ascii="仿宋_GB2312" w:eastAsia="仿宋_GB2312"/>
          <w:sz w:val="28"/>
          <w:szCs w:val="28"/>
        </w:rPr>
        <w:t>组线束。要求链路端接正确，每段跳线长度适中，端接处拆开线对长度适中，端接位置线序正确，剪掉多余牵引线，线标正确（跳线两端使用扎带式标签进行标识，如第1 条链路3根跳线两端均标识为“T1-1”、“T1-2”、“T1-3”）。端接 110 配线架 C1 时，每根双绞线电缆使用1个5对连接模块，端接在蓝、橙、绿、棕色标的对应端口。</w:t>
      </w: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770" cy="2721610"/>
            <wp:effectExtent l="0" t="0" r="5080" b="2540"/>
            <wp:docPr id="24" name="图片 24" descr="测试链路4链路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测试链路4链路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56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图9  网络跳线测试链路端接路由与位置示意图</w:t>
      </w:r>
    </w:p>
    <w:p>
      <w:pPr>
        <w:snapToGrid w:val="0"/>
        <w:spacing w:line="560" w:lineRule="exact"/>
        <w:jc w:val="center"/>
        <w:rPr>
          <w:rFonts w:ascii="仿宋_GB2312" w:eastAsia="仿宋_GB2312"/>
          <w:sz w:val="28"/>
          <w:szCs w:val="28"/>
        </w:rPr>
      </w:pPr>
    </w:p>
    <w:p>
      <w:pPr>
        <w:spacing w:line="20" w:lineRule="exact"/>
      </w:pPr>
      <w:r>
        <w:br w:type="page"/>
      </w:r>
    </w:p>
    <w:p>
      <w:pPr>
        <w:pStyle w:val="5"/>
        <w:numPr>
          <w:ilvl w:val="0"/>
          <w:numId w:val="0"/>
        </w:numPr>
        <w:snapToGrid w:val="0"/>
        <w:spacing w:line="560" w:lineRule="exact"/>
        <w:ind w:left="565"/>
        <w:rPr>
          <w:rFonts w:ascii="仿宋_GB2312" w:eastAsia="仿宋_GB2312"/>
          <w:b/>
        </w:rPr>
      </w:pPr>
      <w:r>
        <w:rPr>
          <w:rFonts w:hint="eastAsia" w:ascii="仿宋_GB2312" w:eastAsia="仿宋_GB2312"/>
          <w:b/>
        </w:rPr>
        <w:t>（三）光纤链路长度测试（</w:t>
      </w:r>
      <w:r>
        <w:rPr>
          <w:rFonts w:hint="eastAsia" w:ascii="仿宋_GB2312" w:eastAsia="仿宋_GB2312"/>
          <w:b/>
          <w:lang w:val="en-US" w:eastAsia="zh-CN"/>
        </w:rPr>
        <w:t>28</w:t>
      </w:r>
      <w:r>
        <w:rPr>
          <w:rFonts w:hint="eastAsia" w:ascii="仿宋_GB2312" w:eastAsia="仿宋_GB2312"/>
          <w:b/>
        </w:rPr>
        <w:t>分）</w:t>
      </w:r>
    </w:p>
    <w:p>
      <w:pPr>
        <w:spacing w:line="5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在 CD 机架装置上完成3个光纤链路的制作和测试。制作3根单芯皮线光缆跳线，长度分别为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5</w:t>
      </w:r>
      <w:r>
        <w:rPr>
          <w:rFonts w:hint="eastAsia" w:ascii="仿宋_GB2312" w:eastAsia="仿宋_GB2312"/>
          <w:sz w:val="28"/>
          <w:szCs w:val="28"/>
        </w:rPr>
        <w:t>米、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7</w:t>
      </w:r>
      <w:r>
        <w:rPr>
          <w:rFonts w:hint="eastAsia" w:ascii="仿宋_GB2312" w:eastAsia="仿宋_GB2312"/>
          <w:sz w:val="28"/>
          <w:szCs w:val="28"/>
        </w:rPr>
        <w:t>米、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9</w:t>
      </w:r>
      <w:r>
        <w:rPr>
          <w:rFonts w:hint="eastAsia" w:ascii="仿宋_GB2312" w:eastAsia="仿宋_GB2312"/>
          <w:sz w:val="28"/>
          <w:szCs w:val="28"/>
        </w:rPr>
        <w:t>米，两端分别制作 SC 冷 接头，并使用扎带式标签进行标识，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5</w:t>
      </w:r>
      <w:r>
        <w:rPr>
          <w:rFonts w:hint="eastAsia" w:ascii="仿宋_GB2312" w:eastAsia="仿宋_GB2312"/>
          <w:sz w:val="28"/>
          <w:szCs w:val="28"/>
        </w:rPr>
        <w:t>米光缆跳线两端均标识为“of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5</w:t>
      </w:r>
      <w:r>
        <w:rPr>
          <w:rFonts w:hint="eastAsia" w:ascii="仿宋_GB2312" w:eastAsia="仿宋_GB2312"/>
          <w:sz w:val="28"/>
          <w:szCs w:val="28"/>
        </w:rPr>
        <w:t xml:space="preserve">”， 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7</w:t>
      </w:r>
      <w:r>
        <w:rPr>
          <w:rFonts w:hint="eastAsia" w:ascii="仿宋_GB2312" w:eastAsia="仿宋_GB2312"/>
          <w:sz w:val="28"/>
          <w:szCs w:val="28"/>
        </w:rPr>
        <w:t>米光缆跳线两端均标识为“of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7</w:t>
      </w:r>
      <w:r>
        <w:rPr>
          <w:rFonts w:hint="eastAsia" w:ascii="仿宋_GB2312" w:eastAsia="仿宋_GB2312"/>
          <w:sz w:val="28"/>
          <w:szCs w:val="28"/>
        </w:rPr>
        <w:t>”，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9</w:t>
      </w:r>
      <w:r>
        <w:rPr>
          <w:rFonts w:hint="eastAsia" w:ascii="仿宋_GB2312" w:eastAsia="仿宋_GB2312"/>
          <w:sz w:val="28"/>
          <w:szCs w:val="28"/>
        </w:rPr>
        <w:t>米光缆跳线两端均标识为“of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9</w:t>
      </w:r>
      <w:r>
        <w:rPr>
          <w:rFonts w:hint="eastAsia" w:ascii="仿宋_GB2312" w:eastAsia="仿宋_GB2312"/>
          <w:sz w:val="28"/>
          <w:szCs w:val="28"/>
        </w:rPr>
        <w:t>”。 将制作好的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5</w:t>
      </w:r>
      <w:r>
        <w:rPr>
          <w:rFonts w:hint="eastAsia" w:ascii="仿宋_GB2312" w:eastAsia="仿宋_GB2312"/>
          <w:sz w:val="28"/>
          <w:szCs w:val="28"/>
        </w:rPr>
        <w:t>米光缆跳线的两端分别插入光纤配线架C1的1号和6 号进线端口；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7</w:t>
      </w:r>
      <w:r>
        <w:rPr>
          <w:rFonts w:hint="eastAsia" w:ascii="仿宋_GB2312" w:eastAsia="仿宋_GB2312"/>
          <w:sz w:val="28"/>
          <w:szCs w:val="28"/>
        </w:rPr>
        <w:t>米光缆跳线的两端分别插入光纤配线架C1的2号和7 号进线端口；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9</w:t>
      </w:r>
      <w:r>
        <w:rPr>
          <w:rFonts w:hint="eastAsia" w:ascii="仿宋_GB2312" w:eastAsia="仿宋_GB2312"/>
          <w:sz w:val="28"/>
          <w:szCs w:val="28"/>
        </w:rPr>
        <w:t>米光缆跳线的两端分别插入光纤配线架C1的3号和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8</w:t>
      </w:r>
      <w:r>
        <w:rPr>
          <w:rFonts w:hint="eastAsia" w:ascii="仿宋_GB2312" w:eastAsia="仿宋_GB2312"/>
          <w:sz w:val="28"/>
          <w:szCs w:val="28"/>
        </w:rPr>
        <w:t>号进线端口。并将3根光缆跳线余长盘在光纤配线架 C1 内。</w:t>
      </w:r>
    </w:p>
    <w:p>
      <w:pPr>
        <w:spacing w:line="5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按照图 10 所示方法，分别测试3个光纤链路的长度。将2根30 米长测试补偿单模光纤跳线的一端分别连接在光纤配线架C1的 1号和6号出线端口，另一端分别入光纤测试仪脉冲发送端口与脉冲接收端口，进行第1个光纤链路长度测试使用1#U盘插入光纤测试仪，保存第1个光纤链路的测试报告，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5</w:t>
      </w:r>
      <w:r>
        <w:rPr>
          <w:rFonts w:hint="eastAsia" w:ascii="仿宋_GB2312" w:eastAsia="仿宋_GB2312"/>
          <w:sz w:val="28"/>
          <w:szCs w:val="28"/>
        </w:rPr>
        <w:t>米光纤链路测试报告文件名为：“of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5</w:t>
      </w:r>
      <w:r>
        <w:rPr>
          <w:rFonts w:hint="eastAsia" w:ascii="仿宋_GB2312" w:eastAsia="仿宋_GB2312"/>
          <w:sz w:val="28"/>
          <w:szCs w:val="28"/>
        </w:rPr>
        <w:t>”；将2根30米长测试补偿单模光纤跳线的一端分别连接在光纤配线架 C1的2号和7号出线端口，另一端分别入光纤测试仪脉冲发送端口与脉冲接收端口，进行第2个光纤链路长度测试使用1#U盘插入光纤测试仪，保存第2个光纤链路的测试报告，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7</w:t>
      </w:r>
      <w:r>
        <w:rPr>
          <w:rFonts w:hint="eastAsia" w:ascii="仿宋_GB2312" w:eastAsia="仿宋_GB2312"/>
          <w:sz w:val="28"/>
          <w:szCs w:val="28"/>
        </w:rPr>
        <w:t>米光纤链路测试报告文件名为：“of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7</w:t>
      </w:r>
      <w:r>
        <w:rPr>
          <w:rFonts w:hint="eastAsia" w:ascii="仿宋_GB2312" w:eastAsia="仿宋_GB2312"/>
          <w:sz w:val="28"/>
          <w:szCs w:val="28"/>
        </w:rPr>
        <w:t>”；将2根30米长测试补偿单模光纤跳线的一端分别连接在光纤配线架C1的3号和8号出线端口，另一端分别入光纤测试仪脉冲发送端口与脉冲接收端口，进行第3个光纤链路长度测试使用1#U盘插入光纤测试仪，保存第3个光纤链路的测试报告，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9</w:t>
      </w:r>
      <w:r>
        <w:rPr>
          <w:rFonts w:hint="eastAsia" w:ascii="仿宋_GB2312" w:eastAsia="仿宋_GB2312"/>
          <w:sz w:val="28"/>
          <w:szCs w:val="28"/>
        </w:rPr>
        <w:t>米光纤链路测试报告文件名为：“of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9</w:t>
      </w:r>
      <w:r>
        <w:rPr>
          <w:rFonts w:hint="eastAsia" w:ascii="仿宋_GB2312" w:eastAsia="仿宋_GB2312"/>
          <w:sz w:val="28"/>
          <w:szCs w:val="28"/>
        </w:rPr>
        <w:t>”。每个光纤链路只能有一个测试报告，裁判只依据1#U盘中保存的测试报告进行评分。</w:t>
      </w:r>
    </w:p>
    <w:p>
      <w:pPr>
        <w:jc w:val="center"/>
      </w:pPr>
    </w:p>
    <w:p>
      <w:pPr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drawing>
          <wp:inline distT="0" distB="0" distL="114300" distR="114300">
            <wp:extent cx="5269230" cy="5229860"/>
            <wp:effectExtent l="0" t="0" r="7620" b="8890"/>
            <wp:docPr id="7" name="图片 7" descr="光纤链路长度测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光纤链路长度测试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22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/>
          <w:sz w:val="28"/>
          <w:szCs w:val="28"/>
        </w:rPr>
      </w:pPr>
    </w:p>
    <w:p>
      <w:pPr>
        <w:snapToGrid w:val="0"/>
        <w:spacing w:line="560" w:lineRule="exact"/>
        <w:jc w:val="center"/>
        <w:sectPr>
          <w:footerReference r:id="rId3" w:type="default"/>
          <w:pgSz w:w="11906" w:h="16838"/>
          <w:pgMar w:top="1440" w:right="1800" w:bottom="1440" w:left="1800" w:header="851" w:footer="992" w:gutter="0"/>
          <w:cols w:space="720" w:num="1"/>
          <w:titlePg/>
          <w:docGrid w:type="lines" w:linePitch="381" w:charSpace="0"/>
        </w:sectPr>
      </w:pPr>
      <w:r>
        <w:rPr>
          <w:rFonts w:hint="eastAsia" w:ascii="仿宋_GB2312" w:eastAsia="仿宋_GB2312"/>
          <w:sz w:val="28"/>
          <w:szCs w:val="28"/>
        </w:rPr>
        <w:t>图10  光纤链路长度测试原理图</w:t>
      </w:r>
    </w:p>
    <w:p>
      <w:pPr>
        <w:pStyle w:val="4"/>
        <w:numPr>
          <w:ilvl w:val="0"/>
          <w:numId w:val="0"/>
        </w:numPr>
        <w:tabs>
          <w:tab w:val="left" w:pos="1418"/>
        </w:tabs>
        <w:spacing w:line="480" w:lineRule="exact"/>
        <w:jc w:val="center"/>
        <w:rPr>
          <w:rFonts w:ascii="黑体" w:hAnsi="黑体" w:eastAsia="黑体"/>
          <w:b w:val="0"/>
          <w:sz w:val="32"/>
          <w:szCs w:val="32"/>
        </w:rPr>
      </w:pPr>
      <w:r>
        <w:rPr>
          <w:rFonts w:hint="eastAsia" w:ascii="黑体" w:hAnsi="黑体" w:eastAsia="黑体"/>
          <w:b w:val="0"/>
          <w:sz w:val="32"/>
          <w:szCs w:val="32"/>
        </w:rPr>
        <w:t>模块D：建筑群子系统布线安装（1</w:t>
      </w:r>
      <w:r>
        <w:rPr>
          <w:rFonts w:hint="eastAsia" w:ascii="黑体" w:hAnsi="黑体"/>
          <w:b w:val="0"/>
          <w:sz w:val="32"/>
          <w:szCs w:val="32"/>
          <w:lang w:val="en-US" w:eastAsia="zh-CN"/>
        </w:rPr>
        <w:t>2</w:t>
      </w:r>
      <w:r>
        <w:rPr>
          <w:rFonts w:hint="eastAsia" w:ascii="黑体" w:hAnsi="黑体" w:eastAsia="黑体"/>
          <w:b w:val="0"/>
          <w:sz w:val="32"/>
          <w:szCs w:val="32"/>
        </w:rPr>
        <w:t>0分）</w:t>
      </w:r>
    </w:p>
    <w:p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按照图1、图7所示，完成建筑群子系统布线安装，包括：缆线布放、理线、绑扎、固定，室外光缆开缆、固定、熔接、盘纤，光纤配线架安装，大对数电缆端接，链路标识。要求：主干链路路由正确，理线美观，固定牢固，预留缆线长度适中，端接端口对应合理，端接位置符合下述要求。</w:t>
      </w:r>
    </w:p>
    <w:p>
      <w:pPr>
        <w:spacing w:line="5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24 芯室外单模光缆按照色谱顺序（松套管色谱依次为：蓝、橙、 绿、棕；光纤色谱依次为：蓝、橙、绿、棕、灰、白）熔接。25 对 大对数电缆按照主次线序（主色依次为： 白、红、黑、黄、紫；次/ 辅色依次为：蓝、橙、绿、棕、灰）端接。</w:t>
      </w:r>
    </w:p>
    <w:p>
      <w:pPr>
        <w:keepNext w:val="0"/>
        <w:keepLines w:val="0"/>
        <w:widowControl/>
        <w:suppressLineNumbers w:val="0"/>
        <w:ind w:firstLine="560" w:firstLineChars="200"/>
        <w:jc w:val="left"/>
      </w:pPr>
      <w:r>
        <w:rPr>
          <w:rFonts w:hint="eastAsia" w:ascii="仿宋_GB2312" w:eastAsia="仿宋_GB2312"/>
          <w:sz w:val="28"/>
          <w:szCs w:val="28"/>
        </w:rPr>
        <w:t>1．完成室外光缆、室外大对数电缆布线、理线、绑扎、固定。 在 CD-BD 之间的门型桥架上布放1根24芯室外单模光缆和1根25对室外大对数电缆，全部缆线在两端机架和梯形桥架的布放必须保持平整、绑扎规范和美观。</w:t>
      </w:r>
      <w:r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 xml:space="preserve">使用魔术贴绑扎缆线，使用扎带将绑扎缆线的魔术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 xml:space="preserve">贴固定在桥架上。缆线两端必须合理预留未来设备安装与调试等多种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 xml:space="preserve">需要，至少预留1米缆线且整理平整，放在 CD、BD 机架底座上。 </w:t>
      </w:r>
    </w:p>
    <w:p>
      <w:pPr>
        <w:spacing w:line="5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2．一根24芯室外单模光缆的一端穿入 CD 机架光纤配线架 C2， 另一端穿入BD机架光纤配线架B2，完成室外光缆开缆、清洁和固定，将24芯光纤与尾纤熔接，两端共熔接48芯，尾纤另一端插接在对应的耦合器上，要求熔接合格，剥除护套长度合理，热缩管排列整齐，盘纤平整、规范和美观。CD 机架光纤配线架C2和BD机架光纤配线架B2的端口对应关系为：按照光缆的色谱顺序一一对应。</w:t>
      </w:r>
    </w:p>
    <w:p>
      <w:pPr>
        <w:spacing w:line="5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3．按照图7所示位置完成CD 机架光纤配线架C2和BD机架光纤配线架B2安装。</w:t>
      </w:r>
    </w:p>
    <w:p>
      <w:pPr>
        <w:spacing w:line="5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4．一根25对室外大对数电缆一端穿入CD机架，端接在110配线架C2的1-25线对（110 配线架左上位置），另一端穿入BD机架， 端接在110配线架B2的1-25 线对（110 配线架左上位置）。并正确安装各顶层的5对连接模块。</w:t>
      </w:r>
    </w:p>
    <w:p>
      <w:pPr>
        <w:spacing w:line="5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5．CD-BD之间所有链路使用扎带式标签进行标识，缆线两端、 CD、BD 机架入口处、桥架两端、桥架转弯处均需设置标识。室外光缆链路标识为“C-B-G1”，室外大对数电缆链路标识为“C-B-Y1”。</w:t>
      </w:r>
    </w:p>
    <w:p>
      <w:pPr>
        <w:pStyle w:val="4"/>
        <w:numPr>
          <w:ilvl w:val="0"/>
          <w:numId w:val="0"/>
        </w:numPr>
        <w:tabs>
          <w:tab w:val="left" w:pos="1418"/>
        </w:tabs>
        <w:spacing w:line="480" w:lineRule="exact"/>
        <w:ind w:left="1" w:hanging="1"/>
        <w:jc w:val="center"/>
        <w:rPr>
          <w:rFonts w:hint="eastAsia" w:ascii="黑体" w:hAnsi="黑体" w:eastAsia="黑体"/>
          <w:b w:val="0"/>
          <w:sz w:val="32"/>
          <w:szCs w:val="32"/>
        </w:rPr>
      </w:pPr>
    </w:p>
    <w:p>
      <w:pPr>
        <w:pStyle w:val="4"/>
        <w:numPr>
          <w:ilvl w:val="0"/>
          <w:numId w:val="0"/>
        </w:numPr>
        <w:tabs>
          <w:tab w:val="left" w:pos="1418"/>
        </w:tabs>
        <w:spacing w:line="480" w:lineRule="exact"/>
        <w:ind w:left="1" w:hanging="1"/>
        <w:jc w:val="center"/>
        <w:rPr>
          <w:rFonts w:ascii="黑体" w:hAnsi="黑体" w:eastAsia="黑体"/>
          <w:b w:val="0"/>
          <w:sz w:val="32"/>
          <w:szCs w:val="32"/>
        </w:rPr>
      </w:pPr>
      <w:r>
        <w:rPr>
          <w:rFonts w:hint="eastAsia" w:ascii="黑体" w:hAnsi="黑体" w:eastAsia="黑体"/>
          <w:b w:val="0"/>
          <w:sz w:val="32"/>
          <w:szCs w:val="32"/>
        </w:rPr>
        <w:t>模块G</w:t>
      </w:r>
      <w:r>
        <w:rPr>
          <w:rFonts w:hint="eastAsia" w:ascii="黑体" w:hAnsi="黑体"/>
          <w:b w:val="0"/>
          <w:sz w:val="32"/>
          <w:szCs w:val="32"/>
          <w:lang w:val="en-US" w:eastAsia="zh-CN"/>
        </w:rPr>
        <w:t>-1</w:t>
      </w:r>
      <w:r>
        <w:rPr>
          <w:rFonts w:hint="eastAsia" w:ascii="黑体" w:hAnsi="黑体" w:eastAsia="黑体"/>
          <w:b w:val="0"/>
          <w:sz w:val="32"/>
          <w:szCs w:val="32"/>
        </w:rPr>
        <w:t>：网络布线项目管理（</w:t>
      </w:r>
      <w:r>
        <w:rPr>
          <w:rFonts w:hint="eastAsia" w:ascii="黑体" w:hAnsi="黑体"/>
          <w:b w:val="0"/>
          <w:sz w:val="32"/>
          <w:szCs w:val="32"/>
          <w:lang w:val="en-US" w:eastAsia="zh-CN"/>
        </w:rPr>
        <w:t>40</w:t>
      </w:r>
      <w:r>
        <w:rPr>
          <w:rFonts w:hint="eastAsia" w:ascii="黑体" w:hAnsi="黑体" w:eastAsia="黑体"/>
          <w:b w:val="0"/>
          <w:sz w:val="32"/>
          <w:szCs w:val="32"/>
        </w:rPr>
        <w:t>分）</w:t>
      </w:r>
    </w:p>
    <w:p>
      <w:pPr>
        <w:spacing w:line="560" w:lineRule="exact"/>
        <w:ind w:firstLine="560" w:firstLineChars="200"/>
        <w:rPr>
          <w:rFonts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kern w:val="0"/>
          <w:sz w:val="28"/>
          <w:szCs w:val="28"/>
        </w:rPr>
        <w:t>（一</w:t>
      </w:r>
      <w:r>
        <w:rPr>
          <w:rFonts w:hint="eastAsia" w:ascii="仿宋_GB2312" w:hAnsi="仿宋" w:eastAsia="仿宋_GB2312"/>
          <w:sz w:val="28"/>
          <w:szCs w:val="28"/>
        </w:rPr>
        <w:t>）现场设备、材料、工具堆放整齐、有序。</w:t>
      </w:r>
    </w:p>
    <w:p>
      <w:pPr>
        <w:spacing w:line="560" w:lineRule="exact"/>
        <w:ind w:firstLine="560" w:firstLineChars="200"/>
        <w:rPr>
          <w:rFonts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kern w:val="0"/>
          <w:sz w:val="28"/>
          <w:szCs w:val="28"/>
        </w:rPr>
        <w:t>（</w:t>
      </w:r>
      <w:r>
        <w:rPr>
          <w:rFonts w:hint="eastAsia" w:ascii="仿宋_GB2312" w:hAnsi="仿宋" w:eastAsia="仿宋_GB2312"/>
          <w:sz w:val="28"/>
          <w:szCs w:val="28"/>
        </w:rPr>
        <w:t>二）安全施工、文明施工、合理使用材料。</w:t>
      </w:r>
    </w:p>
    <w:p>
      <w:pPr>
        <w:spacing w:line="360" w:lineRule="auto"/>
        <w:ind w:firstLine="200"/>
        <w:rPr>
          <w:rFonts w:ascii="Arial Narrow" w:hAnsi="Arial Narrow" w:eastAsia="仿宋_GB2312"/>
          <w:b/>
          <w:sz w:val="30"/>
          <w:szCs w:val="30"/>
        </w:rPr>
      </w:pPr>
    </w:p>
    <w:p>
      <w:pPr>
        <w:spacing w:line="560" w:lineRule="exact"/>
        <w:ind w:firstLine="562" w:firstLineChars="200"/>
        <w:rPr>
          <w:rFonts w:ascii="仿宋" w:hAnsi="仿宋" w:eastAsia="仿宋"/>
        </w:rPr>
      </w:pPr>
      <w:r>
        <w:rPr>
          <w:rFonts w:hint="eastAsia" w:ascii="仿宋" w:hAnsi="仿宋" w:eastAsia="仿宋"/>
          <w:b/>
          <w:sz w:val="28"/>
          <w:szCs w:val="28"/>
          <w:highlight w:val="none"/>
        </w:rPr>
        <w:t>【特别说明】竞赛结束前，参赛队员需将本赛位计算机桌面的“其余竞赛成果-n”文件夹（n为赛位号）</w:t>
      </w:r>
      <w:r>
        <w:rPr>
          <w:rFonts w:hint="eastAsia" w:ascii="仿宋" w:hAnsi="仿宋" w:eastAsia="仿宋"/>
          <w:b/>
          <w:sz w:val="28"/>
          <w:szCs w:val="28"/>
          <w:highlight w:val="none"/>
          <w:lang w:val="en-US" w:eastAsia="zh-CN"/>
        </w:rPr>
        <w:t>保存</w:t>
      </w:r>
      <w:r>
        <w:rPr>
          <w:rFonts w:hint="eastAsia" w:ascii="仿宋" w:hAnsi="仿宋" w:eastAsia="仿宋"/>
          <w:b/>
          <w:sz w:val="28"/>
          <w:szCs w:val="28"/>
          <w:highlight w:val="none"/>
        </w:rPr>
        <w:t>到竞赛现场提供的桌面上。裁判只依据</w:t>
      </w:r>
      <w:r>
        <w:rPr>
          <w:rFonts w:hint="eastAsia" w:ascii="仿宋" w:hAnsi="仿宋" w:eastAsia="仿宋"/>
          <w:b/>
          <w:sz w:val="28"/>
          <w:szCs w:val="28"/>
          <w:highlight w:val="none"/>
          <w:lang w:val="en-US" w:eastAsia="zh-CN"/>
        </w:rPr>
        <w:t>桌面</w:t>
      </w:r>
      <w:r>
        <w:rPr>
          <w:rFonts w:hint="eastAsia" w:ascii="仿宋" w:hAnsi="仿宋" w:eastAsia="仿宋"/>
          <w:b/>
          <w:sz w:val="28"/>
          <w:szCs w:val="28"/>
          <w:highlight w:val="none"/>
        </w:rPr>
        <w:t>中指定文件夹的内容进行评分，未按要求保存者不得分。</w:t>
      </w:r>
    </w:p>
    <w:p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</w:p>
    <w:p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br w:type="page"/>
      </w:r>
    </w:p>
    <w:p>
      <w:pPr>
        <w:spacing w:line="700" w:lineRule="exact"/>
        <w:jc w:val="left"/>
        <w:rPr>
          <w:rFonts w:ascii="方正小标宋简体" w:eastAsia="方正小标宋简体"/>
          <w:sz w:val="52"/>
          <w:szCs w:val="44"/>
          <w:lang w:eastAsia="zh-Hans"/>
        </w:rPr>
      </w:pPr>
    </w:p>
    <w:p>
      <w:pPr>
        <w:spacing w:line="700" w:lineRule="exact"/>
        <w:jc w:val="left"/>
        <w:rPr>
          <w:rFonts w:ascii="方正小标宋简体" w:eastAsia="方正小标宋简体"/>
          <w:sz w:val="52"/>
          <w:szCs w:val="44"/>
          <w:lang w:eastAsia="zh-Hans"/>
        </w:rPr>
      </w:pPr>
    </w:p>
    <w:p>
      <w:pPr>
        <w:spacing w:line="700" w:lineRule="exact"/>
        <w:jc w:val="center"/>
        <w:rPr>
          <w:rFonts w:ascii="方正小标宋简体" w:eastAsia="方正小标宋简体"/>
          <w:sz w:val="52"/>
          <w:szCs w:val="44"/>
        </w:rPr>
      </w:pPr>
      <w:r>
        <w:rPr>
          <w:rFonts w:hint="eastAsia" w:ascii="方正小标宋简体" w:eastAsia="方正小标宋简体"/>
          <w:sz w:val="52"/>
          <w:szCs w:val="44"/>
          <w:lang w:val="en-US" w:eastAsia="zh-CN"/>
        </w:rPr>
        <w:t>山东</w:t>
      </w:r>
      <w:r>
        <w:rPr>
          <w:rFonts w:hint="eastAsia" w:ascii="方正小标宋简体" w:eastAsia="方正小标宋简体"/>
          <w:sz w:val="52"/>
          <w:szCs w:val="44"/>
          <w:lang w:eastAsia="zh-Hans"/>
        </w:rPr>
        <w:t>省</w:t>
      </w:r>
      <w:r>
        <w:rPr>
          <w:rFonts w:hint="eastAsia" w:ascii="方正小标宋简体" w:eastAsia="方正小标宋简体"/>
          <w:sz w:val="52"/>
          <w:szCs w:val="44"/>
        </w:rPr>
        <w:t>职业院校技能大赛</w:t>
      </w:r>
    </w:p>
    <w:p>
      <w:pPr>
        <w:spacing w:line="700" w:lineRule="exact"/>
        <w:jc w:val="center"/>
        <w:rPr>
          <w:rFonts w:ascii="方正小标宋简体" w:eastAsia="方正小标宋简体"/>
          <w:sz w:val="52"/>
          <w:szCs w:val="44"/>
        </w:rPr>
      </w:pPr>
      <w:r>
        <w:rPr>
          <w:rFonts w:hint="eastAsia" w:ascii="方正小标宋简体" w:eastAsia="方正小标宋简体"/>
          <w:sz w:val="52"/>
          <w:szCs w:val="44"/>
        </w:rPr>
        <w:t>中职组“网络布线”赛项</w:t>
      </w:r>
    </w:p>
    <w:p>
      <w:pPr>
        <w:jc w:val="center"/>
        <w:rPr>
          <w:rFonts w:ascii="方正小标宋简体" w:eastAsia="方正小标宋简体"/>
          <w:sz w:val="84"/>
          <w:szCs w:val="84"/>
        </w:rPr>
      </w:pPr>
    </w:p>
    <w:p>
      <w:pPr>
        <w:jc w:val="center"/>
        <w:rPr>
          <w:rFonts w:hint="eastAsia" w:ascii="方正小标宋简体" w:eastAsia="方正小标宋简体"/>
          <w:sz w:val="84"/>
          <w:szCs w:val="84"/>
          <w:lang w:val="en-US" w:eastAsia="zh-CN"/>
        </w:rPr>
      </w:pPr>
      <w:r>
        <w:rPr>
          <w:rFonts w:hint="eastAsia" w:ascii="方正小标宋简体" w:eastAsia="方正小标宋简体"/>
          <w:sz w:val="84"/>
          <w:szCs w:val="84"/>
        </w:rPr>
        <w:t>竞赛</w:t>
      </w:r>
      <w:r>
        <w:rPr>
          <w:rFonts w:hint="eastAsia" w:ascii="方正小标宋简体" w:eastAsia="方正小标宋简体"/>
          <w:sz w:val="84"/>
          <w:szCs w:val="84"/>
          <w:lang w:val="en-US" w:eastAsia="zh-CN"/>
        </w:rPr>
        <w:t>试</w:t>
      </w:r>
      <w:r>
        <w:rPr>
          <w:rFonts w:hint="eastAsia" w:ascii="方正小标宋简体" w:eastAsia="方正小标宋简体"/>
          <w:sz w:val="84"/>
          <w:szCs w:val="84"/>
          <w:lang w:eastAsia="zh-Hans"/>
        </w:rPr>
        <w:t>卷</w:t>
      </w:r>
      <w:r>
        <w:rPr>
          <w:rFonts w:hint="eastAsia" w:ascii="方正小标宋简体" w:eastAsia="方正小标宋简体"/>
          <w:sz w:val="84"/>
          <w:szCs w:val="84"/>
          <w:lang w:val="en-US" w:eastAsia="zh-CN"/>
        </w:rPr>
        <w:t>一</w:t>
      </w:r>
    </w:p>
    <w:p>
      <w:pPr>
        <w:jc w:val="center"/>
        <w:rPr>
          <w:rFonts w:ascii="方正小标宋简体" w:eastAsia="方正小标宋简体"/>
          <w:sz w:val="36"/>
          <w:szCs w:val="36"/>
        </w:rPr>
      </w:pPr>
    </w:p>
    <w:p>
      <w:pPr>
        <w:jc w:val="center"/>
        <w:rPr>
          <w:rFonts w:ascii="方正小标宋简体" w:eastAsia="方正小标宋简体"/>
          <w:sz w:val="72"/>
          <w:szCs w:val="84"/>
        </w:rPr>
      </w:pPr>
      <w:r>
        <w:rPr>
          <w:rFonts w:hint="eastAsia" w:ascii="方正小标宋简体" w:eastAsia="方正小标宋简体"/>
          <w:sz w:val="36"/>
          <w:szCs w:val="36"/>
          <w:lang w:val="en-US" w:eastAsia="zh-CN"/>
        </w:rPr>
        <w:t>第二天</w:t>
      </w:r>
      <w:r>
        <w:rPr>
          <w:rFonts w:hint="eastAsia" w:ascii="方正小标宋简体" w:eastAsia="方正小标宋简体"/>
          <w:sz w:val="36"/>
          <w:szCs w:val="36"/>
        </w:rPr>
        <w:t>竞赛模块：</w:t>
      </w:r>
      <w:r>
        <w:rPr>
          <w:rFonts w:hint="eastAsia" w:ascii="方正小标宋简体" w:eastAsia="方正小标宋简体"/>
          <w:sz w:val="36"/>
          <w:szCs w:val="36"/>
          <w:lang w:val="en-US" w:eastAsia="zh-CN"/>
        </w:rPr>
        <w:t>E、F</w:t>
      </w:r>
      <w:r>
        <w:rPr>
          <w:rFonts w:hint="eastAsia" w:ascii="方正小标宋简体" w:eastAsia="方正小标宋简体"/>
          <w:sz w:val="36"/>
          <w:szCs w:val="36"/>
        </w:rPr>
        <w:t>、G</w:t>
      </w:r>
      <w:r>
        <w:rPr>
          <w:rFonts w:hint="eastAsia" w:ascii="方正小标宋简体" w:eastAsia="方正小标宋简体"/>
          <w:sz w:val="36"/>
          <w:szCs w:val="36"/>
          <w:lang w:val="en-US" w:eastAsia="zh-CN"/>
        </w:rPr>
        <w:t>-2</w:t>
      </w:r>
    </w:p>
    <w:p>
      <w:pPr>
        <w:jc w:val="center"/>
        <w:rPr>
          <w:rFonts w:ascii="方正小标宋简体" w:eastAsia="方正小标宋简体"/>
          <w:sz w:val="72"/>
          <w:szCs w:val="84"/>
        </w:rPr>
      </w:pPr>
    </w:p>
    <w:p>
      <w:pPr>
        <w:jc w:val="center"/>
        <w:rPr>
          <w:rFonts w:ascii="方正小标宋简体" w:eastAsia="方正小标宋简体"/>
          <w:sz w:val="40"/>
          <w:szCs w:val="84"/>
        </w:rPr>
      </w:pPr>
      <w:r>
        <w:rPr>
          <w:rFonts w:hint="eastAsia" w:ascii="方正小标宋简体" w:eastAsia="方正小标宋简体"/>
          <w:sz w:val="40"/>
          <w:szCs w:val="84"/>
        </w:rPr>
        <w:t>202</w:t>
      </w:r>
      <w:r>
        <w:rPr>
          <w:rFonts w:hint="eastAsia" w:ascii="方正小标宋简体" w:eastAsia="方正小标宋简体"/>
          <w:sz w:val="40"/>
          <w:szCs w:val="84"/>
          <w:lang w:val="en-US" w:eastAsia="zh-CN"/>
        </w:rPr>
        <w:t>3</w:t>
      </w:r>
      <w:r>
        <w:rPr>
          <w:rFonts w:hint="eastAsia" w:ascii="方正小标宋简体" w:eastAsia="方正小标宋简体"/>
          <w:sz w:val="40"/>
          <w:szCs w:val="84"/>
        </w:rPr>
        <w:t>年</w:t>
      </w:r>
      <w:r>
        <w:rPr>
          <w:rFonts w:hint="eastAsia" w:ascii="方正小标宋简体" w:eastAsia="方正小标宋简体"/>
          <w:sz w:val="40"/>
          <w:szCs w:val="84"/>
          <w:lang w:val="en-US" w:eastAsia="zh-CN"/>
        </w:rPr>
        <w:t>12</w:t>
      </w:r>
      <w:r>
        <w:rPr>
          <w:rFonts w:hint="eastAsia" w:ascii="方正小标宋简体" w:eastAsia="方正小标宋简体"/>
          <w:sz w:val="40"/>
          <w:szCs w:val="84"/>
        </w:rPr>
        <w:t>月</w:t>
      </w:r>
    </w:p>
    <w:p>
      <w:pPr>
        <w:rPr>
          <w:rFonts w:ascii="仿宋_GB2312" w:eastAsia="仿宋_GB2312"/>
          <w:sz w:val="28"/>
          <w:szCs w:val="28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ascii="黑体" w:hAnsi="黑体" w:eastAsia="黑体"/>
          <w:sz w:val="36"/>
          <w:szCs w:val="36"/>
        </w:rPr>
        <w:br w:type="page"/>
      </w:r>
    </w:p>
    <w:p>
      <w:pPr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注意事项</w:t>
      </w:r>
    </w:p>
    <w:p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一）全部书面文件、电子版竞赛作品、布线工程作品只能按竞赛试卷（简称赛卷）所规定的命名规则命名，不得填写指定内容之外的任何识别性标记。如果出现地区、校名、人名等其他任何与参赛队有关的识别信息，一经发现，竞赛试卷和作品作废，比赛按零分处理，并且提请赛项执委会进行处罚。</w:t>
      </w:r>
    </w:p>
    <w:p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（二）竞赛试卷、竞赛作品、竞赛工具、竞赛器材及竞赛材料等不得带出竞赛场地，一经发现，竞赛作品作废，比赛按零分处理，并且提请赛项执委会进行处罚。</w:t>
      </w:r>
    </w:p>
    <w:p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（三）进入竞赛场地，禁止携带移动存储设备、计算器、通讯工具、竞赛材料、加工/施工工具及参考资料等。</w:t>
      </w:r>
    </w:p>
    <w:p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（四）进入竞赛施工现场，施工人员需佩戴安全帽（模块A、B竞赛阶段除外）。</w:t>
      </w:r>
    </w:p>
    <w:p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五）竞赛所用工具、器材、耗材，在竞赛开始前已全部发放到各个竞赛赛位，保证充分满足竞赛需求。竞赛开始前，请仔细核对材料确认单，并签字确认（未签字确认前禁止开始比赛）。竞赛过程中，不再另行发放工具、器材、耗材。</w:t>
      </w:r>
    </w:p>
    <w:p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（六）请仔细阅读本赛卷要求，按照赛卷规定要求/需求进行设备/器材配置、加工及调试。</w:t>
      </w:r>
    </w:p>
    <w:p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（七）竞赛过程中，参赛队要做到工作井然有序、不跨区操作、不喧哗，竞赛施工材料、加工废料、施工模块等分区有序存放。</w:t>
      </w:r>
    </w:p>
    <w:p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（八）竞赛时间结束后，立即停止操作，所有参赛队员离开赛位，并且站立于赛位之外。赛卷放在电脑旁边，等待裁判员检查和确认，确认后参赛队必须立即离开竞赛场地。</w:t>
      </w:r>
    </w:p>
    <w:p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（九）对设备上未标注端口编号的配线架，规定端口号均依次从左向右从小到大编号（左……  1、2、3……n  ……右）。</w:t>
      </w:r>
    </w:p>
    <w:p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（十）竞赛所需的说明书等电子文档均存放在赛位计算机桌面的“网络布线素材”文件夹中；网络布线工程设计需提交的电子作品，请保存在计算机桌面的“工程设计成果-n”文件夹下（n为赛位号）。</w:t>
      </w:r>
    </w:p>
    <w:p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（十一）竞赛赛位平面布局图</w:t>
      </w:r>
    </w:p>
    <w:p>
      <w:pPr>
        <w:jc w:val="center"/>
        <w:rPr>
          <w:rFonts w:hint="eastAsia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705100" cy="5956935"/>
            <wp:effectExtent l="0" t="0" r="0" b="5715"/>
            <wp:docPr id="4" name="图片 4" descr="2022辽宁综合布线省赛单工位布局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2辽宁综合布线省赛单工位布局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595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图1 竞赛赛位平面布局图</w:t>
      </w:r>
    </w:p>
    <w:p>
      <w:pPr>
        <w:rPr>
          <w:rFonts w:hint="eastAsia" w:ascii="仿宋_GB2312" w:hAnsi="黑体" w:eastAsia="仿宋_GB2312"/>
          <w:b/>
          <w:sz w:val="28"/>
          <w:szCs w:val="28"/>
        </w:rPr>
      </w:pPr>
      <w:r>
        <w:rPr>
          <w:rFonts w:hint="eastAsia" w:ascii="仿宋_GB2312" w:hAnsi="黑体" w:eastAsia="仿宋_GB2312"/>
          <w:b/>
          <w:sz w:val="28"/>
          <w:szCs w:val="28"/>
        </w:rPr>
        <w:br w:type="page"/>
      </w:r>
    </w:p>
    <w:p>
      <w:pPr>
        <w:spacing w:line="560" w:lineRule="exact"/>
        <w:ind w:firstLine="562" w:firstLineChars="200"/>
        <w:rPr>
          <w:rFonts w:ascii="仿宋_GB2312" w:eastAsia="仿宋_GB2312"/>
          <w:b/>
          <w:sz w:val="28"/>
          <w:szCs w:val="28"/>
        </w:rPr>
      </w:pPr>
      <w:r>
        <w:rPr>
          <w:rFonts w:hint="eastAsia" w:ascii="仿宋_GB2312" w:hAnsi="黑体" w:eastAsia="仿宋_GB2312"/>
          <w:b/>
          <w:sz w:val="28"/>
          <w:szCs w:val="28"/>
        </w:rPr>
        <w:t>网络布线系统安装施工说明：</w:t>
      </w:r>
    </w:p>
    <w:p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网络布线系统安装施工在网络布线实训装置进行，如图1所示。每个竞赛队1个赛位，竞赛赛位宽度约为2.</w:t>
      </w:r>
      <w:r>
        <w:rPr>
          <w:rFonts w:ascii="仿宋_GB2312" w:eastAsia="仿宋_GB2312"/>
          <w:sz w:val="28"/>
          <w:szCs w:val="28"/>
        </w:rPr>
        <w:t>9</w:t>
      </w:r>
      <w:r>
        <w:rPr>
          <w:rFonts w:hint="eastAsia" w:ascii="仿宋_GB2312" w:eastAsia="仿宋_GB2312"/>
          <w:sz w:val="28"/>
          <w:szCs w:val="28"/>
        </w:rPr>
        <w:t>米，深度约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7.050</w:t>
      </w:r>
      <w:r>
        <w:rPr>
          <w:rFonts w:hint="eastAsia" w:ascii="仿宋_GB2312" w:eastAsia="仿宋_GB2312"/>
          <w:sz w:val="28"/>
          <w:szCs w:val="28"/>
        </w:rPr>
        <w:t>米。竞赛操作不得跨区作业、跨区走动及跨区放置材料。</w:t>
      </w:r>
    </w:p>
    <w:p>
      <w:pPr>
        <w:spacing w:before="1" w:line="369" w:lineRule="auto"/>
        <w:ind w:left="32" w:right="4" w:firstLine="561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竞赛过程中，不得对仿真墙体、模拟CD、BD机架装置进行位置移动操作，具体链路施工路由要求，请按赛卷题目要求及图 7、图 11、 图 12 中描述的位置进行。具体要求如下：</w:t>
      </w:r>
    </w:p>
    <w:p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1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eastAsia="仿宋_GB2312"/>
          <w:sz w:val="28"/>
          <w:szCs w:val="28"/>
        </w:rPr>
        <w:t>图1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</w:t>
      </w:r>
      <w:r>
        <w:rPr>
          <w:rFonts w:hint="eastAsia" w:ascii="仿宋_GB2312" w:eastAsia="仿宋_GB2312"/>
          <w:sz w:val="28"/>
          <w:szCs w:val="28"/>
        </w:rPr>
        <w:t>中101、201…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210</w:t>
      </w:r>
      <w:r>
        <w:rPr>
          <w:rFonts w:hint="eastAsia" w:ascii="仿宋_GB2312" w:eastAsia="仿宋_GB2312"/>
          <w:sz w:val="28"/>
          <w:szCs w:val="28"/>
        </w:rPr>
        <w:t>为信息插座编号。</w:t>
      </w:r>
    </w:p>
    <w:p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2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hAnsi="仿宋" w:eastAsia="仿宋_GB2312" w:cs="Arial"/>
          <w:sz w:val="28"/>
          <w:szCs w:val="28"/>
        </w:rPr>
        <w:t>所有信息点全部为数据信息点，使用数据模块端接。</w:t>
      </w:r>
    </w:p>
    <w:p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3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eastAsia="仿宋_GB2312"/>
          <w:sz w:val="28"/>
          <w:szCs w:val="28"/>
        </w:rPr>
        <w:t>RJ45水晶头按照T568B线序端接。4对双绞线电缆端接110配线架连接模块时按照线序（白蓝、蓝、白橙、橙、白绿、绿、白棕、棕）端接。RJ11水晶头按照线序（白绿、蓝、白蓝、绿）制作。25对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室内</w:t>
      </w:r>
      <w:r>
        <w:rPr>
          <w:rFonts w:hint="eastAsia" w:ascii="仿宋_GB2312" w:eastAsia="仿宋_GB2312"/>
          <w:sz w:val="28"/>
          <w:szCs w:val="28"/>
        </w:rPr>
        <w:t>大对数电缆按照主次线序（主色依次为：白、红、黑、黄、紫；次/辅色依次为：蓝、橙、绿、棕、灰）端接。</w:t>
      </w:r>
    </w:p>
    <w:p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4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eastAsia="仿宋_GB2312"/>
          <w:sz w:val="28"/>
          <w:szCs w:val="28"/>
        </w:rPr>
        <w:t>FD机柜内放置设备/器材（由上至下）为：网络配线架W1、网络配线架W2、110配线架Y1、光纤配线架G2。</w:t>
      </w:r>
    </w:p>
    <w:p>
      <w:pPr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114300" distR="114300">
            <wp:extent cx="5274310" cy="6345555"/>
            <wp:effectExtent l="0" t="0" r="2540" b="17145"/>
            <wp:docPr id="14" name="图片 7" descr="BD—CD机架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BD—CD机架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45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center"/>
      </w:pPr>
      <w:r>
        <w:rPr>
          <w:rFonts w:hint="eastAsia" w:ascii="仿宋_GB2312" w:eastAsia="仿宋_GB2312"/>
          <w:sz w:val="28"/>
          <w:szCs w:val="28"/>
        </w:rPr>
        <w:t>图7  模拟CD、BD机架装置设备安装位置图</w:t>
      </w:r>
    </w:p>
    <w:p>
      <w:r>
        <w:br w:type="page"/>
      </w:r>
    </w:p>
    <w:p>
      <w:pPr>
        <w:jc w:val="center"/>
        <w:rPr>
          <w:rFonts w:hint="eastAsia" w:ascii="仿宋_GB2312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drawing>
          <wp:inline distT="0" distB="0" distL="114300" distR="114300">
            <wp:extent cx="2956560" cy="7886700"/>
            <wp:effectExtent l="0" t="0" r="15240" b="0"/>
            <wp:docPr id="23" name="图片 23" descr="2022辽宁综合布线省赛单工位俯视布局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022辽宁综合布线省赛单工位俯视布局图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1" w:line="216" w:lineRule="auto"/>
        <w:ind w:firstLine="1934"/>
        <w:rPr>
          <w:rFonts w:hint="eastAsia" w:ascii="仿宋_GB2312" w:eastAsia="仿宋_GB2312"/>
          <w:sz w:val="28"/>
          <w:szCs w:val="28"/>
          <w:lang w:eastAsia="zh-CN"/>
        </w:rPr>
      </w:pPr>
      <w:r>
        <w:rPr>
          <w:rFonts w:ascii="仿宋" w:hAnsi="仿宋" w:eastAsia="仿宋" w:cs="仿宋"/>
          <w:spacing w:val="-3"/>
          <w:sz w:val="28"/>
          <w:szCs w:val="28"/>
        </w:rPr>
        <w:t>图</w:t>
      </w:r>
      <w:r>
        <w:rPr>
          <w:rFonts w:ascii="仿宋" w:hAnsi="仿宋" w:eastAsia="仿宋" w:cs="仿宋"/>
          <w:spacing w:val="-2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11</w:t>
      </w:r>
      <w:r>
        <w:rPr>
          <w:rFonts w:ascii="仿宋" w:hAnsi="仿宋" w:eastAsia="仿宋" w:cs="仿宋"/>
          <w:spacing w:val="-26"/>
          <w:sz w:val="28"/>
          <w:szCs w:val="28"/>
        </w:rPr>
        <w:t xml:space="preserve">  </w:t>
      </w:r>
      <w:r>
        <w:rPr>
          <w:rFonts w:ascii="仿宋" w:hAnsi="仿宋" w:eastAsia="仿宋" w:cs="仿宋"/>
          <w:spacing w:val="-2"/>
          <w:sz w:val="28"/>
          <w:szCs w:val="28"/>
        </w:rPr>
        <w:t>网络布线工程安装链路俯视图</w:t>
      </w:r>
    </w:p>
    <w:p>
      <w:pPr>
        <w:spacing w:line="560" w:lineRule="exact"/>
        <w:ind w:firstLine="562" w:firstLineChars="200"/>
        <w:rPr>
          <w:rFonts w:ascii="仿宋_GB2312" w:hAnsi="黑体" w:eastAsia="仿宋_GB2312"/>
          <w:b/>
          <w:sz w:val="28"/>
          <w:szCs w:val="28"/>
        </w:rPr>
        <w:sectPr>
          <w:footerReference r:id="rId4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jc w:val="center"/>
        <w:rPr>
          <w:rFonts w:hint="eastAsia" w:ascii="仿宋_GB2312" w:hAnsi="黑体" w:eastAsia="仿宋_GB2312"/>
          <w:sz w:val="28"/>
          <w:szCs w:val="28"/>
          <w:lang w:eastAsia="zh-CN"/>
        </w:rPr>
      </w:pPr>
      <w:r>
        <w:rPr>
          <w:rFonts w:hint="eastAsia" w:ascii="仿宋_GB2312" w:hAnsi="黑体" w:eastAsia="仿宋_GB2312"/>
          <w:sz w:val="28"/>
          <w:szCs w:val="28"/>
          <w:lang w:eastAsia="zh-CN"/>
        </w:rPr>
        <w:drawing>
          <wp:inline distT="0" distB="0" distL="114300" distR="114300">
            <wp:extent cx="8853170" cy="4925695"/>
            <wp:effectExtent l="0" t="0" r="5080" b="8255"/>
            <wp:docPr id="15" name="图片 15" descr="墙面布局图赛题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墙面布局图赛题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53170" cy="492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黑体" w:eastAsia="仿宋_GB2312"/>
          <w:b/>
          <w:sz w:val="28"/>
          <w:szCs w:val="28"/>
        </w:rPr>
      </w:pPr>
      <w:r>
        <w:rPr>
          <w:rFonts w:hint="eastAsia" w:ascii="仿宋_GB2312" w:hAnsi="黑体" w:eastAsia="仿宋_GB2312"/>
          <w:sz w:val="28"/>
          <w:szCs w:val="28"/>
        </w:rPr>
        <w:t>图1</w:t>
      </w:r>
      <w:r>
        <w:rPr>
          <w:rFonts w:hint="eastAsia" w:ascii="仿宋_GB2312" w:hAnsi="黑体" w:eastAsia="仿宋_GB2312"/>
          <w:sz w:val="28"/>
          <w:szCs w:val="28"/>
          <w:lang w:val="en-US" w:eastAsia="zh-CN"/>
        </w:rPr>
        <w:t>2</w:t>
      </w:r>
      <w:r>
        <w:rPr>
          <w:rFonts w:hint="eastAsia" w:ascii="仿宋_GB2312" w:hAnsi="黑体" w:eastAsia="仿宋_GB2312"/>
          <w:sz w:val="28"/>
          <w:szCs w:val="28"/>
        </w:rPr>
        <w:t xml:space="preserve">  竞赛操作仿真墙正平面展开图</w:t>
      </w:r>
    </w:p>
    <w:p>
      <w:pPr>
        <w:spacing w:line="560" w:lineRule="exact"/>
        <w:ind w:firstLine="560" w:firstLineChars="200"/>
        <w:rPr>
          <w:rFonts w:ascii="仿宋_GB2312" w:hAnsi="黑体" w:eastAsia="仿宋_GB2312"/>
          <w:b/>
          <w:sz w:val="28"/>
          <w:szCs w:val="28"/>
        </w:rPr>
        <w:sectPr>
          <w:pgSz w:w="16838" w:h="11906" w:orient="landscape"/>
          <w:pgMar w:top="1797" w:right="1440" w:bottom="1797" w:left="1440" w:header="851" w:footer="992" w:gutter="0"/>
          <w:cols w:space="720" w:num="1"/>
          <w:docGrid w:type="linesAndChars" w:linePitch="312" w:charSpace="0"/>
        </w:sectPr>
      </w:pPr>
    </w:p>
    <w:p>
      <w:pPr>
        <w:pStyle w:val="4"/>
        <w:numPr>
          <w:ilvl w:val="0"/>
          <w:numId w:val="0"/>
        </w:numPr>
        <w:tabs>
          <w:tab w:val="left" w:pos="1418"/>
        </w:tabs>
        <w:spacing w:line="480" w:lineRule="exact"/>
        <w:ind w:left="1" w:hanging="1"/>
        <w:jc w:val="center"/>
        <w:rPr>
          <w:rFonts w:ascii="黑体" w:hAnsi="黑体" w:eastAsia="黑体"/>
          <w:b w:val="0"/>
          <w:sz w:val="32"/>
          <w:szCs w:val="32"/>
        </w:rPr>
      </w:pPr>
      <w:r>
        <w:rPr>
          <w:rFonts w:hint="eastAsia" w:ascii="黑体" w:hAnsi="黑体" w:eastAsia="黑体"/>
          <w:b w:val="0"/>
          <w:sz w:val="32"/>
          <w:szCs w:val="32"/>
        </w:rPr>
        <w:t>模块E：干线子系统布线安装（1</w:t>
      </w:r>
      <w:r>
        <w:rPr>
          <w:rFonts w:hint="eastAsia" w:ascii="黑体" w:hAnsi="黑体"/>
          <w:b w:val="0"/>
          <w:sz w:val="32"/>
          <w:szCs w:val="32"/>
          <w:lang w:val="en-US" w:eastAsia="zh-CN"/>
        </w:rPr>
        <w:t>4</w:t>
      </w:r>
      <w:r>
        <w:rPr>
          <w:rFonts w:hint="eastAsia" w:ascii="黑体" w:hAnsi="黑体" w:eastAsia="黑体"/>
          <w:b w:val="0"/>
          <w:sz w:val="32"/>
          <w:szCs w:val="32"/>
        </w:rPr>
        <w:t>0分）</w:t>
      </w:r>
    </w:p>
    <w:p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按照</w:t>
      </w:r>
      <w:r>
        <w:rPr>
          <w:rFonts w:hint="eastAsia" w:ascii="仿宋_GB2312" w:eastAsia="仿宋_GB2312"/>
          <w:sz w:val="28"/>
          <w:szCs w:val="28"/>
          <w:lang w:eastAsia="zh-Hans"/>
        </w:rPr>
        <w:t>图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7</w:t>
      </w:r>
      <w:r>
        <w:rPr>
          <w:rFonts w:ascii="仿宋_GB2312" w:eastAsia="仿宋_GB2312"/>
          <w:sz w:val="28"/>
          <w:szCs w:val="28"/>
          <w:lang w:eastAsia="zh-Hans"/>
        </w:rPr>
        <w:t>、</w:t>
      </w:r>
      <w:r>
        <w:rPr>
          <w:rFonts w:hint="eastAsia" w:ascii="仿宋_GB2312" w:eastAsia="仿宋_GB2312"/>
          <w:sz w:val="28"/>
          <w:szCs w:val="28"/>
        </w:rPr>
        <w:t>图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11</w:t>
      </w:r>
      <w:r>
        <w:rPr>
          <w:rFonts w:hint="eastAsia" w:ascii="仿宋_GB2312" w:eastAsia="仿宋_GB2312"/>
          <w:sz w:val="28"/>
          <w:szCs w:val="28"/>
        </w:rPr>
        <w:t>、图1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</w:t>
      </w:r>
      <w:r>
        <w:rPr>
          <w:rFonts w:hint="eastAsia" w:ascii="仿宋_GB2312" w:eastAsia="仿宋_GB2312"/>
          <w:sz w:val="28"/>
          <w:szCs w:val="28"/>
        </w:rPr>
        <w:t>所示，完成干线子系统布线安装，包括：FD机柜、网络配线架、光纤配线架、110配线架、线管的安装，缆线布放、端接、链路标识。要求：主干链路路由正确，预留缆线长度适中，端接端口对应合理，端接位置符合下述要求。</w:t>
      </w:r>
    </w:p>
    <w:p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1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eastAsia="仿宋_GB2312"/>
          <w:sz w:val="28"/>
          <w:szCs w:val="28"/>
        </w:rPr>
        <w:t>完成FD1、FD2机柜及配线架安装。</w:t>
      </w:r>
    </w:p>
    <w:p>
      <w:pPr>
        <w:spacing w:line="5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2．完成BD-FD缆线布放，在BD-FD之间的门型桥架上布放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4</w:t>
      </w:r>
      <w:r>
        <w:rPr>
          <w:rFonts w:hint="eastAsia" w:ascii="仿宋_GB2312" w:eastAsia="仿宋_GB2312"/>
          <w:sz w:val="28"/>
          <w:szCs w:val="28"/>
        </w:rPr>
        <w:t>根单芯皮线光缆、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</w:t>
      </w:r>
      <w:r>
        <w:rPr>
          <w:rFonts w:hint="eastAsia" w:ascii="仿宋_GB2312" w:eastAsia="仿宋_GB2312"/>
          <w:sz w:val="28"/>
          <w:szCs w:val="28"/>
        </w:rPr>
        <w:t xml:space="preserve">根25对室内大对数电缆和 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4</w:t>
      </w:r>
      <w:r>
        <w:rPr>
          <w:rFonts w:hint="eastAsia" w:ascii="仿宋_GB2312" w:eastAsia="仿宋_GB2312"/>
          <w:sz w:val="28"/>
          <w:szCs w:val="28"/>
        </w:rPr>
        <w:t xml:space="preserve"> 根超五类非屏蔽双绞线电缆。分别穿入FD1、FD2 机柜内（各FD 机柜布线类型、数量相同，每个FD机柜进线分别为：2根单芯皮线光缆、1根25对室内大对数电缆、2根超五类非屏蔽双绞线电缆）。要求全部缆线在两端机架和梯形桥架的布放必须保持平整、绑扎规范和美观。缆线与梯形桥架的所有接触点必须捆扎固定。缆线两端必须合理预留未来设备安装与调试等多种需要，预留缆线整理平整，分别放在BD机架底座上、各FD机柜内。</w:t>
      </w:r>
    </w:p>
    <w:p>
      <w:pPr>
        <w:spacing w:line="5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3．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四</w:t>
      </w:r>
      <w:r>
        <w:rPr>
          <w:rFonts w:hint="eastAsia" w:ascii="仿宋_GB2312" w:eastAsia="仿宋_GB2312"/>
          <w:sz w:val="28"/>
          <w:szCs w:val="28"/>
        </w:rPr>
        <w:t>根单芯皮线光缆的一端穿入BD机架光纤配线架B1，制作光纤SC冷压接头接在光纤配线架B1的1-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4</w:t>
      </w:r>
      <w:r>
        <w:rPr>
          <w:rFonts w:hint="eastAsia" w:ascii="仿宋_GB2312" w:eastAsia="仿宋_GB2312"/>
          <w:sz w:val="28"/>
          <w:szCs w:val="28"/>
        </w:rPr>
        <w:t>号进线端口，相对应的另一端分别制作光纤SC冷压接头接入FD1、FD2机柜内光纤配线架G2的1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和1</w:t>
      </w:r>
      <w:r>
        <w:rPr>
          <w:rFonts w:hint="eastAsia" w:ascii="仿宋_GB2312" w:eastAsia="仿宋_GB2312"/>
          <w:sz w:val="28"/>
          <w:szCs w:val="28"/>
        </w:rPr>
        <w:t>2号进线端口。端口对应关系为：BD 机架光纤配线架B1的1号进线端口-FD1机柜光纤配线架G2的1号进线端口，BD 机架光纤配线架B1的2号进线端口-FD1机柜光纤配线架G2的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1</w:t>
      </w:r>
      <w:r>
        <w:rPr>
          <w:rFonts w:hint="eastAsia" w:ascii="仿宋_GB2312" w:eastAsia="仿宋_GB2312"/>
          <w:sz w:val="28"/>
          <w:szCs w:val="28"/>
        </w:rPr>
        <w:t>2号进线端口， BD 机架光纤配线架B1的3号进线端口-FD2机柜光纤配线架G2的1号进线端口，BD机架光纤配线架B1的4号进线端口-FD2机柜光纤配线架 G2的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1</w:t>
      </w:r>
      <w:r>
        <w:rPr>
          <w:rFonts w:hint="eastAsia" w:ascii="仿宋_GB2312" w:eastAsia="仿宋_GB2312"/>
          <w:sz w:val="28"/>
          <w:szCs w:val="28"/>
        </w:rPr>
        <w:t>2号进线端口。</w:t>
      </w:r>
    </w:p>
    <w:p>
      <w:pPr>
        <w:spacing w:line="5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4．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两</w:t>
      </w:r>
      <w:r>
        <w:rPr>
          <w:rFonts w:hint="eastAsia" w:ascii="仿宋_GB2312" w:eastAsia="仿宋_GB2312"/>
          <w:sz w:val="28"/>
          <w:szCs w:val="28"/>
        </w:rPr>
        <w:t>根25对室内大对数电缆端接方式为：第1根一端端接在BD 机架110配线架B2的26-50线对（110 配线架左下位置），另一端端接在FD1机柜内110配线架Y1的1-25线对（110 配线架左上位置）； 第2根一端端接在BD机架110配线架B2的51-75线对（110配线架右上位置），另一端端接在FD2机柜内110配线架Y1的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26</w:t>
      </w:r>
      <w:r>
        <w:rPr>
          <w:rFonts w:hint="eastAsia" w:ascii="仿宋_GB2312" w:eastAsia="仿宋_GB2312"/>
          <w:sz w:val="28"/>
          <w:szCs w:val="28"/>
        </w:rPr>
        <w:t>-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50</w:t>
      </w:r>
      <w:r>
        <w:rPr>
          <w:rFonts w:hint="eastAsia" w:ascii="仿宋_GB2312" w:eastAsia="仿宋_GB2312"/>
          <w:sz w:val="28"/>
          <w:szCs w:val="28"/>
        </w:rPr>
        <w:t>线对（110配线架左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下</w:t>
      </w:r>
      <w:r>
        <w:rPr>
          <w:rFonts w:hint="eastAsia" w:ascii="仿宋_GB2312" w:eastAsia="仿宋_GB2312"/>
          <w:sz w:val="28"/>
          <w:szCs w:val="28"/>
        </w:rPr>
        <w:t>位置）。并正确安装各顶层的5对连接模块。</w:t>
      </w:r>
    </w:p>
    <w:p>
      <w:pPr>
        <w:spacing w:line="5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5．制作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</w:t>
      </w:r>
      <w:r>
        <w:rPr>
          <w:rFonts w:hint="eastAsia" w:ascii="仿宋_GB2312" w:eastAsia="仿宋_GB2312"/>
          <w:sz w:val="28"/>
          <w:szCs w:val="28"/>
        </w:rPr>
        <w:t>根长度适中的铜缆跳线。其中：第1根一端端接在BD 机架110配线架B2的26-29线对（110配线架左下位置）5对连接模块上层，另一端制作RJ11水晶头接入程控交换机的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S</w:t>
      </w:r>
      <w:r>
        <w:rPr>
          <w:rFonts w:hint="eastAsia" w:ascii="仿宋_GB2312" w:eastAsia="仿宋_GB2312"/>
          <w:sz w:val="28"/>
          <w:szCs w:val="28"/>
        </w:rPr>
        <w:t>0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</w:t>
      </w:r>
      <w:r>
        <w:rPr>
          <w:rFonts w:hint="eastAsia" w:ascii="仿宋_GB2312" w:eastAsia="仿宋_GB2312"/>
          <w:sz w:val="28"/>
          <w:szCs w:val="28"/>
        </w:rPr>
        <w:t>号分机端口； 第 2根一端端接在BD机架110配线架B2的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30</w:t>
      </w:r>
      <w:r>
        <w:rPr>
          <w:rFonts w:hint="eastAsia" w:ascii="仿宋_GB2312" w:eastAsia="仿宋_GB2312"/>
          <w:sz w:val="28"/>
          <w:szCs w:val="28"/>
        </w:rPr>
        <w:t>-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33</w:t>
      </w:r>
      <w:r>
        <w:rPr>
          <w:rFonts w:hint="eastAsia" w:ascii="仿宋_GB2312" w:eastAsia="仿宋_GB2312"/>
          <w:sz w:val="28"/>
          <w:szCs w:val="28"/>
        </w:rPr>
        <w:t>线对（110配线架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左下</w:t>
      </w:r>
      <w:r>
        <w:rPr>
          <w:rFonts w:hint="eastAsia" w:ascii="仿宋_GB2312" w:eastAsia="仿宋_GB2312"/>
          <w:sz w:val="28"/>
          <w:szCs w:val="28"/>
        </w:rPr>
        <w:t>位置）5对连接模块上层，另一端制作RJ11水晶头，接入程控交换机的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S</w:t>
      </w:r>
      <w:r>
        <w:rPr>
          <w:rFonts w:hint="eastAsia" w:ascii="仿宋_GB2312" w:eastAsia="仿宋_GB2312"/>
          <w:sz w:val="28"/>
          <w:szCs w:val="28"/>
        </w:rPr>
        <w:t>0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3</w:t>
      </w:r>
      <w:r>
        <w:rPr>
          <w:rFonts w:hint="eastAsia" w:ascii="仿宋_GB2312" w:eastAsia="仿宋_GB2312"/>
          <w:sz w:val="28"/>
          <w:szCs w:val="28"/>
        </w:rPr>
        <w:t>号分机端口；具体如图13所示。</w:t>
      </w:r>
    </w:p>
    <w:p>
      <w:pPr>
        <w:snapToGrid w:val="0"/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inline distT="0" distB="0" distL="114300" distR="114300">
            <wp:extent cx="2063750" cy="1976120"/>
            <wp:effectExtent l="0" t="0" r="12700" b="5080"/>
            <wp:docPr id="12" name="图片 12" descr="截屏2021-09-16 下午3.07.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截屏2021-09-16 下午3.07.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976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56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图1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3</w:t>
      </w:r>
      <w:r>
        <w:rPr>
          <w:rFonts w:hint="eastAsia" w:ascii="仿宋_GB2312" w:eastAsia="仿宋_GB2312"/>
          <w:sz w:val="28"/>
          <w:szCs w:val="28"/>
        </w:rPr>
        <w:t xml:space="preserve"> 程控交换机跳线接线示意图</w:t>
      </w:r>
    </w:p>
    <w:p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6.如图1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4</w:t>
      </w:r>
      <w:r>
        <w:rPr>
          <w:rFonts w:hint="eastAsia" w:ascii="仿宋_GB2312" w:eastAsia="仿宋_GB2312"/>
          <w:sz w:val="28"/>
          <w:szCs w:val="28"/>
        </w:rPr>
        <w:t>所示，完成BD机架智能布线管理系统跳线安装。图中红色线条代表智能网络跳线,绿色线条代表普通网络跳线。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4</w:t>
      </w:r>
      <w:r>
        <w:rPr>
          <w:rFonts w:hint="eastAsia" w:ascii="仿宋_GB2312" w:eastAsia="仿宋_GB2312"/>
          <w:sz w:val="28"/>
          <w:szCs w:val="28"/>
        </w:rPr>
        <w:t>根智能网络跳线使用定制成品跳线，一端接入智能配线架S1的1-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4</w:t>
      </w:r>
      <w:r>
        <w:rPr>
          <w:rFonts w:hint="eastAsia" w:ascii="仿宋_GB2312" w:eastAsia="仿宋_GB2312"/>
          <w:sz w:val="28"/>
          <w:szCs w:val="28"/>
        </w:rPr>
        <w:t>号端口，另一端接入智能配线架S2的1-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4</w:t>
      </w:r>
      <w:r>
        <w:rPr>
          <w:rFonts w:hint="eastAsia" w:ascii="仿宋_GB2312" w:eastAsia="仿宋_GB2312"/>
          <w:sz w:val="28"/>
          <w:szCs w:val="28"/>
        </w:rPr>
        <w:t>号端口，端口一一对应。制作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4</w:t>
      </w:r>
      <w:r>
        <w:rPr>
          <w:rFonts w:hint="eastAsia" w:ascii="仿宋_GB2312" w:eastAsia="仿宋_GB2312"/>
          <w:sz w:val="28"/>
          <w:szCs w:val="28"/>
        </w:rPr>
        <w:t>根长度适中的普通网络跳线，一端端接在智能配线架S1的1-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4</w:t>
      </w:r>
      <w:r>
        <w:rPr>
          <w:rFonts w:hint="eastAsia" w:ascii="仿宋_GB2312" w:eastAsia="仿宋_GB2312"/>
          <w:sz w:val="28"/>
          <w:szCs w:val="28"/>
        </w:rPr>
        <w:t>号端/压接模块，另一端接入交换机1-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4</w:t>
      </w:r>
      <w:r>
        <w:rPr>
          <w:rFonts w:hint="eastAsia" w:ascii="仿宋_GB2312" w:eastAsia="仿宋_GB2312"/>
          <w:sz w:val="28"/>
          <w:szCs w:val="28"/>
        </w:rPr>
        <w:t>号LAN口，端口一一对应。制作1根长度适中的普通网络跳线，一端接入智能管理单元管理端口，另一端接入交换机7号LAN口。制作2根长度适中的普通网络跳线，一端接入智能管理单元1-2号端口，另一端分别接入智能配线架S1、S2的监控端口，端口一一对应。S1、S2为集成式智能配线架。</w:t>
      </w:r>
    </w:p>
    <w:p>
      <w:pPr>
        <w:snapToGrid w:val="0"/>
        <w:jc w:val="center"/>
        <w:rPr>
          <w:rFonts w:hint="eastAsia" w:ascii="仿宋_GB2312" w:eastAsia="仿宋_GB2312"/>
          <w:sz w:val="30"/>
          <w:szCs w:val="30"/>
          <w:lang w:eastAsia="zh-CN"/>
        </w:rPr>
      </w:pPr>
      <w:r>
        <w:rPr>
          <w:rFonts w:hint="eastAsia" w:ascii="仿宋_GB2312" w:eastAsia="仿宋_GB2312"/>
          <w:sz w:val="30"/>
          <w:szCs w:val="30"/>
          <w:lang w:eastAsia="zh-CN"/>
        </w:rPr>
        <w:drawing>
          <wp:inline distT="0" distB="0" distL="114300" distR="114300">
            <wp:extent cx="5288280" cy="2486025"/>
            <wp:effectExtent l="0" t="0" r="7620" b="9525"/>
            <wp:docPr id="2" name="图片 2" descr="D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TU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56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图1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4</w:t>
      </w:r>
      <w:r>
        <w:rPr>
          <w:rFonts w:hint="eastAsia" w:ascii="仿宋_GB2312" w:eastAsia="仿宋_GB2312"/>
          <w:sz w:val="28"/>
          <w:szCs w:val="28"/>
        </w:rPr>
        <w:t xml:space="preserve">  智能布线管理系统拓扑图</w:t>
      </w:r>
    </w:p>
    <w:p>
      <w:pPr>
        <w:numPr>
          <w:ilvl w:val="0"/>
          <w:numId w:val="3"/>
        </w:numPr>
        <w:spacing w:line="560" w:lineRule="exact"/>
        <w:ind w:firstLine="560" w:firstLineChars="200"/>
        <w:rPr>
          <w:rFonts w:hint="eastAsia" w:ascii="仿宋_GB2312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sz w:val="28"/>
          <w:szCs w:val="28"/>
        </w:rPr>
        <w:t>如图 14 所示，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四</w:t>
      </w:r>
      <w:r>
        <w:rPr>
          <w:rFonts w:hint="eastAsia" w:ascii="仿宋_GB2312" w:eastAsia="仿宋_GB2312"/>
          <w:sz w:val="28"/>
          <w:szCs w:val="28"/>
        </w:rPr>
        <w:t>根超五类非屏蔽双绞线电缆的一端分别端接在BD机架智能配线架S2的1-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4</w:t>
      </w:r>
      <w:r>
        <w:rPr>
          <w:rFonts w:hint="eastAsia" w:ascii="仿宋_GB2312" w:eastAsia="仿宋_GB2312"/>
          <w:sz w:val="28"/>
          <w:szCs w:val="28"/>
        </w:rPr>
        <w:t>号端/压接模块，相对应的另一端分别端接在FD1、FD2机柜内网络配线架W1的1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3</w:t>
      </w:r>
      <w:r>
        <w:rPr>
          <w:rFonts w:hint="eastAsia" w:ascii="仿宋_GB2312" w:eastAsia="仿宋_GB2312"/>
          <w:sz w:val="28"/>
          <w:szCs w:val="28"/>
        </w:rPr>
        <w:t>-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14</w:t>
      </w:r>
      <w:r>
        <w:rPr>
          <w:rFonts w:hint="eastAsia" w:ascii="仿宋_GB2312" w:eastAsia="仿宋_GB2312"/>
          <w:sz w:val="28"/>
          <w:szCs w:val="28"/>
        </w:rPr>
        <w:t>号端/压接模块。端口对应关系为：BD机架智能配线架S2的1号端/压接模块- FD1机柜网络配线架W1的1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3</w:t>
      </w:r>
      <w:r>
        <w:rPr>
          <w:rFonts w:hint="eastAsia" w:ascii="仿宋_GB2312" w:eastAsia="仿宋_GB2312"/>
          <w:sz w:val="28"/>
          <w:szCs w:val="28"/>
        </w:rPr>
        <w:t>号端/压接模块；BD 机架智能配线架S2的2号端/压接模块-FD1机柜网络配线架W1的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14</w:t>
      </w:r>
      <w:r>
        <w:rPr>
          <w:rFonts w:hint="eastAsia" w:ascii="仿宋_GB2312" w:eastAsia="仿宋_GB2312"/>
          <w:sz w:val="28"/>
          <w:szCs w:val="28"/>
        </w:rPr>
        <w:t>号端/压接模块；BD机架智能配线架S2的3号端/压接模块- FD2 机柜网络配线架W1的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13</w:t>
      </w:r>
      <w:r>
        <w:rPr>
          <w:rFonts w:hint="eastAsia" w:ascii="仿宋_GB2312" w:eastAsia="仿宋_GB2312"/>
          <w:sz w:val="28"/>
          <w:szCs w:val="28"/>
        </w:rPr>
        <w:t>号端/压接模块；BD机架智能配线架S2的4号端/压接模块-FD2机柜网络配线架W1的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14</w:t>
      </w:r>
      <w:r>
        <w:rPr>
          <w:rFonts w:hint="eastAsia" w:ascii="仿宋_GB2312" w:eastAsia="仿宋_GB2312"/>
          <w:sz w:val="28"/>
          <w:szCs w:val="28"/>
        </w:rPr>
        <w:t>号端/压接模块</w:t>
      </w:r>
      <w:r>
        <w:rPr>
          <w:rFonts w:hint="eastAsia" w:ascii="仿宋_GB2312" w:eastAsia="仿宋_GB2312"/>
          <w:sz w:val="28"/>
          <w:szCs w:val="28"/>
          <w:lang w:eastAsia="zh-CN"/>
        </w:rPr>
        <w:t>。</w:t>
      </w:r>
    </w:p>
    <w:p>
      <w:pPr>
        <w:numPr>
          <w:ilvl w:val="0"/>
          <w:numId w:val="3"/>
        </w:numPr>
        <w:spacing w:line="5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BD-FD 之间所有链路使用扎带式标签进行标识，两端均需设置标识。第一根光缆链路标识为“B-F-G1”、第二根光缆链路标识为 “B-F-G2”… …第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四</w:t>
      </w:r>
      <w:r>
        <w:rPr>
          <w:rFonts w:hint="eastAsia" w:ascii="仿宋_GB2312" w:eastAsia="仿宋_GB2312"/>
          <w:sz w:val="28"/>
          <w:szCs w:val="28"/>
        </w:rPr>
        <w:t>根光缆链路标识为“B-F-G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4</w:t>
      </w:r>
      <w:r>
        <w:rPr>
          <w:rFonts w:hint="eastAsia" w:ascii="仿宋_GB2312" w:eastAsia="仿宋_GB2312"/>
          <w:sz w:val="28"/>
          <w:szCs w:val="28"/>
        </w:rPr>
        <w:t>”，以此类推，从 BD 机架光纤配线架B1的1号进线端口依次标识。第一根大对数链路标识为“B-F-Y1”、第二根大对数链路标识为“B-F-Y2”，从 BD 机架 110配线架B2的26-50线对依次标识。第一根双绞线链路标识为 “B-F-D1”、第二根双绞线链路标识为“B-F-D2”… …第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四</w:t>
      </w:r>
      <w:r>
        <w:rPr>
          <w:rFonts w:hint="eastAsia" w:ascii="仿宋_GB2312" w:eastAsia="仿宋_GB2312"/>
          <w:sz w:val="28"/>
          <w:szCs w:val="28"/>
        </w:rPr>
        <w:t>根双绞线链路标识为“B-F-D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4</w:t>
      </w:r>
      <w:r>
        <w:rPr>
          <w:rFonts w:hint="eastAsia" w:ascii="仿宋_GB2312" w:eastAsia="仿宋_GB2312"/>
          <w:sz w:val="28"/>
          <w:szCs w:val="28"/>
        </w:rPr>
        <w:t>”，以此类推，从 BD 机架智能配线架S2的1 号端/压接模块依次标识。</w:t>
      </w:r>
    </w:p>
    <w:p>
      <w:pPr>
        <w:spacing w:line="560" w:lineRule="exact"/>
        <w:ind w:firstLine="560" w:firstLineChars="200"/>
        <w:rPr>
          <w:rFonts w:hint="eastAsia" w:ascii="仿宋_GB2312" w:eastAsia="仿宋_GB2312"/>
          <w:sz w:val="28"/>
          <w:szCs w:val="28"/>
        </w:rPr>
        <w:sectPr>
          <w:footerReference r:id="rId5" w:type="default"/>
          <w:pgSz w:w="11906" w:h="16839"/>
          <w:pgMar w:top="1431" w:right="1785" w:bottom="1157" w:left="1785" w:header="0" w:footer="994" w:gutter="0"/>
          <w:cols w:space="720" w:num="1"/>
        </w:sectPr>
      </w:pPr>
    </w:p>
    <w:p>
      <w:pPr>
        <w:pStyle w:val="4"/>
        <w:numPr>
          <w:ilvl w:val="0"/>
          <w:numId w:val="0"/>
        </w:numPr>
        <w:tabs>
          <w:tab w:val="left" w:pos="1418"/>
        </w:tabs>
        <w:spacing w:line="480" w:lineRule="exact"/>
        <w:ind w:left="1" w:hanging="1"/>
        <w:jc w:val="center"/>
        <w:rPr>
          <w:rFonts w:ascii="黑体" w:hAnsi="黑体" w:eastAsia="黑体"/>
          <w:b w:val="0"/>
          <w:sz w:val="32"/>
          <w:szCs w:val="32"/>
        </w:rPr>
      </w:pPr>
      <w:r>
        <w:rPr>
          <w:rFonts w:hint="eastAsia" w:ascii="黑体" w:hAnsi="黑体" w:eastAsia="黑体"/>
          <w:b w:val="0"/>
          <w:sz w:val="32"/>
          <w:szCs w:val="32"/>
        </w:rPr>
        <w:t>模块F：配线子系统布线安装（</w:t>
      </w:r>
      <w:r>
        <w:rPr>
          <w:rFonts w:ascii="黑体" w:hAnsi="黑体" w:eastAsia="黑体"/>
          <w:b w:val="0"/>
          <w:sz w:val="32"/>
          <w:szCs w:val="32"/>
        </w:rPr>
        <w:t>3</w:t>
      </w:r>
      <w:r>
        <w:rPr>
          <w:rFonts w:hint="eastAsia" w:ascii="黑体" w:hAnsi="黑体"/>
          <w:b w:val="0"/>
          <w:sz w:val="32"/>
          <w:szCs w:val="32"/>
          <w:lang w:val="en-US" w:eastAsia="zh-CN"/>
        </w:rPr>
        <w:t>6</w:t>
      </w:r>
      <w:r>
        <w:rPr>
          <w:rFonts w:ascii="黑体" w:hAnsi="黑体" w:eastAsia="黑体"/>
          <w:b w:val="0"/>
          <w:sz w:val="32"/>
          <w:szCs w:val="32"/>
        </w:rPr>
        <w:t>0</w:t>
      </w:r>
      <w:r>
        <w:rPr>
          <w:rFonts w:hint="eastAsia" w:ascii="黑体" w:hAnsi="黑体" w:eastAsia="黑体"/>
          <w:b w:val="0"/>
          <w:sz w:val="32"/>
          <w:szCs w:val="32"/>
        </w:rPr>
        <w:t>分）</w:t>
      </w:r>
    </w:p>
    <w:p>
      <w:pPr>
        <w:spacing w:line="5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按照图12所示，完成底盒、模块、面板、线槽/线管、电话分机、 网络摄像机、无线AP的安装，缆线布放以及端接，链路标识。要求： 安装位置正确、剥线长度适中、线序和端接正确，预留缆线长度适中， 剪掉多余牵引线。具体要求如下：</w:t>
      </w:r>
    </w:p>
    <w:p>
      <w:pPr>
        <w:spacing w:line="5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1．完成FD1、FD2配线子系统PVC线槽/线管安装及布线。 39x18PVC线槽和20x10PVC线槽自制直角、阴角安装和布线，39x18PVC 线槽与20x10PVC线槽联接配件均通过线槽切割拼接完成。Φ20PVC 冷弯管使用管卡、自制弯头安装和布线。</w:t>
      </w:r>
    </w:p>
    <w:p>
      <w:pPr>
        <w:spacing w:line="5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2．完成数据信息点链路端接。数据信息点链路全部使用超五类非屏蔽双绞线电缆，一端端接数据模块（无线AP为RJ45水晶头）并安装在面板上，另一端穿入本楼层FD 机柜中，并且完成FD 机柜内网络配线架的安装与端接。所有数据信息点按照信息插座编号从小到大的顺序从网络配线架W2的1号端/压接模块开始依次端接。</w:t>
      </w:r>
    </w:p>
    <w:p>
      <w:pPr>
        <w:spacing w:line="5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3．制作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4</w:t>
      </w:r>
      <w:r>
        <w:rPr>
          <w:rFonts w:hint="eastAsia" w:ascii="仿宋_GB2312" w:eastAsia="仿宋_GB2312"/>
          <w:sz w:val="28"/>
          <w:szCs w:val="28"/>
        </w:rPr>
        <w:t>根长度适合的网络跳线，分别连接FD1、FD2机柜内网络配线架W1的1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3</w:t>
      </w:r>
      <w:r>
        <w:rPr>
          <w:rFonts w:hint="eastAsia" w:ascii="仿宋_GB2312" w:eastAsia="仿宋_GB2312"/>
          <w:sz w:val="28"/>
          <w:szCs w:val="28"/>
        </w:rPr>
        <w:t>-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14</w:t>
      </w:r>
      <w:r>
        <w:rPr>
          <w:rFonts w:hint="eastAsia" w:ascii="仿宋_GB2312" w:eastAsia="仿宋_GB2312"/>
          <w:sz w:val="28"/>
          <w:szCs w:val="28"/>
        </w:rPr>
        <w:t>号端口和网络配线架W2的1、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6</w:t>
      </w:r>
      <w:r>
        <w:rPr>
          <w:rFonts w:hint="eastAsia" w:ascii="仿宋_GB2312" w:eastAsia="仿宋_GB2312"/>
          <w:sz w:val="28"/>
          <w:szCs w:val="28"/>
        </w:rPr>
        <w:t>号端口，端口对应关系为：网络配线架W1的1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3</w:t>
      </w:r>
      <w:r>
        <w:rPr>
          <w:rFonts w:hint="eastAsia" w:ascii="仿宋_GB2312" w:eastAsia="仿宋_GB2312"/>
          <w:sz w:val="28"/>
          <w:szCs w:val="28"/>
        </w:rPr>
        <w:t>号端口-网络配线架W2的1号端口，网络配线架W1的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14</w:t>
      </w:r>
      <w:r>
        <w:rPr>
          <w:rFonts w:hint="eastAsia" w:ascii="仿宋_GB2312" w:eastAsia="仿宋_GB2312"/>
          <w:sz w:val="28"/>
          <w:szCs w:val="28"/>
        </w:rPr>
        <w:t>号端口-网络配线架W2的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6</w:t>
      </w:r>
      <w:r>
        <w:rPr>
          <w:rFonts w:hint="eastAsia" w:ascii="仿宋_GB2312" w:eastAsia="仿宋_GB2312"/>
          <w:sz w:val="28"/>
          <w:szCs w:val="28"/>
        </w:rPr>
        <w:t>号端口。</w:t>
      </w:r>
    </w:p>
    <w:p>
      <w:pPr>
        <w:spacing w:line="5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 xml:space="preserve">4．完成语音信息点链路端接。语音信息点链路全部使用超五类非屏蔽双绞线电缆，一端端接数据模块并安装在面板上，另一端穿入本楼层FD机柜中，并且完成FD机柜内网络配线架的安装与端接。所有语音信息点按照信息插座编号从小到大的顺序从网络配线架W2的 11号端/压接模块开始依次端接。 </w:t>
      </w:r>
    </w:p>
    <w:p>
      <w:pPr>
        <w:spacing w:line="5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5.</w:t>
      </w:r>
      <w:r>
        <w:rPr>
          <w:rFonts w:hint="eastAsia" w:ascii="仿宋_GB2312" w:eastAsia="仿宋_GB2312"/>
          <w:sz w:val="28"/>
          <w:szCs w:val="28"/>
        </w:rPr>
        <w:t>制作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</w:t>
      </w:r>
      <w:r>
        <w:rPr>
          <w:rFonts w:hint="eastAsia" w:ascii="仿宋_GB2312" w:eastAsia="仿宋_GB2312"/>
          <w:sz w:val="28"/>
          <w:szCs w:val="28"/>
        </w:rPr>
        <w:t>根长度适合的铜缆跳线。其中：第1根一端端接在FD1 机柜内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1</w:t>
      </w:r>
      <w:r>
        <w:rPr>
          <w:rFonts w:hint="eastAsia" w:ascii="仿宋_GB2312" w:eastAsia="仿宋_GB2312"/>
          <w:sz w:val="28"/>
          <w:szCs w:val="28"/>
        </w:rPr>
        <w:t>10配线架Y1的1-4线对（110配线架左上位置）5对连接模块上层，另一端制作RJ45水晶头，接入FD1机柜内网络配线架W2的 1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</w:t>
      </w:r>
      <w:r>
        <w:rPr>
          <w:rFonts w:hint="eastAsia" w:ascii="仿宋_GB2312" w:eastAsia="仿宋_GB2312"/>
          <w:sz w:val="28"/>
          <w:szCs w:val="28"/>
        </w:rPr>
        <w:t>号端口；第2根一端端接在FD1机柜内110配线架Y1上5-8线对（110 配线架左上位置）5对连接模块上层，另一端制作RJ45水晶头，接入 FD1 机柜内网络配线架W2的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13</w:t>
      </w:r>
      <w:r>
        <w:rPr>
          <w:rFonts w:hint="eastAsia" w:ascii="仿宋_GB2312" w:eastAsia="仿宋_GB2312"/>
          <w:sz w:val="28"/>
          <w:szCs w:val="28"/>
        </w:rPr>
        <w:t>号端口；</w:t>
      </w:r>
    </w:p>
    <w:p>
      <w:pPr>
        <w:spacing w:line="5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6</w:t>
      </w:r>
      <w:r>
        <w:rPr>
          <w:rFonts w:hint="eastAsia" w:ascii="仿宋_GB2312" w:eastAsia="仿宋_GB2312"/>
          <w:sz w:val="28"/>
          <w:szCs w:val="28"/>
        </w:rPr>
        <w:t>．FD-TO之间所有链路两端均需使用标签进行标识。FD 端使用 扎带式标签标识，TO 端使用信息面板标签纸标签标识。链路标签由 信息插座编号与信息插口编号组成，L代表左端口、R代表右端口、A代表无线AP，如：101-L、101-R、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</w:t>
      </w:r>
      <w:r>
        <w:rPr>
          <w:rFonts w:hint="eastAsia" w:ascii="仿宋_GB2312" w:eastAsia="仿宋_GB2312"/>
          <w:sz w:val="28"/>
          <w:szCs w:val="28"/>
        </w:rPr>
        <w:t>0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6</w:t>
      </w:r>
      <w:r>
        <w:rPr>
          <w:rFonts w:hint="eastAsia" w:ascii="仿宋_GB2312" w:eastAsia="仿宋_GB2312"/>
          <w:sz w:val="28"/>
          <w:szCs w:val="28"/>
        </w:rPr>
        <w:t>-A 等，标签贴于网络插口上方中央位置，要求标签尺寸裁剪适中、美观。</w:t>
      </w:r>
    </w:p>
    <w:p>
      <w:pPr>
        <w:spacing w:line="5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7</w:t>
      </w:r>
      <w:r>
        <w:rPr>
          <w:rFonts w:hint="eastAsia" w:ascii="仿宋_GB2312" w:eastAsia="仿宋_GB2312"/>
          <w:sz w:val="28"/>
          <w:szCs w:val="28"/>
        </w:rPr>
        <w:t>．完成电话分机通路安装。将2部电话分机分别安装在10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2和103</w:t>
      </w:r>
      <w:r>
        <w:rPr>
          <w:rFonts w:hint="eastAsia" w:ascii="仿宋_GB2312" w:eastAsia="仿宋_GB2312"/>
          <w:sz w:val="28"/>
          <w:szCs w:val="28"/>
        </w:rPr>
        <w:t>信息插座附近合适的位置，制作2根长度适中的语音跳线，一端为RJ11水晶头，分别连接分机1、分机2，另一端为RJ45水晶头，分别接入10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</w:t>
      </w:r>
      <w:r>
        <w:rPr>
          <w:rFonts w:hint="eastAsia" w:ascii="仿宋_GB2312" w:eastAsia="仿宋_GB2312"/>
          <w:sz w:val="28"/>
          <w:szCs w:val="28"/>
        </w:rPr>
        <w:t>和1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03</w:t>
      </w:r>
      <w:r>
        <w:rPr>
          <w:rFonts w:hint="eastAsia" w:ascii="仿宋_GB2312" w:eastAsia="仿宋_GB2312"/>
          <w:sz w:val="28"/>
          <w:szCs w:val="28"/>
        </w:rPr>
        <w:t>信息插座的右侧端口。</w:t>
      </w:r>
    </w:p>
    <w:p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8</w:t>
      </w:r>
      <w:r>
        <w:rPr>
          <w:rFonts w:hint="eastAsia" w:ascii="仿宋_GB2312" w:eastAsia="仿宋_GB2312"/>
          <w:sz w:val="28"/>
          <w:szCs w:val="28"/>
        </w:rPr>
        <w:t>．完成网络摄像机视频采集。将网络摄像机安装在201信息插座附近合适的位置，制作1根长度适合的网络跳线，一端连接网络摄像机，另一端接入201信息插座的左侧端口。通过竞赛用计算机桌面的网络摄像机客户端，调出网络摄像机监控画面（网络摄像机在添加客户端时使用的用户名为admin，密码为</w:t>
      </w:r>
      <w:r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qixiang123</w:t>
      </w:r>
      <w:r>
        <w:rPr>
          <w:rFonts w:hint="eastAsia" w:ascii="仿宋_GB2312" w:eastAsia="仿宋_GB2312"/>
          <w:sz w:val="28"/>
          <w:szCs w:val="28"/>
        </w:rPr>
        <w:t>），监控画面必须显示网络布线实训装置上安装的FD1机柜。并对监控画面进行截图，保存为JPEG 格式，文件名为“网络摄像机监控画面”，并保存到“其余竞赛成果-n”文件夹下。</w:t>
      </w:r>
    </w:p>
    <w:p>
      <w:pPr>
        <w:spacing w:line="5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9</w:t>
      </w:r>
      <w:r>
        <w:rPr>
          <w:rFonts w:hint="eastAsia" w:ascii="仿宋_GB2312" w:eastAsia="仿宋_GB2312"/>
          <w:sz w:val="28"/>
          <w:szCs w:val="28"/>
        </w:rPr>
        <w:t>．完成智能布线管理系统配置。启动智能布线管理软件。打开浏览器，在地址栏输入：http://127.0.0.1:8080 后回车，输入用户 名：admin，密码：123456，点击登录按键。登录成功点击右上角“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工程</w:t>
      </w:r>
      <w:r>
        <w:rPr>
          <w:rFonts w:hint="eastAsia" w:ascii="仿宋_GB2312" w:eastAsia="仿宋_GB2312"/>
          <w:sz w:val="28"/>
          <w:szCs w:val="28"/>
        </w:rPr>
        <w:t>模式”依次点击大厦1、楼层1、配线间1，分别对楼层信息点分布页面和楼层配线间管理界面进行截图，保存为JPEG格式，分别以“楼层信息点分布图”和“楼层配线间管理界面”命名，并保存到“其 余竞赛成果-n”文件夹下。</w:t>
      </w:r>
    </w:p>
    <w:p>
      <w:pPr>
        <w:spacing w:line="5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10</w:t>
      </w:r>
      <w:r>
        <w:rPr>
          <w:rFonts w:hint="eastAsia" w:ascii="仿宋_GB2312" w:eastAsia="仿宋_GB2312"/>
          <w:sz w:val="28"/>
          <w:szCs w:val="28"/>
        </w:rPr>
        <w:t>．完成FD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</w:t>
      </w:r>
      <w:r>
        <w:rPr>
          <w:rFonts w:hint="eastAsia" w:ascii="仿宋_GB2312" w:eastAsia="仿宋_GB2312"/>
          <w:sz w:val="28"/>
          <w:szCs w:val="28"/>
        </w:rPr>
        <w:t>工作区子系统无线AP（POE供电）安装和调试。打开浏览器，在地址栏输入：http:// 192.168.0.254（出厂默认IP地址）后回车，输入默认用户名和密码，进入无线AP 设置界面进行配置。其中无线AP的IP地址、无线网络名称（SSID）按照“无线AP配置参数表”（现场发放）中指定的参数进行配置。拔掉竞赛用计算机的网络跳线，使用无线网卡连接本竞赛赛位无线网络，调出并保持监控画面窗口。</w:t>
      </w:r>
    </w:p>
    <w:p>
      <w:pPr>
        <w:jc w:val="center"/>
        <w:rPr>
          <w:rFonts w:ascii="黑体" w:hAnsi="黑体" w:eastAsia="黑体"/>
          <w:sz w:val="32"/>
          <w:szCs w:val="32"/>
        </w:rPr>
      </w:pPr>
    </w:p>
    <w:p>
      <w:pPr>
        <w:pStyle w:val="4"/>
        <w:numPr>
          <w:ilvl w:val="0"/>
          <w:numId w:val="0"/>
        </w:numPr>
        <w:tabs>
          <w:tab w:val="left" w:pos="1418"/>
        </w:tabs>
        <w:spacing w:line="480" w:lineRule="exact"/>
        <w:ind w:left="1" w:hanging="1"/>
        <w:jc w:val="center"/>
        <w:rPr>
          <w:rFonts w:ascii="黑体" w:hAnsi="黑体" w:eastAsia="黑体"/>
          <w:b w:val="0"/>
          <w:sz w:val="32"/>
          <w:szCs w:val="32"/>
        </w:rPr>
      </w:pPr>
      <w:r>
        <w:rPr>
          <w:rFonts w:hint="eastAsia" w:ascii="黑体" w:hAnsi="黑体" w:eastAsia="黑体"/>
          <w:b w:val="0"/>
          <w:sz w:val="32"/>
          <w:szCs w:val="32"/>
        </w:rPr>
        <w:t>模块G</w:t>
      </w:r>
      <w:r>
        <w:rPr>
          <w:rFonts w:hint="eastAsia" w:ascii="黑体" w:hAnsi="黑体"/>
          <w:b w:val="0"/>
          <w:sz w:val="32"/>
          <w:szCs w:val="32"/>
          <w:lang w:val="en-US" w:eastAsia="zh-CN"/>
        </w:rPr>
        <w:t>-2</w:t>
      </w:r>
      <w:r>
        <w:rPr>
          <w:rFonts w:hint="eastAsia" w:ascii="黑体" w:hAnsi="黑体" w:eastAsia="黑体"/>
          <w:b w:val="0"/>
          <w:sz w:val="32"/>
          <w:szCs w:val="32"/>
        </w:rPr>
        <w:t>：网络布线项目管理（</w:t>
      </w:r>
      <w:r>
        <w:rPr>
          <w:rFonts w:hint="eastAsia" w:ascii="黑体" w:hAnsi="黑体"/>
          <w:b w:val="0"/>
          <w:sz w:val="32"/>
          <w:szCs w:val="32"/>
          <w:lang w:val="en-US" w:eastAsia="zh-CN"/>
        </w:rPr>
        <w:t>4</w:t>
      </w:r>
      <w:r>
        <w:rPr>
          <w:rFonts w:hint="eastAsia" w:ascii="黑体" w:hAnsi="黑体" w:eastAsia="黑体"/>
          <w:b w:val="0"/>
          <w:sz w:val="32"/>
          <w:szCs w:val="32"/>
        </w:rPr>
        <w:t>0分）</w:t>
      </w:r>
    </w:p>
    <w:p>
      <w:pPr>
        <w:spacing w:line="560" w:lineRule="exact"/>
        <w:ind w:firstLine="560" w:firstLineChars="200"/>
        <w:rPr>
          <w:rFonts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kern w:val="0"/>
          <w:sz w:val="28"/>
          <w:szCs w:val="28"/>
        </w:rPr>
        <w:t>（一</w:t>
      </w:r>
      <w:r>
        <w:rPr>
          <w:rFonts w:hint="eastAsia" w:ascii="仿宋_GB2312" w:hAnsi="仿宋" w:eastAsia="仿宋_GB2312"/>
          <w:sz w:val="28"/>
          <w:szCs w:val="28"/>
        </w:rPr>
        <w:t>）现场设备、材料、工具堆放整齐、有序。</w:t>
      </w:r>
    </w:p>
    <w:p>
      <w:pPr>
        <w:spacing w:line="560" w:lineRule="exact"/>
        <w:ind w:firstLine="560" w:firstLineChars="200"/>
        <w:rPr>
          <w:rFonts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kern w:val="0"/>
          <w:sz w:val="28"/>
          <w:szCs w:val="28"/>
        </w:rPr>
        <w:t>（</w:t>
      </w:r>
      <w:r>
        <w:rPr>
          <w:rFonts w:hint="eastAsia" w:ascii="仿宋_GB2312" w:hAnsi="仿宋" w:eastAsia="仿宋_GB2312"/>
          <w:sz w:val="28"/>
          <w:szCs w:val="28"/>
        </w:rPr>
        <w:t>二）安全施工、文明施工、合理使用材料。</w:t>
      </w:r>
    </w:p>
    <w:p>
      <w:pPr>
        <w:spacing w:line="360" w:lineRule="auto"/>
        <w:ind w:firstLine="200"/>
        <w:rPr>
          <w:rFonts w:ascii="Arial Narrow" w:hAnsi="Arial Narrow" w:eastAsia="仿宋_GB2312"/>
          <w:b/>
          <w:sz w:val="30"/>
          <w:szCs w:val="30"/>
        </w:rPr>
      </w:pPr>
    </w:p>
    <w:p>
      <w:pPr>
        <w:spacing w:line="560" w:lineRule="exact"/>
        <w:ind w:firstLine="562" w:firstLineChars="200"/>
        <w:rPr>
          <w:rFonts w:ascii="仿宋" w:hAnsi="仿宋" w:eastAsia="仿宋"/>
        </w:rPr>
      </w:pPr>
      <w:r>
        <w:rPr>
          <w:rFonts w:hint="eastAsia" w:ascii="仿宋" w:hAnsi="仿宋" w:eastAsia="仿宋"/>
          <w:b/>
          <w:sz w:val="28"/>
          <w:szCs w:val="28"/>
          <w:highlight w:val="none"/>
        </w:rPr>
        <w:t>【特别说明】竞赛结束前，参赛队员需将本赛位计算机桌面的“其余竞赛成果-n”文件夹（n为赛位号）</w:t>
      </w:r>
      <w:r>
        <w:rPr>
          <w:rFonts w:hint="eastAsia" w:ascii="仿宋" w:hAnsi="仿宋" w:eastAsia="仿宋"/>
          <w:b/>
          <w:sz w:val="28"/>
          <w:szCs w:val="28"/>
          <w:highlight w:val="none"/>
          <w:lang w:val="en-US" w:eastAsia="zh-CN"/>
        </w:rPr>
        <w:t>保存</w:t>
      </w:r>
      <w:r>
        <w:rPr>
          <w:rFonts w:hint="eastAsia" w:ascii="仿宋" w:hAnsi="仿宋" w:eastAsia="仿宋"/>
          <w:b/>
          <w:sz w:val="28"/>
          <w:szCs w:val="28"/>
          <w:highlight w:val="none"/>
        </w:rPr>
        <w:t>到竞赛现场提供的桌面上。裁判只依据</w:t>
      </w:r>
      <w:r>
        <w:rPr>
          <w:rFonts w:hint="eastAsia" w:ascii="仿宋" w:hAnsi="仿宋" w:eastAsia="仿宋"/>
          <w:b/>
          <w:sz w:val="28"/>
          <w:szCs w:val="28"/>
          <w:highlight w:val="none"/>
          <w:lang w:val="en-US" w:eastAsia="zh-CN"/>
        </w:rPr>
        <w:t>桌面</w:t>
      </w:r>
      <w:r>
        <w:rPr>
          <w:rFonts w:hint="eastAsia" w:ascii="仿宋" w:hAnsi="仿宋" w:eastAsia="仿宋"/>
          <w:b/>
          <w:sz w:val="28"/>
          <w:szCs w:val="28"/>
          <w:highlight w:val="none"/>
        </w:rPr>
        <w:t>中指定文件夹的内容进行评分，未按要求保存者不得分。</w:t>
      </w:r>
    </w:p>
    <w:p>
      <w:pPr>
        <w:adjustRightInd w:val="0"/>
        <w:snapToGrid w:val="0"/>
        <w:spacing w:line="600" w:lineRule="exact"/>
        <w:rPr>
          <w:rFonts w:hint="eastAsia" w:ascii="仿宋_GB2312" w:eastAsia="仿宋_GB2312"/>
          <w:sz w:val="32"/>
          <w:szCs w:val="32"/>
          <w:lang w:eastAsia="zh-CN"/>
        </w:rPr>
      </w:pPr>
    </w:p>
    <w:p/>
    <w:sectPr>
      <w:footerReference r:id="rId6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方正舒体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 Narrow">
    <w:altName w:val="Arial"/>
    <w:panose1 w:val="020B0606020202030204"/>
    <w:charset w:val="00"/>
    <w:family w:val="swiss"/>
    <w:pitch w:val="default"/>
    <w:sig w:usb0="00000000" w:usb1="00000000" w:usb2="00000000" w:usb3="00000000" w:csb0="2000009F" w:csb1="DFD7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rPr>
        <w:rFonts w:ascii="Calibri" w:hAnsi="Calibri" w:eastAsia="Calibri" w:cs="Calibri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ZTTZk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5lNNm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rPr>
        <w:rFonts w:ascii="Calibri" w:hAnsi="Calibri" w:eastAsia="Calibri" w:cs="Calibri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T72nYy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SYphGxU8/vp9+&#10;Ppx+fSM4g0CNCzPE3TtExvadbRE8nAccJt5t5XX6ghGBH/IeL/KKNhKeLk0n02kOF4dv2AA/e7zu&#10;fIjvhdUkGQX1qF8nKztsQuxDh5CUzdi1VKqroTKkKejV6z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pPvad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3z1oQ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989aE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R3mOY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1HeY5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51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311741"/>
    <w:multiLevelType w:val="singleLevel"/>
    <w:tmpl w:val="93311741"/>
    <w:lvl w:ilvl="0" w:tentative="0">
      <w:start w:val="7"/>
      <w:numFmt w:val="decimal"/>
      <w:suff w:val="nothing"/>
      <w:lvlText w:val="%1．"/>
      <w:lvlJc w:val="left"/>
    </w:lvl>
  </w:abstractNum>
  <w:abstractNum w:abstractNumId="1">
    <w:nsid w:val="2D2A5DB7"/>
    <w:multiLevelType w:val="multilevel"/>
    <w:tmpl w:val="2D2A5DB7"/>
    <w:lvl w:ilvl="0" w:tentative="0">
      <w:start w:val="1"/>
      <w:numFmt w:val="chineseCountingThousand"/>
      <w:pStyle w:val="5"/>
      <w:suff w:val="nothing"/>
      <w:lvlText w:val="（%1）"/>
      <w:lvlJc w:val="left"/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-535" w:hanging="420"/>
      </w:pPr>
    </w:lvl>
    <w:lvl w:ilvl="2" w:tentative="0">
      <w:start w:val="1"/>
      <w:numFmt w:val="lowerRoman"/>
      <w:lvlText w:val="%3."/>
      <w:lvlJc w:val="right"/>
      <w:pPr>
        <w:ind w:left="-115" w:hanging="420"/>
      </w:pPr>
    </w:lvl>
    <w:lvl w:ilvl="3" w:tentative="0">
      <w:start w:val="1"/>
      <w:numFmt w:val="decimal"/>
      <w:lvlText w:val="%4."/>
      <w:lvlJc w:val="left"/>
      <w:pPr>
        <w:ind w:left="305" w:hanging="420"/>
      </w:pPr>
    </w:lvl>
    <w:lvl w:ilvl="4" w:tentative="0">
      <w:start w:val="1"/>
      <w:numFmt w:val="lowerLetter"/>
      <w:lvlText w:val="%5)"/>
      <w:lvlJc w:val="left"/>
      <w:pPr>
        <w:ind w:left="725" w:hanging="420"/>
      </w:pPr>
    </w:lvl>
    <w:lvl w:ilvl="5" w:tentative="0">
      <w:start w:val="1"/>
      <w:numFmt w:val="lowerRoman"/>
      <w:lvlText w:val="%6."/>
      <w:lvlJc w:val="right"/>
      <w:pPr>
        <w:ind w:left="1145" w:hanging="420"/>
      </w:pPr>
    </w:lvl>
    <w:lvl w:ilvl="6" w:tentative="0">
      <w:start w:val="1"/>
      <w:numFmt w:val="decimal"/>
      <w:lvlText w:val="%7."/>
      <w:lvlJc w:val="left"/>
      <w:pPr>
        <w:ind w:left="1565" w:hanging="420"/>
      </w:pPr>
    </w:lvl>
    <w:lvl w:ilvl="7" w:tentative="0">
      <w:start w:val="1"/>
      <w:numFmt w:val="lowerLetter"/>
      <w:lvlText w:val="%8)"/>
      <w:lvlJc w:val="left"/>
      <w:pPr>
        <w:ind w:left="1985" w:hanging="420"/>
      </w:pPr>
    </w:lvl>
    <w:lvl w:ilvl="8" w:tentative="0">
      <w:start w:val="1"/>
      <w:numFmt w:val="lowerRoman"/>
      <w:lvlText w:val="%9."/>
      <w:lvlJc w:val="right"/>
      <w:pPr>
        <w:ind w:left="2405" w:hanging="420"/>
      </w:pPr>
    </w:lvl>
  </w:abstractNum>
  <w:abstractNum w:abstractNumId="2">
    <w:nsid w:val="4A130EF8"/>
    <w:multiLevelType w:val="multilevel"/>
    <w:tmpl w:val="4A130EF8"/>
    <w:lvl w:ilvl="0" w:tentative="0">
      <w:start w:val="2"/>
      <w:numFmt w:val="japaneseCounting"/>
      <w:lvlText w:val="（%1）"/>
      <w:lvlJc w:val="left"/>
      <w:pPr>
        <w:ind w:left="1429" w:hanging="864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05" w:hanging="420"/>
      </w:pPr>
    </w:lvl>
    <w:lvl w:ilvl="2" w:tentative="0">
      <w:start w:val="1"/>
      <w:numFmt w:val="lowerRoman"/>
      <w:lvlText w:val="%3."/>
      <w:lvlJc w:val="right"/>
      <w:pPr>
        <w:ind w:left="1825" w:hanging="420"/>
      </w:pPr>
    </w:lvl>
    <w:lvl w:ilvl="3" w:tentative="0">
      <w:start w:val="1"/>
      <w:numFmt w:val="decimal"/>
      <w:lvlText w:val="%4."/>
      <w:lvlJc w:val="left"/>
      <w:pPr>
        <w:ind w:left="2245" w:hanging="420"/>
      </w:pPr>
    </w:lvl>
    <w:lvl w:ilvl="4" w:tentative="0">
      <w:start w:val="1"/>
      <w:numFmt w:val="lowerLetter"/>
      <w:lvlText w:val="%5)"/>
      <w:lvlJc w:val="left"/>
      <w:pPr>
        <w:ind w:left="2665" w:hanging="420"/>
      </w:pPr>
    </w:lvl>
    <w:lvl w:ilvl="5" w:tentative="0">
      <w:start w:val="1"/>
      <w:numFmt w:val="lowerRoman"/>
      <w:lvlText w:val="%6."/>
      <w:lvlJc w:val="right"/>
      <w:pPr>
        <w:ind w:left="3085" w:hanging="420"/>
      </w:pPr>
    </w:lvl>
    <w:lvl w:ilvl="6" w:tentative="0">
      <w:start w:val="1"/>
      <w:numFmt w:val="decimal"/>
      <w:lvlText w:val="%7."/>
      <w:lvlJc w:val="left"/>
      <w:pPr>
        <w:ind w:left="3505" w:hanging="420"/>
      </w:pPr>
    </w:lvl>
    <w:lvl w:ilvl="7" w:tentative="0">
      <w:start w:val="1"/>
      <w:numFmt w:val="lowerLetter"/>
      <w:lvlText w:val="%8)"/>
      <w:lvlJc w:val="left"/>
      <w:pPr>
        <w:ind w:left="3925" w:hanging="420"/>
      </w:pPr>
    </w:lvl>
    <w:lvl w:ilvl="8" w:tentative="0">
      <w:start w:val="1"/>
      <w:numFmt w:val="lowerRoman"/>
      <w:lvlText w:val="%9."/>
      <w:lvlJc w:val="right"/>
      <w:pPr>
        <w:ind w:left="4345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BmY2EwNjc0NzIyYTZiY2QwMDEyMjliODE2ZTlmNTUifQ=="/>
  </w:docVars>
  <w:rsids>
    <w:rsidRoot w:val="0B547D1F"/>
    <w:rsid w:val="00CD3536"/>
    <w:rsid w:val="04AB1E91"/>
    <w:rsid w:val="05A71182"/>
    <w:rsid w:val="06D84E56"/>
    <w:rsid w:val="090715AF"/>
    <w:rsid w:val="0B547D1F"/>
    <w:rsid w:val="0D9A0C44"/>
    <w:rsid w:val="10093E5F"/>
    <w:rsid w:val="11055B4A"/>
    <w:rsid w:val="1FCB2EDF"/>
    <w:rsid w:val="206618C5"/>
    <w:rsid w:val="21F066AD"/>
    <w:rsid w:val="21FF13B1"/>
    <w:rsid w:val="25605495"/>
    <w:rsid w:val="25C24D84"/>
    <w:rsid w:val="2ABC02A7"/>
    <w:rsid w:val="2BB4371F"/>
    <w:rsid w:val="2E350646"/>
    <w:rsid w:val="2E5D5668"/>
    <w:rsid w:val="2E6305ED"/>
    <w:rsid w:val="2EBF2345"/>
    <w:rsid w:val="30CD419D"/>
    <w:rsid w:val="32690A61"/>
    <w:rsid w:val="33843679"/>
    <w:rsid w:val="38A87653"/>
    <w:rsid w:val="390019F4"/>
    <w:rsid w:val="3A4F2AA6"/>
    <w:rsid w:val="3ADF778E"/>
    <w:rsid w:val="3BD258C9"/>
    <w:rsid w:val="3BF14431"/>
    <w:rsid w:val="3F5838EC"/>
    <w:rsid w:val="3F894C27"/>
    <w:rsid w:val="42BF022A"/>
    <w:rsid w:val="44D7372E"/>
    <w:rsid w:val="481F74FC"/>
    <w:rsid w:val="49360E1D"/>
    <w:rsid w:val="4A4C1A86"/>
    <w:rsid w:val="4CA7245A"/>
    <w:rsid w:val="4F14128D"/>
    <w:rsid w:val="4F3432F5"/>
    <w:rsid w:val="50776DF5"/>
    <w:rsid w:val="50CE26AB"/>
    <w:rsid w:val="54A021FB"/>
    <w:rsid w:val="554F2389"/>
    <w:rsid w:val="583F3E8F"/>
    <w:rsid w:val="5887607C"/>
    <w:rsid w:val="596B743A"/>
    <w:rsid w:val="5BF25739"/>
    <w:rsid w:val="613F3EE8"/>
    <w:rsid w:val="62A63D62"/>
    <w:rsid w:val="646A4041"/>
    <w:rsid w:val="673B3A73"/>
    <w:rsid w:val="6ABB09AA"/>
    <w:rsid w:val="6C3A384A"/>
    <w:rsid w:val="6EDB7958"/>
    <w:rsid w:val="6F0671CF"/>
    <w:rsid w:val="70EC3F3B"/>
    <w:rsid w:val="75DF701A"/>
    <w:rsid w:val="75EB48B6"/>
    <w:rsid w:val="77336515"/>
    <w:rsid w:val="77B353FA"/>
    <w:rsid w:val="798C63B0"/>
    <w:rsid w:val="7B4A02D1"/>
    <w:rsid w:val="7BA8691B"/>
    <w:rsid w:val="7BEB1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11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4">
    <w:name w:val="heading 1"/>
    <w:basedOn w:val="1"/>
    <w:next w:val="1"/>
    <w:qFormat/>
    <w:uiPriority w:val="9"/>
    <w:pPr>
      <w:keepNext/>
      <w:keepLines/>
      <w:spacing w:line="600" w:lineRule="exact"/>
      <w:ind w:firstLine="200" w:firstLineChars="200"/>
      <w:outlineLvl w:val="0"/>
    </w:pPr>
    <w:rPr>
      <w:rFonts w:eastAsia="黑体"/>
      <w:bCs/>
      <w:kern w:val="44"/>
      <w:sz w:val="32"/>
      <w:szCs w:val="44"/>
    </w:rPr>
  </w:style>
  <w:style w:type="paragraph" w:styleId="5">
    <w:name w:val="heading 2"/>
    <w:basedOn w:val="1"/>
    <w:next w:val="1"/>
    <w:unhideWhenUsed/>
    <w:qFormat/>
    <w:uiPriority w:val="9"/>
    <w:pPr>
      <w:numPr>
        <w:ilvl w:val="0"/>
        <w:numId w:val="1"/>
      </w:numPr>
      <w:spacing w:line="560" w:lineRule="atLeast"/>
      <w:outlineLvl w:val="1"/>
    </w:pPr>
    <w:rPr>
      <w:rFonts w:ascii="Calibri Light" w:hAnsi="Calibri Light" w:eastAsia="仿宋" w:cs="Calibri Light"/>
      <w:sz w:val="28"/>
      <w:szCs w:val="28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spacing w:after="0" w:line="560" w:lineRule="exact"/>
      <w:ind w:firstLine="721" w:firstLineChars="200"/>
    </w:pPr>
    <w:rPr>
      <w:rFonts w:ascii="Calibri"/>
    </w:rPr>
  </w:style>
  <w:style w:type="paragraph" w:styleId="3">
    <w:name w:val="Body Text"/>
    <w:basedOn w:val="1"/>
    <w:qFormat/>
    <w:uiPriority w:val="1"/>
    <w:pPr>
      <w:autoSpaceDE w:val="0"/>
      <w:autoSpaceDN w:val="0"/>
      <w:adjustRightInd w:val="0"/>
      <w:ind w:left="360"/>
      <w:jc w:val="left"/>
    </w:pPr>
    <w:rPr>
      <w:rFonts w:ascii="仿宋" w:hAnsi="Times New Roman" w:eastAsia="仿宋" w:cs="仿宋"/>
      <w:kern w:val="0"/>
      <w:sz w:val="28"/>
      <w:szCs w:val="28"/>
    </w:r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="等线 Light" w:hAnsi="等线 Light"/>
      <w:b/>
      <w:bCs/>
      <w:kern w:val="28"/>
      <w:sz w:val="32"/>
      <w:szCs w:val="32"/>
    </w:rPr>
  </w:style>
  <w:style w:type="paragraph" w:customStyle="1" w:styleId="10">
    <w:name w:val="标题3"/>
    <w:basedOn w:val="7"/>
    <w:qFormat/>
    <w:uiPriority w:val="0"/>
    <w:pPr>
      <w:spacing w:before="0" w:after="0" w:line="560" w:lineRule="atLeast"/>
      <w:jc w:val="both"/>
    </w:pPr>
    <w:rPr>
      <w:rFonts w:eastAsia="仿宋"/>
      <w:b w:val="0"/>
      <w:sz w:val="28"/>
    </w:rPr>
  </w:style>
  <w:style w:type="paragraph" w:customStyle="1" w:styleId="11">
    <w:name w:val="_Style 6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4.jpe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34</Pages>
  <Words>12030</Words>
  <Characters>13005</Characters>
  <Lines>0</Lines>
  <Paragraphs>0</Paragraphs>
  <TotalTime>35</TotalTime>
  <ScaleCrop>false</ScaleCrop>
  <LinksUpToDate>false</LinksUpToDate>
  <CharactersWithSpaces>13806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2022-10-26T03:35:00Z</dcterms:created>
  <dc:creator>陈宇</dc:creator>
  <cp:lastModifiedBy>12</cp:lastModifiedBy>
  <cp:lastPrinted>2023-12-18T02:15:54Z</cp:lastPrinted>
  <dcterms:modified xsi:type="dcterms:W3CDTF">2023-12-18T02:20:50Z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DCA5915D6E674F64B6C7C74C79B0EA9C</vt:lpwstr>
  </property>
</Properties>
</file>