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0" w:firstLineChars="0"/>
        <w:rPr>
          <w:rFonts w:eastAsia="宋体"/>
          <w:sz w:val="24"/>
        </w:rPr>
      </w:pPr>
      <w:bookmarkStart w:id="0" w:name="_Toc2818"/>
      <w:bookmarkStart w:id="1" w:name="_Toc22773"/>
      <w:bookmarkStart w:id="2" w:name="_Toc29540"/>
      <w:bookmarkStart w:id="3" w:name="_Toc16815"/>
    </w:p>
    <w:p>
      <w:pPr>
        <w:spacing w:line="360" w:lineRule="auto"/>
        <w:ind w:firstLine="0" w:firstLineChars="0"/>
        <w:jc w:val="center"/>
        <w:rPr>
          <w:rFonts w:eastAsia="宋体"/>
          <w:sz w:val="24"/>
          <w:lang w:val="zh-TW" w:eastAsia="zh-TW"/>
        </w:rPr>
      </w:pPr>
    </w:p>
    <w:p>
      <w:pPr>
        <w:spacing w:line="360" w:lineRule="auto"/>
        <w:ind w:firstLine="0" w:firstLineChars="0"/>
        <w:jc w:val="center"/>
        <w:rPr>
          <w:rFonts w:eastAsia="宋体"/>
          <w:sz w:val="24"/>
          <w:lang w:val="zh-TW" w:eastAsia="zh-TW"/>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eastAsia="宋体"/>
          <w:sz w:val="24"/>
          <w:lang w:val="zh-TW" w:eastAsia="zh-TW"/>
        </w:rPr>
      </w:pPr>
    </w:p>
    <w:p>
      <w:pPr>
        <w:keepNext w:val="0"/>
        <w:keepLines w:val="0"/>
        <w:pageBreakBefore w:val="0"/>
        <w:widowControl w:val="0"/>
        <w:kinsoku/>
        <w:wordWrap/>
        <w:overflowPunct/>
        <w:topLinePunct w:val="0"/>
        <w:autoSpaceDE/>
        <w:autoSpaceDN/>
        <w:bidi w:val="0"/>
        <w:adjustRightInd/>
        <w:snapToGrid/>
        <w:spacing w:after="240" w:line="288" w:lineRule="auto"/>
        <w:ind w:firstLine="0" w:firstLineChars="0"/>
        <w:jc w:val="center"/>
        <w:textAlignment w:val="auto"/>
        <w:outlineLvl w:val="0"/>
        <w:rPr>
          <w:rFonts w:hint="eastAsia"/>
          <w:color w:val="000000"/>
          <w:sz w:val="44"/>
          <w:lang w:val="zh-TW"/>
        </w:rPr>
      </w:pPr>
      <w:r>
        <w:rPr>
          <w:rFonts w:hint="eastAsia"/>
          <w:color w:val="000000"/>
          <w:sz w:val="44"/>
          <w:lang w:val="en-US" w:eastAsia="zh-CN"/>
        </w:rPr>
        <w:t>山东省</w:t>
      </w:r>
      <w:r>
        <w:rPr>
          <w:rFonts w:hint="eastAsia"/>
          <w:color w:val="000000"/>
          <w:sz w:val="44"/>
          <w:lang w:val="zh-TW"/>
        </w:rPr>
        <w:t xml:space="preserve"> </w:t>
      </w:r>
    </w:p>
    <w:p>
      <w:pPr>
        <w:keepNext w:val="0"/>
        <w:keepLines w:val="0"/>
        <w:pageBreakBefore w:val="0"/>
        <w:widowControl w:val="0"/>
        <w:kinsoku/>
        <w:wordWrap/>
        <w:overflowPunct/>
        <w:topLinePunct w:val="0"/>
        <w:autoSpaceDE/>
        <w:autoSpaceDN/>
        <w:bidi w:val="0"/>
        <w:adjustRightInd/>
        <w:snapToGrid/>
        <w:spacing w:after="240" w:line="288" w:lineRule="auto"/>
        <w:ind w:firstLine="0" w:firstLineChars="0"/>
        <w:jc w:val="center"/>
        <w:textAlignment w:val="auto"/>
        <w:outlineLvl w:val="0"/>
        <w:rPr>
          <w:color w:val="000000"/>
          <w:sz w:val="44"/>
          <w:lang w:val="zh-TW"/>
        </w:rPr>
      </w:pPr>
      <w:r>
        <w:rPr>
          <w:rFonts w:hint="eastAsia" w:cs="宋体"/>
          <w:color w:val="000000"/>
          <w:sz w:val="44"/>
          <w:lang w:val="zh-TW"/>
        </w:rPr>
        <w:t>“</w:t>
      </w:r>
      <w:r>
        <w:rPr>
          <w:rFonts w:hint="eastAsia" w:cs="宋体"/>
          <w:color w:val="000000"/>
          <w:sz w:val="44"/>
          <w:lang w:val="en-US" w:eastAsia="zh-CN"/>
        </w:rPr>
        <w:t>新型电力系统运行与维护</w:t>
      </w:r>
      <w:r>
        <w:rPr>
          <w:rFonts w:hint="eastAsia" w:cs="宋体"/>
          <w:color w:val="000000"/>
          <w:sz w:val="44"/>
          <w:lang w:val="zh-TW"/>
        </w:rPr>
        <w:t>”赛</w:t>
      </w:r>
      <w:r>
        <w:rPr>
          <w:color w:val="000000"/>
          <w:sz w:val="44"/>
          <w:lang w:val="zh-TW"/>
        </w:rPr>
        <w:t>项</w:t>
      </w:r>
    </w:p>
    <w:p>
      <w:pPr>
        <w:keepNext w:val="0"/>
        <w:keepLines w:val="0"/>
        <w:pageBreakBefore w:val="0"/>
        <w:widowControl w:val="0"/>
        <w:kinsoku/>
        <w:wordWrap/>
        <w:overflowPunct/>
        <w:topLinePunct w:val="0"/>
        <w:autoSpaceDE/>
        <w:autoSpaceDN/>
        <w:bidi w:val="0"/>
        <w:adjustRightInd/>
        <w:snapToGrid/>
        <w:spacing w:after="240" w:line="288" w:lineRule="auto"/>
        <w:ind w:firstLine="0" w:firstLineChars="0"/>
        <w:jc w:val="center"/>
        <w:textAlignment w:val="auto"/>
        <w:outlineLvl w:val="0"/>
        <w:rPr>
          <w:color w:val="000000"/>
          <w:sz w:val="44"/>
          <w:lang w:val="zh-TW"/>
        </w:rPr>
      </w:pPr>
      <w:r>
        <w:rPr>
          <w:color w:val="000000"/>
          <w:sz w:val="44"/>
          <w:lang w:val="zh-TW"/>
        </w:rPr>
        <w:t>（中职组）</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lang w:eastAsia="zh-TW"/>
        </w:rPr>
      </w:pPr>
      <w:r>
        <w:rPr>
          <w:rFonts w:hint="eastAsia"/>
          <w:color w:val="000000"/>
          <w:sz w:val="44"/>
        </w:rPr>
        <w:t>任务书</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宋体"/>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sz w:val="44"/>
          <w:lang w:val="en-US" w:eastAsia="zh-CN"/>
        </w:rPr>
      </w:pPr>
    </w:p>
    <w:p>
      <w:pPr>
        <w:pStyle w:val="2"/>
        <w:rPr>
          <w:rFonts w:hint="eastAsia" w:eastAsia="宋体"/>
          <w:sz w:val="44"/>
          <w:lang w:val="en-US" w:eastAsia="zh-CN"/>
        </w:rPr>
      </w:pPr>
    </w:p>
    <w:p>
      <w:pPr>
        <w:rPr>
          <w:rFonts w:hint="eastAsia" w:eastAsia="宋体"/>
          <w:sz w:val="44"/>
          <w:lang w:val="en-US" w:eastAsia="zh-CN"/>
        </w:rPr>
      </w:pPr>
    </w:p>
    <w:p>
      <w:pPr>
        <w:pStyle w:val="2"/>
        <w:sectPr>
          <w:headerReference r:id="rId7" w:type="first"/>
          <w:footerReference r:id="rId10" w:type="first"/>
          <w:headerReference r:id="rId5" w:type="default"/>
          <w:footerReference r:id="rId8" w:type="default"/>
          <w:headerReference r:id="rId6" w:type="even"/>
          <w:footerReference r:id="rId9" w:type="even"/>
          <w:pgSz w:w="11906" w:h="16838"/>
          <w:pgMar w:top="1440" w:right="1474" w:bottom="1247" w:left="1474" w:header="851" w:footer="992" w:gutter="0"/>
          <w:cols w:space="720" w:num="1"/>
          <w:docGrid w:type="lines" w:linePitch="312" w:charSpace="0"/>
        </w:sectPr>
      </w:pPr>
    </w:p>
    <w:p>
      <w:pPr>
        <w:spacing w:line="360" w:lineRule="auto"/>
        <w:ind w:firstLine="0" w:firstLineChars="0"/>
        <w:jc w:val="center"/>
        <w:outlineLvl w:val="0"/>
        <w:rPr>
          <w:rFonts w:eastAsia="宋体"/>
          <w:b/>
          <w:sz w:val="32"/>
          <w:szCs w:val="24"/>
          <w:lang w:val="zh-TW" w:eastAsia="zh-TW"/>
        </w:rPr>
      </w:pPr>
      <w:r>
        <w:rPr>
          <w:rFonts w:eastAsia="宋体"/>
          <w:b/>
          <w:sz w:val="32"/>
          <w:szCs w:val="24"/>
          <w:lang w:val="zh-TW" w:eastAsia="zh-TW"/>
        </w:rPr>
        <w:t>第一部分 竞赛须知</w:t>
      </w:r>
      <w:bookmarkEnd w:id="0"/>
      <w:bookmarkEnd w:id="1"/>
      <w:bookmarkEnd w:id="2"/>
      <w:bookmarkEnd w:id="3"/>
    </w:p>
    <w:p>
      <w:pPr>
        <w:spacing w:line="360" w:lineRule="auto"/>
        <w:ind w:firstLine="482"/>
        <w:outlineLvl w:val="1"/>
        <w:rPr>
          <w:rFonts w:eastAsia="宋体"/>
          <w:b/>
          <w:bCs/>
          <w:sz w:val="24"/>
          <w:szCs w:val="28"/>
          <w:lang w:val="zh-TW" w:eastAsia="zh-TW"/>
        </w:rPr>
      </w:pPr>
      <w:bookmarkStart w:id="4" w:name="_Toc10634"/>
      <w:bookmarkStart w:id="5" w:name="_Toc6350"/>
      <w:bookmarkStart w:id="6" w:name="_Toc18322"/>
      <w:r>
        <w:rPr>
          <w:rFonts w:eastAsia="宋体"/>
          <w:b/>
          <w:sz w:val="24"/>
          <w:szCs w:val="28"/>
          <w:lang w:val="zh-TW" w:eastAsia="zh-TW"/>
        </w:rPr>
        <w:t>一</w:t>
      </w:r>
      <w:r>
        <w:rPr>
          <w:rFonts w:eastAsia="宋体"/>
          <w:b/>
          <w:sz w:val="24"/>
        </w:rPr>
        <w:t>、</w:t>
      </w:r>
      <w:r>
        <w:rPr>
          <w:rFonts w:eastAsia="宋体"/>
          <w:b/>
          <w:sz w:val="24"/>
          <w:szCs w:val="28"/>
          <w:lang w:val="zh-TW" w:eastAsia="zh-TW"/>
        </w:rPr>
        <w:t>竞赛纪律要求</w:t>
      </w:r>
      <w:bookmarkEnd w:id="4"/>
      <w:bookmarkEnd w:id="5"/>
      <w:bookmarkEnd w:id="6"/>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（一）正确使用设备与工具，严格遵守操作安全规范。</w:t>
      </w:r>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（二）竞赛过程中遇到任何问题，必须向现场裁判举牌示意，不得扰乱赛场秩序。</w:t>
      </w:r>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（三）遵守赛场纪律，尊重裁判、工作人员，服从安排。</w:t>
      </w:r>
    </w:p>
    <w:p>
      <w:pPr>
        <w:spacing w:line="360" w:lineRule="auto"/>
        <w:ind w:firstLine="482"/>
        <w:outlineLvl w:val="1"/>
        <w:rPr>
          <w:rFonts w:eastAsia="宋体"/>
          <w:b/>
          <w:bCs/>
          <w:sz w:val="24"/>
          <w:szCs w:val="28"/>
          <w:lang w:val="zh-TW" w:eastAsia="zh-TW"/>
        </w:rPr>
      </w:pPr>
      <w:bookmarkStart w:id="7" w:name="_Toc30564"/>
      <w:bookmarkStart w:id="8" w:name="_Toc7276"/>
      <w:bookmarkStart w:id="9" w:name="_Toc22756"/>
      <w:r>
        <w:rPr>
          <w:rFonts w:eastAsia="宋体"/>
          <w:b/>
          <w:sz w:val="24"/>
          <w:szCs w:val="28"/>
          <w:lang w:val="zh-TW" w:eastAsia="zh-TW"/>
        </w:rPr>
        <w:t>二</w:t>
      </w:r>
      <w:r>
        <w:rPr>
          <w:rFonts w:eastAsia="宋体"/>
          <w:b/>
          <w:sz w:val="24"/>
          <w:szCs w:val="28"/>
          <w:lang w:val="zh-TW"/>
        </w:rPr>
        <w:t>、</w:t>
      </w:r>
      <w:r>
        <w:rPr>
          <w:rFonts w:eastAsia="宋体"/>
          <w:b/>
          <w:sz w:val="24"/>
          <w:szCs w:val="28"/>
          <w:lang w:val="zh-TW" w:eastAsia="zh-TW"/>
        </w:rPr>
        <w:t>职业素养与安全意识</w:t>
      </w:r>
      <w:bookmarkEnd w:id="7"/>
      <w:bookmarkEnd w:id="8"/>
      <w:bookmarkEnd w:id="9"/>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（一）根据操作规范完成所有竞赛任务，注意用电安全。</w:t>
      </w:r>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（二）保持竞赛工位、工作台表面整洁，工具摆放、零碎导线等处理符合职业岗位规范要求。</w:t>
      </w:r>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（三）爱护赛场设备及器材，节约使用材料，控制成本。</w:t>
      </w:r>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（四）</w:t>
      </w:r>
      <w:r>
        <w:rPr>
          <w:rFonts w:hint="eastAsia" w:ascii="Times New Roman" w:hAnsi="Times New Roman" w:cs="Times New Roman"/>
          <w:color w:val="auto"/>
          <w:lang w:val="en-US" w:eastAsia="zh-CN" w:bidi="ar"/>
        </w:rPr>
        <w:t>正确</w:t>
      </w:r>
      <w:r>
        <w:rPr>
          <w:rFonts w:ascii="Times New Roman" w:hAnsi="Times New Roman" w:cs="Times New Roman"/>
          <w:color w:val="auto"/>
          <w:lang w:val="en-US" w:eastAsia="zh-CN" w:bidi="ar"/>
        </w:rPr>
        <w:t>使用和规范管理材料、工具等。</w:t>
      </w:r>
    </w:p>
    <w:p>
      <w:pPr>
        <w:spacing w:line="360" w:lineRule="auto"/>
        <w:ind w:firstLine="482"/>
        <w:outlineLvl w:val="1"/>
        <w:rPr>
          <w:rFonts w:eastAsia="宋体"/>
          <w:b/>
          <w:bCs/>
          <w:sz w:val="24"/>
          <w:szCs w:val="28"/>
          <w:lang w:val="zh-TW" w:eastAsia="zh-TW"/>
        </w:rPr>
      </w:pPr>
      <w:bookmarkStart w:id="10" w:name="_Toc3185"/>
      <w:bookmarkStart w:id="11" w:name="_Toc29746"/>
      <w:bookmarkStart w:id="12" w:name="_Toc7110"/>
      <w:r>
        <w:rPr>
          <w:rFonts w:eastAsia="宋体"/>
          <w:b/>
          <w:sz w:val="24"/>
          <w:szCs w:val="28"/>
          <w:lang w:val="zh-TW" w:eastAsia="zh-TW"/>
        </w:rPr>
        <w:t>三</w:t>
      </w:r>
      <w:r>
        <w:rPr>
          <w:rFonts w:eastAsia="宋体"/>
          <w:b/>
          <w:sz w:val="24"/>
          <w:szCs w:val="28"/>
          <w:lang w:val="zh-TW"/>
        </w:rPr>
        <w:t>、</w:t>
      </w:r>
      <w:r>
        <w:rPr>
          <w:rFonts w:eastAsia="宋体"/>
          <w:b/>
          <w:sz w:val="24"/>
          <w:szCs w:val="28"/>
          <w:lang w:val="zh-TW" w:eastAsia="zh-TW"/>
        </w:rPr>
        <w:t>扣分项</w:t>
      </w:r>
      <w:bookmarkEnd w:id="10"/>
      <w:bookmarkEnd w:id="11"/>
      <w:bookmarkEnd w:id="12"/>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rPr>
        <w:t>（</w:t>
      </w:r>
      <w:r>
        <w:rPr>
          <w:rFonts w:ascii="Times New Roman" w:hAnsi="Times New Roman" w:cs="Times New Roman"/>
          <w:color w:val="auto"/>
          <w:lang w:val="en-US" w:eastAsia="zh-CN" w:bidi="ar"/>
        </w:rPr>
        <w:t>一）竞赛过程中，因参赛选手个人操作不当导致设备破坏性损坏或造成事故，扣5分，两次及以上者将被取消竞赛资格。</w:t>
      </w:r>
    </w:p>
    <w:p>
      <w:pPr>
        <w:pStyle w:val="37"/>
        <w:ind w:firstLineChars="200"/>
        <w:rPr>
          <w:rFonts w:ascii="Times New Roman" w:hAnsi="Times New Roman" w:cs="Times New Roman"/>
          <w:color w:val="auto"/>
        </w:rPr>
      </w:pPr>
      <w:r>
        <w:rPr>
          <w:rFonts w:ascii="Times New Roman" w:hAnsi="Times New Roman" w:cs="Times New Roman"/>
          <w:color w:val="auto"/>
          <w:lang w:val="en-US" w:eastAsia="zh-CN" w:bidi="ar"/>
        </w:rPr>
        <w:t>（二）禁</w:t>
      </w:r>
      <w:r>
        <w:rPr>
          <w:rFonts w:ascii="Times New Roman" w:hAnsi="Times New Roman" w:cs="Times New Roman"/>
          <w:color w:val="auto"/>
        </w:rPr>
        <w:t>止带电操作</w:t>
      </w:r>
      <w:r>
        <w:rPr>
          <w:rFonts w:ascii="Times New Roman" w:hAnsi="Times New Roman" w:cs="Times New Roman"/>
          <w:b/>
          <w:bCs/>
          <w:i/>
          <w:iCs/>
          <w:color w:val="auto"/>
        </w:rPr>
        <w:t>（</w:t>
      </w:r>
      <w:r>
        <w:rPr>
          <w:rFonts w:hint="eastAsia" w:ascii="Times New Roman" w:hAnsi="Times New Roman" w:cs="Times New Roman"/>
          <w:b/>
          <w:bCs/>
          <w:i/>
          <w:iCs/>
          <w:color w:val="auto"/>
          <w:lang w:val="en-US" w:eastAsia="zh-CN"/>
        </w:rPr>
        <w:t>使用钳形表</w:t>
      </w:r>
      <w:r>
        <w:rPr>
          <w:rFonts w:ascii="Times New Roman" w:hAnsi="Times New Roman" w:cs="Times New Roman"/>
          <w:b/>
          <w:bCs/>
          <w:i/>
          <w:iCs/>
          <w:color w:val="auto"/>
        </w:rPr>
        <w:t>检测和操作触摸屏等除外）</w:t>
      </w:r>
      <w:r>
        <w:rPr>
          <w:rFonts w:ascii="Times New Roman" w:hAnsi="Times New Roman" w:cs="Times New Roman"/>
          <w:color w:val="auto"/>
        </w:rPr>
        <w:t>，违反一次扣5分。</w:t>
      </w:r>
    </w:p>
    <w:p>
      <w:pPr>
        <w:spacing w:line="360" w:lineRule="auto"/>
        <w:ind w:firstLine="480"/>
        <w:rPr>
          <w:rFonts w:eastAsia="宋体"/>
          <w:sz w:val="24"/>
        </w:rPr>
      </w:pPr>
      <w:r>
        <w:rPr>
          <w:rFonts w:eastAsia="宋体"/>
          <w:sz w:val="24"/>
        </w:rPr>
        <w:t>（三）污染赛场环境、扰乱赛场秩序、干扰裁判工作等违反职业规范的行为，扣5分，情节严重者将被取消竞赛资格。</w:t>
      </w:r>
    </w:p>
    <w:p>
      <w:pPr>
        <w:spacing w:line="360" w:lineRule="auto"/>
        <w:ind w:firstLine="480"/>
        <w:rPr>
          <w:rFonts w:eastAsia="宋体"/>
          <w:sz w:val="24"/>
        </w:rPr>
      </w:pPr>
      <w:r>
        <w:rPr>
          <w:rFonts w:eastAsia="宋体"/>
          <w:sz w:val="24"/>
        </w:rPr>
        <w:t>（四）竞赛过程中，选手须全程佩戴安全帽。竞赛过程中不佩戴安全帽，扣5分。</w:t>
      </w:r>
    </w:p>
    <w:p>
      <w:pPr>
        <w:spacing w:line="360" w:lineRule="auto"/>
        <w:ind w:firstLine="480"/>
        <w:rPr>
          <w:rFonts w:eastAsia="宋体"/>
          <w:sz w:val="24"/>
        </w:rPr>
      </w:pPr>
      <w:r>
        <w:rPr>
          <w:rFonts w:eastAsia="宋体"/>
          <w:sz w:val="24"/>
        </w:rPr>
        <w:t>（五）设备第一次上电，须举牌示意</w:t>
      </w:r>
      <w:r>
        <w:rPr>
          <w:rFonts w:hint="eastAsia" w:eastAsia="宋体"/>
          <w:sz w:val="24"/>
        </w:rPr>
        <w:t>现场</w:t>
      </w:r>
      <w:r>
        <w:rPr>
          <w:rFonts w:eastAsia="宋体"/>
          <w:sz w:val="24"/>
        </w:rPr>
        <w:t>裁判请求通电，现场完成上电检测，确认检测无误，裁判许可后方可通电；因选手操作不当造成器件损坏，扣5分。</w:t>
      </w:r>
    </w:p>
    <w:p>
      <w:pPr>
        <w:pStyle w:val="8"/>
        <w:spacing w:line="360" w:lineRule="auto"/>
        <w:ind w:firstLine="480"/>
        <w:rPr>
          <w:rFonts w:eastAsia="宋体"/>
          <w:b/>
          <w:sz w:val="24"/>
          <w:szCs w:val="28"/>
          <w:lang w:val="zh-TW" w:eastAsia="zh-TW"/>
        </w:rPr>
      </w:pPr>
      <w:r>
        <w:rPr>
          <w:rFonts w:eastAsia="宋体"/>
          <w:sz w:val="24"/>
        </w:rPr>
        <w:t>（六）竞赛结束时，务必保存设备配置，不得拆除硬件连接，保持电脑及屏幕处于开机状态；严禁对设备设置密码；违反者扣5分。</w:t>
      </w:r>
      <w:bookmarkStart w:id="13" w:name="_Toc6983"/>
      <w:bookmarkStart w:id="14" w:name="_Toc2917"/>
      <w:bookmarkStart w:id="15" w:name="_Toc2542"/>
    </w:p>
    <w:p>
      <w:pPr>
        <w:spacing w:line="360" w:lineRule="auto"/>
        <w:ind w:firstLine="482"/>
        <w:outlineLvl w:val="1"/>
        <w:rPr>
          <w:rFonts w:eastAsia="宋体"/>
          <w:b/>
          <w:bCs/>
          <w:sz w:val="24"/>
          <w:szCs w:val="28"/>
          <w:lang w:val="zh-TW" w:eastAsia="zh-TW"/>
        </w:rPr>
      </w:pPr>
      <w:r>
        <w:rPr>
          <w:rFonts w:eastAsia="宋体"/>
          <w:b/>
          <w:sz w:val="24"/>
          <w:szCs w:val="28"/>
          <w:lang w:val="zh-TW" w:eastAsia="zh-TW"/>
        </w:rPr>
        <w:t>四</w:t>
      </w:r>
      <w:r>
        <w:rPr>
          <w:rFonts w:eastAsia="宋体"/>
          <w:b/>
          <w:sz w:val="24"/>
          <w:szCs w:val="28"/>
          <w:lang w:val="zh-TW"/>
        </w:rPr>
        <w:t>、</w:t>
      </w:r>
      <w:r>
        <w:rPr>
          <w:rFonts w:eastAsia="宋体"/>
          <w:b/>
          <w:sz w:val="24"/>
          <w:szCs w:val="28"/>
          <w:lang w:val="zh-TW" w:eastAsia="zh-TW"/>
        </w:rPr>
        <w:t>选手须知</w:t>
      </w:r>
      <w:bookmarkEnd w:id="13"/>
      <w:bookmarkEnd w:id="14"/>
      <w:bookmarkEnd w:id="15"/>
    </w:p>
    <w:p>
      <w:pPr>
        <w:spacing w:line="360" w:lineRule="auto"/>
        <w:ind w:firstLine="480"/>
        <w:rPr>
          <w:rFonts w:eastAsia="宋体"/>
          <w:sz w:val="24"/>
        </w:rPr>
      </w:pPr>
      <w:r>
        <w:rPr>
          <w:rFonts w:eastAsia="宋体"/>
          <w:sz w:val="24"/>
        </w:rPr>
        <w:t>（一）若任务书出现缺页、字迹不清等问题，请及时向现场裁判举牌示意，申请更换；比赛结束后，现场下发的所有纸质材料不得带离赛场，否则视为作弊</w:t>
      </w:r>
      <w:r>
        <w:rPr>
          <w:rFonts w:hint="eastAsia" w:eastAsia="宋体"/>
          <w:sz w:val="24"/>
        </w:rPr>
        <w:t>，总成绩以0分计算。</w:t>
      </w:r>
    </w:p>
    <w:p>
      <w:pPr>
        <w:spacing w:line="360" w:lineRule="auto"/>
        <w:ind w:firstLine="480"/>
        <w:rPr>
          <w:rFonts w:eastAsia="宋体"/>
          <w:sz w:val="24"/>
        </w:rPr>
      </w:pPr>
      <w:r>
        <w:rPr>
          <w:rFonts w:eastAsia="宋体"/>
          <w:sz w:val="24"/>
        </w:rPr>
        <w:t>（二）设备的安装配置请严格按照现场下发的任务书要求及工艺规范进行操作。</w:t>
      </w:r>
    </w:p>
    <w:p>
      <w:pPr>
        <w:spacing w:line="360" w:lineRule="auto"/>
        <w:ind w:firstLine="480"/>
        <w:rPr>
          <w:rFonts w:eastAsia="宋体"/>
          <w:sz w:val="24"/>
        </w:rPr>
      </w:pPr>
      <w:r>
        <w:rPr>
          <w:rFonts w:eastAsia="宋体"/>
          <w:sz w:val="24"/>
        </w:rPr>
        <w:t>（三）参赛队应在规定时间内完成任务书要求的竞赛任务，任务实现过程中形成的文件资料必须存储到任务书要求的指定位置，未存储到指定位置造成裁判组无法检查结果及评判的，相应竞赛任务以0分计入总成绩。</w:t>
      </w:r>
    </w:p>
    <w:p>
      <w:pPr>
        <w:spacing w:line="360" w:lineRule="auto"/>
        <w:ind w:firstLine="480"/>
        <w:rPr>
          <w:rFonts w:eastAsia="宋体"/>
          <w:sz w:val="24"/>
        </w:rPr>
      </w:pPr>
      <w:r>
        <w:rPr>
          <w:rFonts w:eastAsia="宋体"/>
          <w:sz w:val="24"/>
        </w:rPr>
        <w:t>（四）竞赛过程中，选手判定设备或器件有故障（赛题中预先设置的故障除外）可举牌向裁判示意提出更换；如果设备或器件经检测有故障，则当场更换设备，此过程中（从选手举牌示意开始到更换完成）造成的时间损失，经裁判长与现场裁判讨论在比赛时间结束后，对该小组进行相应的时间延迟补偿。如设备或器件经检测完好，属选手误判时，设备或器件的认定时间计入比赛时间。</w:t>
      </w:r>
    </w:p>
    <w:p>
      <w:pPr>
        <w:spacing w:line="360" w:lineRule="auto"/>
        <w:ind w:firstLine="480"/>
        <w:rPr>
          <w:rFonts w:eastAsia="宋体"/>
          <w:sz w:val="24"/>
        </w:rPr>
      </w:pPr>
      <w:r>
        <w:rPr>
          <w:rFonts w:eastAsia="宋体"/>
          <w:sz w:val="24"/>
        </w:rPr>
        <w:t>（五）在裁判长宣布竞赛结束后，选手根据裁判长的命令立即停止任何与比赛相关的操作，否则视为作弊，总成绩以0分计算。</w:t>
      </w:r>
    </w:p>
    <w:p>
      <w:pPr>
        <w:spacing w:line="360" w:lineRule="auto"/>
        <w:ind w:firstLine="480"/>
        <w:rPr>
          <w:rFonts w:eastAsia="宋体"/>
          <w:sz w:val="24"/>
        </w:rPr>
      </w:pPr>
      <w:r>
        <w:rPr>
          <w:rFonts w:eastAsia="宋体"/>
          <w:sz w:val="24"/>
        </w:rPr>
        <w:t>（六）相关答题内容，须按要求填入答题卡的请根据要求完成，若选手未按照要求完成，该部分成绩以0分计入总成绩。</w:t>
      </w:r>
    </w:p>
    <w:p>
      <w:pPr>
        <w:spacing w:line="360" w:lineRule="auto"/>
        <w:ind w:firstLine="480"/>
        <w:rPr>
          <w:rFonts w:eastAsia="宋体"/>
          <w:sz w:val="24"/>
        </w:rPr>
      </w:pPr>
      <w:r>
        <w:rPr>
          <w:rFonts w:eastAsia="宋体"/>
          <w:sz w:val="24"/>
        </w:rPr>
        <w:t>（七）选手提交的各项材料用工位号标识到相应位置，不得写有姓名或与身份有关的信息，否则视为作弊，总成绩以0分计算。</w:t>
      </w:r>
    </w:p>
    <w:p>
      <w:pPr>
        <w:spacing w:line="360" w:lineRule="auto"/>
        <w:ind w:firstLine="482"/>
        <w:outlineLvl w:val="1"/>
        <w:rPr>
          <w:rFonts w:eastAsia="宋体"/>
          <w:b/>
          <w:bCs/>
          <w:sz w:val="24"/>
        </w:rPr>
      </w:pPr>
      <w:bookmarkStart w:id="16" w:name="_Toc21109"/>
      <w:bookmarkStart w:id="17" w:name="_Toc22521"/>
      <w:bookmarkStart w:id="18" w:name="_Toc7417"/>
      <w:r>
        <w:rPr>
          <w:rFonts w:eastAsia="宋体"/>
          <w:b/>
          <w:bCs/>
          <w:sz w:val="24"/>
        </w:rPr>
        <w:t>五、注意事项</w:t>
      </w:r>
      <w:bookmarkEnd w:id="16"/>
      <w:bookmarkEnd w:id="17"/>
      <w:bookmarkEnd w:id="18"/>
    </w:p>
    <w:p>
      <w:pPr>
        <w:spacing w:line="360" w:lineRule="auto"/>
        <w:ind w:firstLine="480"/>
        <w:rPr>
          <w:rFonts w:eastAsia="宋体"/>
          <w:sz w:val="24"/>
        </w:rPr>
      </w:pPr>
      <w:r>
        <w:rPr>
          <w:rFonts w:eastAsia="宋体"/>
          <w:sz w:val="24"/>
        </w:rPr>
        <w:t>（一）选手需在比赛开始30分钟内，完成对竞赛平台硬件、软件及工具的检查，确认是否正常，并填写现场下发的竞赛设备确认表；比赛开始30分钟后收取竞赛设备确认表。</w:t>
      </w:r>
    </w:p>
    <w:p>
      <w:pPr>
        <w:spacing w:line="360" w:lineRule="auto"/>
        <w:ind w:firstLine="480"/>
        <w:rPr>
          <w:rFonts w:eastAsia="宋体"/>
          <w:sz w:val="24"/>
        </w:rPr>
      </w:pPr>
      <w:r>
        <w:rPr>
          <w:rFonts w:eastAsia="宋体"/>
          <w:sz w:val="24"/>
        </w:rPr>
        <w:t>（二）竞赛任务中所使用的各类软件工具都已安装至工作站，各类说明文件等都已拷贝至工作站的</w:t>
      </w:r>
      <w:r>
        <w:rPr>
          <w:rFonts w:hint="eastAsia" w:eastAsia="宋体"/>
          <w:sz w:val="24"/>
        </w:rPr>
        <w:t>“</w:t>
      </w:r>
      <w:r>
        <w:rPr>
          <w:rFonts w:eastAsia="宋体"/>
          <w:sz w:val="24"/>
        </w:rPr>
        <w:t>桌面\竞赛资料</w:t>
      </w:r>
      <w:r>
        <w:rPr>
          <w:rFonts w:hint="eastAsia" w:eastAsia="宋体"/>
          <w:sz w:val="24"/>
        </w:rPr>
        <w:t>”</w:t>
      </w:r>
      <w:r>
        <w:rPr>
          <w:rFonts w:eastAsia="宋体"/>
          <w:sz w:val="24"/>
        </w:rPr>
        <w:t>文件夹，请各参赛队根据竞赛任务合理调配使用。</w:t>
      </w:r>
    </w:p>
    <w:p>
      <w:pPr>
        <w:spacing w:line="360" w:lineRule="auto"/>
        <w:ind w:firstLine="480"/>
        <w:rPr>
          <w:rFonts w:eastAsia="宋体"/>
          <w:sz w:val="24"/>
        </w:rPr>
      </w:pPr>
      <w:r>
        <w:rPr>
          <w:rFonts w:eastAsia="宋体"/>
          <w:sz w:val="24"/>
        </w:rPr>
        <w:t>（三）部分项专业施工的关键节点需举牌示意</w:t>
      </w:r>
      <w:r>
        <w:rPr>
          <w:rFonts w:hint="eastAsia" w:eastAsia="宋体"/>
          <w:sz w:val="24"/>
        </w:rPr>
        <w:t>现场</w:t>
      </w:r>
      <w:r>
        <w:rPr>
          <w:rFonts w:eastAsia="宋体"/>
          <w:sz w:val="24"/>
        </w:rPr>
        <w:t>裁判，在</w:t>
      </w:r>
      <w:r>
        <w:rPr>
          <w:rFonts w:hint="eastAsia" w:eastAsia="宋体"/>
          <w:sz w:val="24"/>
        </w:rPr>
        <w:t>现场</w:t>
      </w:r>
      <w:r>
        <w:rPr>
          <w:rFonts w:eastAsia="宋体"/>
          <w:sz w:val="24"/>
        </w:rPr>
        <w:t>裁判的监督下完成施工作业，其内容包括：</w:t>
      </w:r>
    </w:p>
    <w:p>
      <w:pPr>
        <w:spacing w:line="360" w:lineRule="auto"/>
        <w:ind w:firstLine="480"/>
        <w:rPr>
          <w:rFonts w:eastAsia="宋体"/>
          <w:sz w:val="24"/>
        </w:rPr>
      </w:pPr>
      <w:bookmarkStart w:id="19" w:name="_Toc24232"/>
      <w:r>
        <w:rPr>
          <w:rFonts w:eastAsia="宋体"/>
          <w:sz w:val="24"/>
        </w:rPr>
        <w:t>1．设备第一次上电</w:t>
      </w:r>
      <w:bookmarkEnd w:id="19"/>
    </w:p>
    <w:p>
      <w:pPr>
        <w:spacing w:line="360" w:lineRule="auto"/>
        <w:ind w:firstLine="480"/>
        <w:rPr>
          <w:rFonts w:eastAsia="宋体"/>
          <w:sz w:val="24"/>
        </w:rPr>
      </w:pPr>
      <w:r>
        <w:rPr>
          <w:rFonts w:eastAsia="宋体"/>
          <w:sz w:val="24"/>
        </w:rPr>
        <w:t>参赛队须举牌示意</w:t>
      </w:r>
      <w:r>
        <w:rPr>
          <w:rFonts w:hint="eastAsia" w:eastAsia="宋体"/>
          <w:sz w:val="24"/>
        </w:rPr>
        <w:t>现场</w:t>
      </w:r>
      <w:r>
        <w:rPr>
          <w:rFonts w:eastAsia="宋体"/>
          <w:sz w:val="24"/>
        </w:rPr>
        <w:t>裁判请求通电，</w:t>
      </w:r>
      <w:r>
        <w:rPr>
          <w:rFonts w:hint="eastAsia" w:eastAsia="宋体"/>
          <w:sz w:val="24"/>
        </w:rPr>
        <w:t>现场</w:t>
      </w:r>
      <w:r>
        <w:rPr>
          <w:rFonts w:eastAsia="宋体"/>
          <w:sz w:val="24"/>
        </w:rPr>
        <w:t>裁判与技术服务人员共同在工位前监督；由</w:t>
      </w:r>
      <w:r>
        <w:rPr>
          <w:rFonts w:hint="eastAsia" w:eastAsia="宋体"/>
          <w:sz w:val="24"/>
        </w:rPr>
        <w:t>选手</w:t>
      </w:r>
      <w:r>
        <w:rPr>
          <w:rFonts w:eastAsia="宋体"/>
          <w:sz w:val="24"/>
        </w:rPr>
        <w:t>现场完成上电检测，确认设备检测无误，经</w:t>
      </w:r>
      <w:r>
        <w:rPr>
          <w:rFonts w:hint="eastAsia" w:eastAsia="宋体"/>
          <w:sz w:val="24"/>
        </w:rPr>
        <w:t>现场</w:t>
      </w:r>
      <w:r>
        <w:rPr>
          <w:rFonts w:eastAsia="宋体"/>
          <w:sz w:val="24"/>
        </w:rPr>
        <w:t>裁判许可后，参赛队填写上电检测确认单并签字确认，方可按职业规范要求逐步上电；参赛队对上电结果负一切责任。</w:t>
      </w:r>
    </w:p>
    <w:p>
      <w:pPr>
        <w:spacing w:line="360" w:lineRule="auto"/>
        <w:ind w:firstLine="480"/>
        <w:rPr>
          <w:rFonts w:eastAsia="宋体"/>
          <w:sz w:val="24"/>
        </w:rPr>
      </w:pPr>
      <w:r>
        <w:rPr>
          <w:rFonts w:eastAsia="宋体"/>
          <w:sz w:val="24"/>
        </w:rPr>
        <w:t>（四）竞赛过程中，选手应及时保存竞赛成果；竞赛结束前，务必按要求完成离场确认单的填写。</w:t>
      </w:r>
    </w:p>
    <w:p>
      <w:pPr>
        <w:spacing w:line="360" w:lineRule="auto"/>
        <w:ind w:firstLine="0" w:firstLineChars="0"/>
        <w:jc w:val="center"/>
        <w:outlineLvl w:val="0"/>
        <w:rPr>
          <w:rFonts w:eastAsia="宋体"/>
          <w:sz w:val="24"/>
          <w:lang w:val="zh-TW" w:eastAsia="zh-TW"/>
        </w:rPr>
      </w:pPr>
      <w:r>
        <w:rPr>
          <w:rFonts w:eastAsia="宋体"/>
          <w:sz w:val="24"/>
          <w:lang w:val="zh-TW" w:eastAsia="zh-TW"/>
        </w:rPr>
        <w:br w:type="page"/>
      </w:r>
      <w:bookmarkStart w:id="20" w:name="_Toc13805"/>
      <w:bookmarkStart w:id="21" w:name="_Toc11459"/>
      <w:bookmarkStart w:id="22" w:name="_Toc1407"/>
      <w:r>
        <w:rPr>
          <w:rStyle w:val="26"/>
          <w:rFonts w:eastAsia="宋体"/>
          <w:lang w:val="zh-TW" w:eastAsia="zh-TW"/>
        </w:rPr>
        <w:t>第</w:t>
      </w:r>
      <w:r>
        <w:rPr>
          <w:rStyle w:val="26"/>
          <w:rFonts w:eastAsia="宋体"/>
        </w:rPr>
        <w:t>二</w:t>
      </w:r>
      <w:r>
        <w:rPr>
          <w:rStyle w:val="26"/>
          <w:rFonts w:eastAsia="宋体"/>
          <w:lang w:val="zh-TW" w:eastAsia="zh-TW"/>
        </w:rPr>
        <w:t>部分 工程项目背景与任务概述</w:t>
      </w:r>
      <w:bookmarkEnd w:id="20"/>
      <w:bookmarkEnd w:id="21"/>
      <w:bookmarkEnd w:id="22"/>
    </w:p>
    <w:p>
      <w:pPr>
        <w:autoSpaceDE w:val="0"/>
        <w:autoSpaceDN w:val="0"/>
        <w:spacing w:line="360" w:lineRule="auto"/>
        <w:ind w:firstLine="482"/>
        <w:outlineLvl w:val="1"/>
        <w:rPr>
          <w:rFonts w:eastAsia="宋体"/>
          <w:b/>
          <w:kern w:val="0"/>
          <w:sz w:val="24"/>
          <w:szCs w:val="24"/>
        </w:rPr>
      </w:pPr>
      <w:bookmarkStart w:id="23" w:name="_Toc2840"/>
      <w:bookmarkStart w:id="24" w:name="_Toc23146"/>
      <w:bookmarkStart w:id="25" w:name="_Toc27575"/>
      <w:r>
        <w:rPr>
          <w:rFonts w:eastAsia="宋体"/>
          <w:b/>
          <w:kern w:val="0"/>
          <w:sz w:val="24"/>
          <w:szCs w:val="24"/>
        </w:rPr>
        <w:t>一、工程项目背景</w:t>
      </w:r>
      <w:bookmarkEnd w:id="23"/>
      <w:bookmarkEnd w:id="24"/>
      <w:bookmarkEnd w:id="25"/>
    </w:p>
    <w:p>
      <w:pPr>
        <w:pStyle w:val="40"/>
        <w:spacing w:line="360" w:lineRule="auto"/>
        <w:ind w:firstLine="480"/>
        <w:jc w:val="left"/>
        <w:rPr>
          <w:rFonts w:eastAsia="宋体"/>
          <w:sz w:val="24"/>
          <w:szCs w:val="24"/>
          <w:lang w:val="zh-CN"/>
        </w:rPr>
      </w:pPr>
      <w:r>
        <w:rPr>
          <w:rFonts w:eastAsia="宋体"/>
          <w:sz w:val="24"/>
          <w:szCs w:val="24"/>
          <w:lang w:val="zh-CN"/>
        </w:rPr>
        <w:t>某总包公司承接了一个新型电力系</w:t>
      </w:r>
      <w:r>
        <w:rPr>
          <w:rFonts w:eastAsia="宋体"/>
          <w:sz w:val="24"/>
          <w:szCs w:val="24"/>
        </w:rPr>
        <w:t>统场</w:t>
      </w:r>
      <w:r>
        <w:rPr>
          <w:rFonts w:eastAsia="宋体"/>
          <w:sz w:val="24"/>
          <w:szCs w:val="24"/>
          <w:lang w:val="zh-CN"/>
        </w:rPr>
        <w:t>站建设项目，要求</w:t>
      </w:r>
      <w:r>
        <w:rPr>
          <w:rFonts w:eastAsia="宋体"/>
          <w:sz w:val="24"/>
          <w:szCs w:val="24"/>
        </w:rPr>
        <w:t>该场</w:t>
      </w:r>
      <w:r>
        <w:rPr>
          <w:rFonts w:eastAsia="宋体"/>
          <w:sz w:val="24"/>
          <w:szCs w:val="24"/>
          <w:lang w:val="zh-CN"/>
        </w:rPr>
        <w:t>站具备如下功能</w:t>
      </w:r>
      <w:r>
        <w:rPr>
          <w:rFonts w:eastAsia="宋体"/>
          <w:sz w:val="24"/>
          <w:szCs w:val="24"/>
        </w:rPr>
        <w:t>模块与系统</w:t>
      </w:r>
      <w:r>
        <w:rPr>
          <w:rFonts w:eastAsia="宋体"/>
          <w:sz w:val="24"/>
          <w:szCs w:val="24"/>
          <w:lang w:val="zh-CN"/>
        </w:rPr>
        <w:t>：</w:t>
      </w:r>
    </w:p>
    <w:p>
      <w:pPr>
        <w:pStyle w:val="40"/>
        <w:spacing w:line="360" w:lineRule="auto"/>
        <w:ind w:firstLine="480"/>
        <w:jc w:val="left"/>
        <w:rPr>
          <w:rFonts w:eastAsia="宋体"/>
          <w:sz w:val="24"/>
          <w:szCs w:val="24"/>
          <w:lang w:val="zh-CN"/>
        </w:rPr>
      </w:pPr>
      <w:r>
        <w:rPr>
          <w:rFonts w:eastAsia="宋体"/>
          <w:sz w:val="24"/>
          <w:szCs w:val="24"/>
          <w:lang w:val="zh-CN"/>
        </w:rPr>
        <w:t>（</w:t>
      </w:r>
      <w:r>
        <w:rPr>
          <w:rFonts w:eastAsia="宋体"/>
          <w:sz w:val="24"/>
          <w:szCs w:val="24"/>
        </w:rPr>
        <w:t>一</w:t>
      </w:r>
      <w:r>
        <w:rPr>
          <w:rFonts w:eastAsia="宋体"/>
          <w:sz w:val="24"/>
          <w:szCs w:val="24"/>
          <w:lang w:val="zh-CN"/>
        </w:rPr>
        <w:t>）</w:t>
      </w:r>
      <w:r>
        <w:rPr>
          <w:rFonts w:eastAsia="宋体"/>
          <w:sz w:val="24"/>
          <w:szCs w:val="24"/>
        </w:rPr>
        <w:t>需要有配套的组件装调模块、风力装配模块、多能互补调节模块</w:t>
      </w:r>
      <w:r>
        <w:rPr>
          <w:rFonts w:eastAsia="宋体"/>
          <w:sz w:val="24"/>
          <w:szCs w:val="24"/>
          <w:lang w:val="zh-CN"/>
        </w:rPr>
        <w:t>。</w:t>
      </w:r>
    </w:p>
    <w:p>
      <w:pPr>
        <w:pStyle w:val="8"/>
        <w:spacing w:line="360" w:lineRule="auto"/>
        <w:ind w:firstLine="480"/>
        <w:rPr>
          <w:rFonts w:eastAsia="宋体"/>
          <w:sz w:val="24"/>
          <w:szCs w:val="24"/>
        </w:rPr>
      </w:pPr>
      <w:r>
        <w:rPr>
          <w:rFonts w:eastAsia="宋体"/>
          <w:sz w:val="24"/>
          <w:szCs w:val="24"/>
        </w:rPr>
        <w:t>（二）需要有配套的智能监控模块、并网配电模块、变流器模块、储能模块。</w:t>
      </w:r>
    </w:p>
    <w:p>
      <w:pPr>
        <w:pStyle w:val="8"/>
        <w:spacing w:line="360" w:lineRule="auto"/>
        <w:ind w:firstLine="480"/>
        <w:rPr>
          <w:rFonts w:eastAsia="宋体"/>
          <w:sz w:val="24"/>
          <w:szCs w:val="24"/>
          <w:lang w:val="zh-CN"/>
        </w:rPr>
      </w:pPr>
      <w:r>
        <w:rPr>
          <w:rFonts w:eastAsia="宋体"/>
          <w:sz w:val="24"/>
          <w:szCs w:val="24"/>
          <w:lang w:val="zh-CN"/>
        </w:rPr>
        <w:t>（</w:t>
      </w:r>
      <w:r>
        <w:rPr>
          <w:rFonts w:eastAsia="宋体"/>
          <w:sz w:val="24"/>
          <w:szCs w:val="24"/>
        </w:rPr>
        <w:t>三</w:t>
      </w:r>
      <w:r>
        <w:rPr>
          <w:rFonts w:eastAsia="宋体"/>
          <w:sz w:val="24"/>
          <w:szCs w:val="24"/>
          <w:lang w:val="zh-CN"/>
        </w:rPr>
        <w:t>）需要有配套的</w:t>
      </w:r>
      <w:r>
        <w:rPr>
          <w:rFonts w:eastAsia="宋体"/>
          <w:sz w:val="24"/>
          <w:szCs w:val="24"/>
        </w:rPr>
        <w:t>信息处理模块、集中控制模块、用能模块</w:t>
      </w:r>
      <w:r>
        <w:rPr>
          <w:rFonts w:eastAsia="宋体"/>
          <w:sz w:val="24"/>
          <w:szCs w:val="24"/>
          <w:lang w:val="zh-CN"/>
        </w:rPr>
        <w:t>。</w:t>
      </w:r>
    </w:p>
    <w:p>
      <w:pPr>
        <w:pStyle w:val="8"/>
        <w:spacing w:line="360" w:lineRule="auto"/>
        <w:ind w:firstLine="480"/>
        <w:rPr>
          <w:rFonts w:eastAsia="宋体"/>
          <w:sz w:val="24"/>
          <w:szCs w:val="24"/>
          <w:lang w:val="zh-CN"/>
        </w:rPr>
      </w:pPr>
      <w:r>
        <w:rPr>
          <w:rFonts w:eastAsia="宋体"/>
          <w:sz w:val="24"/>
          <w:szCs w:val="24"/>
          <w:lang w:val="zh-CN"/>
        </w:rPr>
        <w:t>（</w:t>
      </w:r>
      <w:r>
        <w:rPr>
          <w:rFonts w:eastAsia="宋体"/>
          <w:sz w:val="24"/>
          <w:szCs w:val="24"/>
        </w:rPr>
        <w:t>四</w:t>
      </w:r>
      <w:r>
        <w:rPr>
          <w:rFonts w:eastAsia="宋体"/>
          <w:sz w:val="24"/>
          <w:szCs w:val="24"/>
          <w:lang w:val="zh-CN"/>
        </w:rPr>
        <w:t>）需要有配套的数据采集</w:t>
      </w:r>
      <w:r>
        <w:rPr>
          <w:rFonts w:eastAsia="宋体"/>
          <w:sz w:val="24"/>
          <w:szCs w:val="24"/>
        </w:rPr>
        <w:t>模块</w:t>
      </w:r>
      <w:r>
        <w:rPr>
          <w:rFonts w:eastAsia="宋体"/>
          <w:sz w:val="24"/>
          <w:szCs w:val="24"/>
          <w:lang w:val="zh-CN"/>
        </w:rPr>
        <w:t>、</w:t>
      </w:r>
      <w:r>
        <w:rPr>
          <w:rFonts w:eastAsia="宋体"/>
          <w:sz w:val="24"/>
          <w:szCs w:val="24"/>
        </w:rPr>
        <w:t>通讯模块</w:t>
      </w:r>
      <w:r>
        <w:rPr>
          <w:rFonts w:eastAsia="宋体"/>
          <w:sz w:val="24"/>
          <w:szCs w:val="24"/>
          <w:lang w:val="zh-CN"/>
        </w:rPr>
        <w:t>等装置。</w:t>
      </w:r>
    </w:p>
    <w:p>
      <w:pPr>
        <w:pStyle w:val="8"/>
        <w:spacing w:line="360" w:lineRule="auto"/>
        <w:ind w:firstLine="480"/>
        <w:rPr>
          <w:rFonts w:eastAsia="宋体"/>
          <w:sz w:val="24"/>
          <w:szCs w:val="24"/>
          <w:lang w:val="zh-CN"/>
        </w:rPr>
      </w:pPr>
      <w:r>
        <w:rPr>
          <w:rFonts w:eastAsia="宋体"/>
          <w:sz w:val="24"/>
          <w:szCs w:val="24"/>
          <w:lang w:val="zh-CN"/>
        </w:rPr>
        <w:t>（</w:t>
      </w:r>
      <w:r>
        <w:rPr>
          <w:rFonts w:eastAsia="宋体"/>
          <w:sz w:val="24"/>
          <w:szCs w:val="24"/>
        </w:rPr>
        <w:t>五</w:t>
      </w:r>
      <w:r>
        <w:rPr>
          <w:rFonts w:eastAsia="宋体"/>
          <w:sz w:val="24"/>
          <w:szCs w:val="24"/>
          <w:lang w:val="zh-CN"/>
        </w:rPr>
        <w:t>）需要有配套的</w:t>
      </w:r>
      <w:r>
        <w:rPr>
          <w:rFonts w:eastAsia="宋体"/>
          <w:sz w:val="24"/>
          <w:szCs w:val="24"/>
        </w:rPr>
        <w:t>站端控制系统</w:t>
      </w:r>
      <w:r>
        <w:rPr>
          <w:rFonts w:eastAsia="宋体"/>
          <w:sz w:val="24"/>
          <w:szCs w:val="24"/>
          <w:lang w:val="zh-CN"/>
        </w:rPr>
        <w:t>。</w:t>
      </w:r>
    </w:p>
    <w:p>
      <w:pPr>
        <w:pStyle w:val="8"/>
        <w:spacing w:line="360" w:lineRule="auto"/>
        <w:ind w:firstLine="480"/>
        <w:rPr>
          <w:rFonts w:eastAsia="宋体"/>
          <w:sz w:val="24"/>
          <w:szCs w:val="24"/>
          <w:lang w:val="zh-CN"/>
        </w:rPr>
      </w:pPr>
      <w:r>
        <w:rPr>
          <w:rFonts w:eastAsia="宋体"/>
          <w:sz w:val="24"/>
          <w:szCs w:val="24"/>
          <w:lang w:val="zh-CN"/>
        </w:rPr>
        <w:t>（</w:t>
      </w:r>
      <w:r>
        <w:rPr>
          <w:rFonts w:eastAsia="宋体"/>
          <w:sz w:val="24"/>
          <w:szCs w:val="24"/>
        </w:rPr>
        <w:t>六</w:t>
      </w:r>
      <w:r>
        <w:rPr>
          <w:rFonts w:eastAsia="宋体"/>
          <w:sz w:val="24"/>
          <w:szCs w:val="24"/>
          <w:lang w:val="zh-CN"/>
        </w:rPr>
        <w:t>）需要有配套的</w:t>
      </w:r>
      <w:r>
        <w:rPr>
          <w:rFonts w:eastAsia="宋体"/>
          <w:sz w:val="24"/>
          <w:szCs w:val="24"/>
        </w:rPr>
        <w:t>运维监视系统</w:t>
      </w:r>
      <w:r>
        <w:rPr>
          <w:rFonts w:eastAsia="宋体"/>
          <w:sz w:val="24"/>
          <w:szCs w:val="24"/>
          <w:lang w:val="zh-CN"/>
        </w:rPr>
        <w:t>。</w:t>
      </w:r>
    </w:p>
    <w:p>
      <w:pPr>
        <w:autoSpaceDE w:val="0"/>
        <w:autoSpaceDN w:val="0"/>
        <w:spacing w:line="360" w:lineRule="auto"/>
        <w:ind w:firstLine="482"/>
        <w:outlineLvl w:val="1"/>
        <w:rPr>
          <w:rFonts w:eastAsia="宋体"/>
          <w:b/>
          <w:kern w:val="0"/>
          <w:sz w:val="24"/>
          <w:szCs w:val="24"/>
        </w:rPr>
      </w:pPr>
      <w:r>
        <w:rPr>
          <w:rFonts w:hint="eastAsia" w:eastAsia="宋体"/>
          <w:b/>
          <w:kern w:val="0"/>
          <w:sz w:val="24"/>
          <w:szCs w:val="24"/>
        </w:rPr>
        <w:t>二</w:t>
      </w:r>
      <w:r>
        <w:rPr>
          <w:rFonts w:eastAsia="宋体"/>
          <w:b/>
          <w:kern w:val="0"/>
          <w:sz w:val="24"/>
          <w:szCs w:val="24"/>
        </w:rPr>
        <w:t>、</w:t>
      </w:r>
      <w:r>
        <w:rPr>
          <w:rFonts w:hint="eastAsia" w:eastAsia="宋体"/>
          <w:b/>
          <w:kern w:val="0"/>
          <w:sz w:val="24"/>
          <w:szCs w:val="24"/>
        </w:rPr>
        <w:t>新型电力系统综合实训平台设备组成</w:t>
      </w:r>
    </w:p>
    <w:p>
      <w:pPr>
        <w:pStyle w:val="40"/>
        <w:spacing w:line="360" w:lineRule="auto"/>
        <w:ind w:firstLine="480"/>
        <w:jc w:val="left"/>
        <w:rPr>
          <w:rFonts w:eastAsia="宋体"/>
          <w:b/>
          <w:kern w:val="0"/>
          <w:sz w:val="24"/>
          <w:szCs w:val="24"/>
        </w:rPr>
      </w:pPr>
      <w:r>
        <w:rPr>
          <w:rFonts w:hint="eastAsia" w:eastAsia="宋体"/>
          <w:sz w:val="24"/>
          <w:szCs w:val="24"/>
        </w:rPr>
        <w:t>新型电力系统综合实训平台由</w:t>
      </w:r>
      <w:r>
        <w:rPr>
          <w:rFonts w:hint="eastAsia" w:eastAsia="宋体"/>
          <w:sz w:val="24"/>
          <w:szCs w:val="24"/>
          <w:lang w:val="zh-CN" w:eastAsia="zh-TW"/>
        </w:rPr>
        <w:t>硬件平台和软件平台两部分组成。</w:t>
      </w:r>
      <w:r>
        <w:rPr>
          <w:rFonts w:hint="eastAsia" w:eastAsia="宋体"/>
          <w:sz w:val="24"/>
          <w:szCs w:val="24"/>
          <w:lang w:val="zh-CN"/>
        </w:rPr>
        <w:t>硬件方面核心部件采用了</w:t>
      </w:r>
      <w:r>
        <w:rPr>
          <w:rFonts w:hint="eastAsia" w:eastAsia="宋体"/>
          <w:sz w:val="24"/>
          <w:szCs w:val="24"/>
        </w:rPr>
        <w:t>行业领先的</w:t>
      </w:r>
      <w:r>
        <w:rPr>
          <w:rFonts w:hint="eastAsia" w:eastAsia="宋体"/>
          <w:sz w:val="24"/>
          <w:szCs w:val="24"/>
          <w:lang w:val="zh-CN"/>
        </w:rPr>
        <w:t>离网、</w:t>
      </w:r>
      <w:r>
        <w:rPr>
          <w:rFonts w:hint="eastAsia" w:eastAsia="宋体"/>
          <w:sz w:val="24"/>
          <w:szCs w:val="24"/>
        </w:rPr>
        <w:t>PCS为主导的</w:t>
      </w:r>
      <w:r>
        <w:rPr>
          <w:rFonts w:hint="eastAsia" w:eastAsia="宋体"/>
          <w:sz w:val="24"/>
          <w:szCs w:val="24"/>
          <w:lang w:val="zh-CN"/>
        </w:rPr>
        <w:t>发电系统架构。系统构架中涵括了</w:t>
      </w:r>
      <w:r>
        <w:rPr>
          <w:rFonts w:hint="eastAsia" w:eastAsia="宋体"/>
          <w:sz w:val="24"/>
          <w:szCs w:val="24"/>
        </w:rPr>
        <w:t>可再生能源发电中心、储能运行管理中心、负载及控制中心。</w:t>
      </w:r>
      <w:r>
        <w:rPr>
          <w:rFonts w:hint="eastAsia" w:eastAsia="宋体"/>
          <w:sz w:val="24"/>
          <w:szCs w:val="24"/>
          <w:lang w:val="zh-CN" w:eastAsia="zh-TW"/>
        </w:rPr>
        <w:t>软件平台包括</w:t>
      </w:r>
      <w:r>
        <w:rPr>
          <w:rFonts w:hint="eastAsia" w:eastAsia="宋体"/>
          <w:sz w:val="24"/>
          <w:szCs w:val="24"/>
        </w:rPr>
        <w:t>新型电力系统仿真规划设计软件</w:t>
      </w:r>
      <w:r>
        <w:rPr>
          <w:rFonts w:hint="eastAsia" w:eastAsia="宋体"/>
          <w:sz w:val="24"/>
          <w:szCs w:val="24"/>
          <w:lang w:val="zh-CN" w:eastAsia="zh-TW"/>
        </w:rPr>
        <w:t>和</w:t>
      </w:r>
      <w:r>
        <w:rPr>
          <w:rFonts w:hint="eastAsia" w:eastAsia="宋体"/>
          <w:sz w:val="24"/>
          <w:szCs w:val="24"/>
        </w:rPr>
        <w:t>新型电力系统能源场站仿真运维</w:t>
      </w:r>
      <w:r>
        <w:rPr>
          <w:rFonts w:hint="eastAsia" w:eastAsia="宋体"/>
          <w:sz w:val="24"/>
          <w:szCs w:val="24"/>
          <w:lang w:val="zh-CN" w:eastAsia="zh-TW"/>
        </w:rPr>
        <w:t>软件。</w:t>
      </w:r>
      <w:bookmarkStart w:id="26" w:name="_Toc32330"/>
      <w:bookmarkStart w:id="27" w:name="_Toc5601"/>
      <w:bookmarkStart w:id="28" w:name="_Toc7441"/>
      <w:r>
        <w:rPr>
          <w:rFonts w:hint="eastAsia" w:eastAsia="宋体"/>
          <w:sz w:val="24"/>
          <w:szCs w:val="24"/>
        </w:rPr>
        <w:t>设备整体功能涵盖新型电力</w:t>
      </w:r>
      <w:r>
        <w:rPr>
          <w:rFonts w:hint="eastAsia" w:eastAsia="宋体"/>
          <w:sz w:val="24"/>
          <w:szCs w:val="24"/>
          <w:lang w:val="zh-CN"/>
        </w:rPr>
        <w:t>工程的供能、</w:t>
      </w:r>
      <w:r>
        <w:rPr>
          <w:rFonts w:hint="eastAsia" w:eastAsia="宋体"/>
          <w:sz w:val="24"/>
          <w:szCs w:val="24"/>
        </w:rPr>
        <w:t>BMS智能</w:t>
      </w:r>
      <w:r>
        <w:rPr>
          <w:rFonts w:hint="eastAsia" w:eastAsia="宋体"/>
          <w:sz w:val="24"/>
          <w:szCs w:val="24"/>
          <w:lang w:val="zh-CN"/>
        </w:rPr>
        <w:t>储能、智能调控及负载装置的选型与实施部署以及储能管理、能源综合利用、能源规划、</w:t>
      </w:r>
      <w:r>
        <w:rPr>
          <w:rFonts w:hint="eastAsia" w:eastAsia="宋体"/>
          <w:sz w:val="24"/>
          <w:szCs w:val="24"/>
        </w:rPr>
        <w:t>场站运维</w:t>
      </w:r>
      <w:r>
        <w:rPr>
          <w:rFonts w:hint="eastAsia" w:eastAsia="宋体"/>
          <w:sz w:val="24"/>
          <w:szCs w:val="24"/>
          <w:lang w:val="zh-CN"/>
        </w:rPr>
        <w:t>等应用系统的开发、调试与项目验收检测。</w:t>
      </w:r>
    </w:p>
    <w:p>
      <w:pPr>
        <w:spacing w:line="360" w:lineRule="auto"/>
        <w:ind w:firstLine="0" w:firstLineChars="0"/>
        <w:jc w:val="center"/>
      </w:pPr>
      <w:r>
        <w:pict>
          <v:shape id="_x0000_i1025" o:spt="75" alt="4672cfc2eebe0c4c684335978fa954d" type="#_x0000_t75" style="height:231.55pt;width:436.6pt;" filled="f" o:preferrelative="t" stroked="f" coordsize="21600,21600">
            <v:path/>
            <v:fill on="f" focussize="0,0"/>
            <v:stroke on="f" joinstyle="miter"/>
            <v:imagedata r:id="rId14" o:title=""/>
            <o:lock v:ext="edit" aspectratio="t"/>
            <w10:wrap type="none"/>
            <w10:anchorlock/>
          </v:shape>
        </w:pict>
      </w:r>
    </w:p>
    <w:p>
      <w:pPr>
        <w:spacing w:line="360" w:lineRule="auto"/>
        <w:ind w:firstLine="0" w:firstLineChars="0"/>
        <w:jc w:val="center"/>
        <w:rPr>
          <w:rFonts w:ascii="黑体" w:hAnsi="黑体" w:eastAsia="黑体" w:cs="黑体"/>
          <w:bCs/>
          <w:sz w:val="24"/>
          <w:szCs w:val="24"/>
          <w:lang w:val="zh-CN"/>
        </w:rPr>
      </w:pPr>
      <w:r>
        <w:rPr>
          <w:rFonts w:hint="eastAsia" w:ascii="黑体" w:hAnsi="黑体" w:eastAsia="黑体" w:cs="黑体"/>
          <w:bCs/>
          <w:sz w:val="24"/>
          <w:szCs w:val="24"/>
          <w:lang w:val="zh-CN"/>
        </w:rPr>
        <w:t>图</w:t>
      </w:r>
      <w:r>
        <w:rPr>
          <w:rFonts w:hint="eastAsia" w:eastAsia="宋体"/>
          <w:bCs/>
          <w:sz w:val="24"/>
          <w:szCs w:val="24"/>
        </w:rPr>
        <w:t>2.2</w:t>
      </w:r>
      <w:r>
        <w:rPr>
          <w:rFonts w:eastAsia="宋体"/>
          <w:bCs/>
          <w:sz w:val="24"/>
          <w:szCs w:val="24"/>
          <w:lang w:val="zh-CN"/>
        </w:rPr>
        <w:t xml:space="preserve">.1 </w:t>
      </w:r>
      <w:r>
        <w:rPr>
          <w:rFonts w:hint="eastAsia" w:ascii="黑体" w:hAnsi="黑体" w:eastAsia="黑体" w:cs="黑体"/>
          <w:bCs/>
          <w:sz w:val="24"/>
          <w:szCs w:val="24"/>
        </w:rPr>
        <w:t>新型电力系统综合实训平台</w:t>
      </w:r>
      <w:r>
        <w:rPr>
          <w:rFonts w:hint="eastAsia" w:ascii="黑体" w:hAnsi="黑体" w:eastAsia="黑体" w:cs="黑体"/>
          <w:bCs/>
          <w:sz w:val="24"/>
          <w:szCs w:val="24"/>
          <w:lang w:val="zh-CN"/>
        </w:rPr>
        <w:t>硬件外观图</w:t>
      </w:r>
    </w:p>
    <w:p>
      <w:pPr>
        <w:pStyle w:val="2"/>
        <w:rPr>
          <w:rFonts w:eastAsia="宋体"/>
          <w:b/>
          <w:sz w:val="21"/>
          <w:szCs w:val="21"/>
          <w:lang w:val="zh-CN"/>
        </w:rPr>
      </w:pPr>
      <w:r>
        <w:rPr>
          <w:lang w:val="zh-CN"/>
        </w:rPr>
        <w:br w:type="page"/>
      </w:r>
    </w:p>
    <w:p>
      <w:pPr>
        <w:spacing w:line="360" w:lineRule="auto"/>
        <w:ind w:firstLine="0" w:firstLineChars="0"/>
        <w:jc w:val="center"/>
      </w:pPr>
      <w:r>
        <w:pict>
          <v:shape id="_x0000_i1026" o:spt="75" alt="主页" type="#_x0000_t75" style="height:252.3pt;width:444.65pt;" filled="f" o:preferrelative="t" stroked="f" coordsize="21600,21600">
            <v:path/>
            <v:fill on="f" focussize="0,0"/>
            <v:stroke on="f" joinstyle="miter"/>
            <v:imagedata r:id="rId15" o:title=""/>
            <o:lock v:ext="edit" aspectratio="t"/>
            <w10:wrap type="none"/>
            <w10:anchorlock/>
          </v:shape>
        </w:pict>
      </w:r>
    </w:p>
    <w:p>
      <w:pPr>
        <w:spacing w:line="360" w:lineRule="auto"/>
        <w:ind w:firstLine="0" w:firstLineChars="0"/>
        <w:jc w:val="center"/>
        <w:rPr>
          <w:rFonts w:eastAsia="黑体"/>
          <w:bCs/>
          <w:sz w:val="24"/>
          <w:szCs w:val="24"/>
          <w:lang w:val="zh-CN"/>
        </w:rPr>
      </w:pPr>
      <w:r>
        <w:rPr>
          <w:rFonts w:eastAsia="黑体"/>
          <w:bCs/>
          <w:sz w:val="24"/>
          <w:szCs w:val="24"/>
          <w:lang w:val="zh-CN"/>
        </w:rPr>
        <w:t>图2.2.2 新型电力系统仿真规划设计软件界面图</w:t>
      </w:r>
    </w:p>
    <w:p>
      <w:pPr>
        <w:spacing w:line="360" w:lineRule="auto"/>
        <w:ind w:firstLine="0" w:firstLineChars="0"/>
        <w:jc w:val="center"/>
      </w:pPr>
      <w:r>
        <w:pict>
          <v:shape id="_x0000_i1027" o:spt="75" alt="1主页" type="#_x0000_t75" style="height:250pt;width:446.4pt;" filled="f" o:preferrelative="t" stroked="f" coordsize="21600,21600">
            <v:path/>
            <v:fill on="f" focussize="0,0"/>
            <v:stroke on="f" joinstyle="miter"/>
            <v:imagedata r:id="rId16" o:title=""/>
            <o:lock v:ext="edit" aspectratio="t"/>
            <w10:wrap type="none"/>
            <w10:anchorlock/>
          </v:shape>
        </w:pict>
      </w:r>
    </w:p>
    <w:p>
      <w:pPr>
        <w:spacing w:line="360" w:lineRule="auto"/>
        <w:ind w:firstLine="0" w:firstLineChars="0"/>
        <w:jc w:val="center"/>
      </w:pPr>
      <w:r>
        <w:rPr>
          <w:rFonts w:hint="eastAsia" w:ascii="黑体" w:hAnsi="黑体" w:eastAsia="黑体" w:cs="黑体"/>
          <w:bCs/>
          <w:sz w:val="24"/>
          <w:szCs w:val="24"/>
          <w:lang w:val="zh-CN"/>
        </w:rPr>
        <w:t>图</w:t>
      </w:r>
      <w:r>
        <w:rPr>
          <w:rFonts w:hint="eastAsia" w:eastAsia="宋体"/>
          <w:bCs/>
          <w:sz w:val="24"/>
          <w:szCs w:val="24"/>
        </w:rPr>
        <w:t>2.2</w:t>
      </w:r>
      <w:r>
        <w:rPr>
          <w:rFonts w:eastAsia="宋体"/>
          <w:bCs/>
          <w:sz w:val="24"/>
          <w:szCs w:val="24"/>
          <w:lang w:val="zh-CN"/>
        </w:rPr>
        <w:t>.</w:t>
      </w:r>
      <w:r>
        <w:rPr>
          <w:rFonts w:hint="eastAsia" w:eastAsia="宋体"/>
          <w:bCs/>
          <w:sz w:val="24"/>
          <w:szCs w:val="24"/>
        </w:rPr>
        <w:t>3</w:t>
      </w:r>
      <w:r>
        <w:rPr>
          <w:rFonts w:eastAsia="宋体"/>
          <w:bCs/>
          <w:sz w:val="24"/>
          <w:szCs w:val="24"/>
          <w:lang w:val="zh-CN"/>
        </w:rPr>
        <w:t xml:space="preserve"> </w:t>
      </w:r>
      <w:r>
        <w:rPr>
          <w:rFonts w:hint="eastAsia" w:ascii="黑体" w:hAnsi="黑体" w:eastAsia="黑体" w:cs="黑体"/>
          <w:bCs/>
          <w:sz w:val="24"/>
          <w:szCs w:val="24"/>
        </w:rPr>
        <w:t>新型电力系统能源</w:t>
      </w:r>
      <w:r>
        <w:rPr>
          <w:rFonts w:hint="eastAsia" w:eastAsia="黑体"/>
          <w:bCs/>
          <w:sz w:val="24"/>
          <w:szCs w:val="24"/>
          <w:lang w:val="zh-CN"/>
        </w:rPr>
        <w:t>场站</w:t>
      </w:r>
      <w:r>
        <w:rPr>
          <w:rFonts w:hint="eastAsia" w:ascii="黑体" w:hAnsi="黑体" w:eastAsia="黑体" w:cs="黑体"/>
          <w:bCs/>
          <w:sz w:val="24"/>
          <w:szCs w:val="24"/>
        </w:rPr>
        <w:t>仿真运维软件界面</w:t>
      </w:r>
      <w:r>
        <w:rPr>
          <w:rFonts w:hint="eastAsia" w:ascii="黑体" w:hAnsi="黑体" w:eastAsia="黑体" w:cs="黑体"/>
          <w:bCs/>
          <w:sz w:val="24"/>
          <w:szCs w:val="24"/>
          <w:lang w:val="zh-CN"/>
        </w:rPr>
        <w:t>图</w:t>
      </w:r>
    </w:p>
    <w:p>
      <w:pPr>
        <w:autoSpaceDE w:val="0"/>
        <w:autoSpaceDN w:val="0"/>
        <w:spacing w:line="360" w:lineRule="auto"/>
        <w:ind w:firstLine="482"/>
        <w:outlineLvl w:val="1"/>
        <w:rPr>
          <w:rFonts w:eastAsia="宋体"/>
          <w:b/>
          <w:kern w:val="0"/>
          <w:sz w:val="24"/>
          <w:szCs w:val="24"/>
        </w:rPr>
      </w:pPr>
      <w:r>
        <w:rPr>
          <w:rFonts w:hint="eastAsia" w:eastAsia="宋体"/>
          <w:b/>
          <w:kern w:val="0"/>
          <w:sz w:val="24"/>
          <w:szCs w:val="24"/>
        </w:rPr>
        <w:t>三</w:t>
      </w:r>
      <w:r>
        <w:rPr>
          <w:rFonts w:eastAsia="宋体"/>
          <w:b/>
          <w:kern w:val="0"/>
          <w:sz w:val="24"/>
          <w:szCs w:val="24"/>
        </w:rPr>
        <w:t>、任务概述及作品呈现要求</w:t>
      </w:r>
      <w:bookmarkEnd w:id="26"/>
      <w:bookmarkEnd w:id="27"/>
      <w:bookmarkEnd w:id="28"/>
    </w:p>
    <w:p>
      <w:pPr>
        <w:pStyle w:val="37"/>
        <w:rPr>
          <w:rFonts w:eastAsia="黑体"/>
          <w:bCs/>
        </w:rPr>
      </w:pPr>
      <w:r>
        <w:rPr>
          <w:rFonts w:ascii="Times New Roman" w:hAnsi="Times New Roman" w:cs="Times New Roman"/>
          <w:color w:val="auto"/>
          <w:lang w:eastAsia="zh-CN"/>
        </w:rPr>
        <w:t>新型电力系统运行与维护</w:t>
      </w:r>
      <w:r>
        <w:rPr>
          <w:rFonts w:ascii="Times New Roman" w:hAnsi="Times New Roman" w:cs="Times New Roman"/>
          <w:color w:val="auto"/>
        </w:rPr>
        <w:t>任务概述及作品呈现要求</w:t>
      </w:r>
      <w:r>
        <w:rPr>
          <w:rFonts w:ascii="Times New Roman" w:hAnsi="Times New Roman" w:cs="Times New Roman"/>
          <w:color w:val="auto"/>
          <w:lang w:val="en-US" w:eastAsia="zh-CN"/>
        </w:rPr>
        <w:t>见</w:t>
      </w:r>
      <w:r>
        <w:rPr>
          <w:rFonts w:ascii="Times New Roman" w:hAnsi="Times New Roman" w:cs="Times New Roman"/>
          <w:color w:val="auto"/>
        </w:rPr>
        <w:t>表</w:t>
      </w:r>
      <w:r>
        <w:rPr>
          <w:rFonts w:ascii="Times New Roman" w:hAnsi="Times New Roman" w:cs="Times New Roman"/>
          <w:color w:val="auto"/>
          <w:lang w:val="en-US" w:eastAsia="zh-CN"/>
        </w:rPr>
        <w:t>2.2</w:t>
      </w:r>
      <w:r>
        <w:rPr>
          <w:rFonts w:ascii="Times New Roman" w:hAnsi="Times New Roman" w:cs="Times New Roman"/>
          <w:color w:val="auto"/>
        </w:rPr>
        <w:t>.1。</w:t>
      </w:r>
    </w:p>
    <w:p>
      <w:pPr>
        <w:pStyle w:val="16"/>
        <w:spacing w:beforeAutospacing="0" w:afterAutospacing="0" w:line="360" w:lineRule="auto"/>
        <w:ind w:firstLine="0" w:firstLineChars="0"/>
        <w:jc w:val="center"/>
        <w:rPr>
          <w:rFonts w:eastAsia="黑体"/>
          <w:bCs/>
          <w:szCs w:val="24"/>
          <w:lang w:eastAsia="zh-TW"/>
        </w:rPr>
      </w:pPr>
      <w:r>
        <w:rPr>
          <w:rFonts w:eastAsia="黑体"/>
          <w:bCs/>
          <w:szCs w:val="24"/>
          <w:lang w:eastAsia="zh-TW"/>
        </w:rPr>
        <w:br w:type="page"/>
      </w:r>
      <w:r>
        <w:rPr>
          <w:rFonts w:eastAsia="黑体"/>
          <w:bCs/>
          <w:szCs w:val="24"/>
          <w:lang w:eastAsia="zh-TW"/>
        </w:rPr>
        <w:t>表</w:t>
      </w:r>
      <w:r>
        <w:rPr>
          <w:rFonts w:eastAsia="黑体"/>
          <w:bCs/>
          <w:szCs w:val="24"/>
        </w:rPr>
        <w:t>2.2</w:t>
      </w:r>
      <w:r>
        <w:rPr>
          <w:rFonts w:eastAsia="黑体"/>
          <w:bCs/>
          <w:szCs w:val="24"/>
          <w:lang w:eastAsia="zh-TW"/>
        </w:rPr>
        <w:t>.1任务概述及作品呈现要求</w:t>
      </w:r>
    </w:p>
    <w:tbl>
      <w:tblPr>
        <w:tblStyle w:val="18"/>
        <w:tblW w:w="9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88"/>
        <w:gridCol w:w="5005"/>
        <w:gridCol w:w="2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16" w:type="dxa"/>
            <w:vAlign w:val="center"/>
          </w:tcPr>
          <w:p>
            <w:pPr>
              <w:spacing w:line="360" w:lineRule="auto"/>
              <w:ind w:firstLine="0" w:firstLineChars="0"/>
              <w:jc w:val="center"/>
              <w:rPr>
                <w:rFonts w:eastAsia="宋体"/>
                <w:b/>
                <w:sz w:val="24"/>
                <w:szCs w:val="24"/>
              </w:rPr>
            </w:pPr>
            <w:r>
              <w:rPr>
                <w:rFonts w:eastAsia="宋体"/>
                <w:b/>
                <w:sz w:val="24"/>
                <w:szCs w:val="24"/>
              </w:rPr>
              <w:t>序号</w:t>
            </w:r>
          </w:p>
        </w:tc>
        <w:tc>
          <w:tcPr>
            <w:tcW w:w="6493" w:type="dxa"/>
            <w:gridSpan w:val="2"/>
            <w:vAlign w:val="center"/>
          </w:tcPr>
          <w:p>
            <w:pPr>
              <w:spacing w:line="360" w:lineRule="auto"/>
              <w:ind w:firstLine="482"/>
              <w:jc w:val="center"/>
              <w:rPr>
                <w:rFonts w:eastAsia="宋体"/>
                <w:b/>
                <w:sz w:val="24"/>
                <w:szCs w:val="24"/>
              </w:rPr>
            </w:pPr>
            <w:r>
              <w:rPr>
                <w:rFonts w:eastAsia="宋体"/>
                <w:b/>
                <w:sz w:val="24"/>
                <w:szCs w:val="24"/>
              </w:rPr>
              <w:t>任务概述</w:t>
            </w:r>
          </w:p>
        </w:tc>
        <w:tc>
          <w:tcPr>
            <w:tcW w:w="2621" w:type="dxa"/>
            <w:vAlign w:val="center"/>
          </w:tcPr>
          <w:p>
            <w:pPr>
              <w:spacing w:line="360" w:lineRule="auto"/>
              <w:ind w:firstLine="482"/>
              <w:jc w:val="center"/>
              <w:rPr>
                <w:rFonts w:eastAsia="宋体"/>
                <w:b/>
                <w:sz w:val="24"/>
                <w:szCs w:val="24"/>
              </w:rPr>
            </w:pPr>
            <w:r>
              <w:rPr>
                <w:rFonts w:eastAsia="宋体"/>
                <w:b/>
                <w:sz w:val="24"/>
                <w:szCs w:val="24"/>
              </w:rPr>
              <w:t>作品呈现要求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716" w:type="dxa"/>
            <w:vAlign w:val="center"/>
          </w:tcPr>
          <w:p>
            <w:pPr>
              <w:spacing w:line="360" w:lineRule="auto"/>
              <w:ind w:firstLine="0" w:firstLineChars="0"/>
              <w:jc w:val="center"/>
              <w:rPr>
                <w:rFonts w:eastAsia="宋体"/>
                <w:sz w:val="24"/>
                <w:szCs w:val="24"/>
              </w:rPr>
            </w:pPr>
            <w:r>
              <w:rPr>
                <w:rFonts w:eastAsia="宋体"/>
                <w:sz w:val="24"/>
                <w:szCs w:val="24"/>
              </w:rPr>
              <w:t>1</w:t>
            </w:r>
          </w:p>
        </w:tc>
        <w:tc>
          <w:tcPr>
            <w:tcW w:w="1488" w:type="dxa"/>
            <w:vAlign w:val="center"/>
          </w:tcPr>
          <w:p>
            <w:pPr>
              <w:spacing w:line="360" w:lineRule="auto"/>
              <w:ind w:firstLine="0" w:firstLineChars="0"/>
              <w:jc w:val="center"/>
              <w:rPr>
                <w:rFonts w:eastAsia="宋体"/>
                <w:sz w:val="24"/>
                <w:szCs w:val="24"/>
              </w:rPr>
            </w:pPr>
            <w:r>
              <w:rPr>
                <w:rFonts w:eastAsia="宋体"/>
                <w:sz w:val="24"/>
                <w:szCs w:val="24"/>
              </w:rPr>
              <w:t>新型电力系统的规划配置</w:t>
            </w:r>
          </w:p>
        </w:tc>
        <w:tc>
          <w:tcPr>
            <w:tcW w:w="5005" w:type="dxa"/>
            <w:vAlign w:val="center"/>
          </w:tcPr>
          <w:p>
            <w:pPr>
              <w:spacing w:line="360" w:lineRule="auto"/>
              <w:ind w:firstLine="240" w:firstLineChars="100"/>
              <w:rPr>
                <w:rFonts w:eastAsia="宋体"/>
                <w:sz w:val="24"/>
                <w:szCs w:val="24"/>
                <w:lang w:val="zh-TW"/>
              </w:rPr>
            </w:pPr>
            <w:r>
              <w:rPr>
                <w:rFonts w:eastAsia="宋体"/>
                <w:kern w:val="0"/>
                <w:sz w:val="24"/>
                <w:szCs w:val="24"/>
                <w:lang w:val="zh-TW" w:eastAsia="zh-TW"/>
              </w:rPr>
              <w:t>对区域能源工程项目整体的项目需求分析、能源系统分析、产能分析、</w:t>
            </w:r>
            <w:r>
              <w:rPr>
                <w:rFonts w:eastAsia="宋体"/>
                <w:kern w:val="0"/>
                <w:sz w:val="24"/>
                <w:szCs w:val="24"/>
              </w:rPr>
              <w:t>耗能分析、项目可行性分析、</w:t>
            </w:r>
            <w:r>
              <w:rPr>
                <w:rFonts w:eastAsia="宋体"/>
                <w:kern w:val="0"/>
                <w:sz w:val="24"/>
                <w:szCs w:val="24"/>
                <w:lang w:val="zh-TW" w:eastAsia="zh-TW"/>
              </w:rPr>
              <w:t>能源供电选址、</w:t>
            </w:r>
            <w:r>
              <w:rPr>
                <w:rFonts w:eastAsia="宋体"/>
                <w:kern w:val="0"/>
                <w:sz w:val="24"/>
                <w:szCs w:val="24"/>
              </w:rPr>
              <w:t>系统设计</w:t>
            </w:r>
            <w:r>
              <w:rPr>
                <w:rFonts w:eastAsia="宋体"/>
                <w:kern w:val="0"/>
                <w:sz w:val="24"/>
                <w:szCs w:val="24"/>
                <w:lang w:val="zh-TW" w:eastAsia="zh-TW"/>
              </w:rPr>
              <w:t>等</w:t>
            </w:r>
          </w:p>
        </w:tc>
        <w:tc>
          <w:tcPr>
            <w:tcW w:w="2621" w:type="dxa"/>
            <w:vAlign w:val="center"/>
          </w:tcPr>
          <w:p>
            <w:pPr>
              <w:spacing w:line="360" w:lineRule="auto"/>
              <w:ind w:firstLine="240" w:firstLineChars="100"/>
              <w:rPr>
                <w:rFonts w:eastAsia="宋体"/>
                <w:sz w:val="24"/>
                <w:szCs w:val="24"/>
              </w:rPr>
            </w:pPr>
            <w:r>
              <w:rPr>
                <w:rFonts w:hint="eastAsia" w:eastAsia="宋体"/>
                <w:sz w:val="24"/>
                <w:szCs w:val="24"/>
              </w:rPr>
              <w:t>在</w:t>
            </w:r>
            <w:r>
              <w:rPr>
                <w:rFonts w:eastAsia="宋体"/>
                <w:sz w:val="24"/>
                <w:szCs w:val="24"/>
              </w:rPr>
              <w:t>仿真</w:t>
            </w:r>
            <w:r>
              <w:rPr>
                <w:rFonts w:eastAsia="宋体"/>
                <w:sz w:val="24"/>
                <w:szCs w:val="24"/>
                <w:lang w:val="zh-TW"/>
              </w:rPr>
              <w:t>规划软件中</w:t>
            </w:r>
            <w:r>
              <w:rPr>
                <w:rFonts w:eastAsia="宋体"/>
                <w:sz w:val="24"/>
                <w:szCs w:val="24"/>
                <w:lang w:val="zh-TW" w:eastAsia="zh-TW"/>
              </w:rPr>
              <w:t>保存建立的</w:t>
            </w:r>
            <w:r>
              <w:rPr>
                <w:rFonts w:eastAsia="宋体"/>
                <w:sz w:val="24"/>
                <w:szCs w:val="24"/>
                <w:lang w:val="zh-TW"/>
              </w:rPr>
              <w:t>方案信息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716" w:type="dxa"/>
            <w:vMerge w:val="restart"/>
            <w:vAlign w:val="center"/>
          </w:tcPr>
          <w:p>
            <w:pPr>
              <w:spacing w:line="360" w:lineRule="auto"/>
              <w:ind w:firstLine="0" w:firstLineChars="0"/>
              <w:jc w:val="center"/>
              <w:rPr>
                <w:rFonts w:eastAsia="宋体"/>
                <w:sz w:val="24"/>
                <w:szCs w:val="24"/>
              </w:rPr>
            </w:pPr>
            <w:r>
              <w:rPr>
                <w:rFonts w:eastAsia="宋体"/>
                <w:sz w:val="24"/>
                <w:szCs w:val="24"/>
              </w:rPr>
              <w:t>2</w:t>
            </w:r>
          </w:p>
        </w:tc>
        <w:tc>
          <w:tcPr>
            <w:tcW w:w="1488" w:type="dxa"/>
            <w:vMerge w:val="restart"/>
            <w:vAlign w:val="center"/>
          </w:tcPr>
          <w:p>
            <w:pPr>
              <w:pStyle w:val="2"/>
              <w:ind w:left="0" w:firstLine="0" w:firstLineChars="0"/>
              <w:rPr>
                <w:rFonts w:eastAsia="宋体"/>
                <w:sz w:val="24"/>
                <w:szCs w:val="24"/>
                <w:lang w:val="zh-TW"/>
              </w:rPr>
            </w:pPr>
            <w:r>
              <w:rPr>
                <w:rFonts w:hint="eastAsia" w:eastAsia="宋体"/>
                <w:sz w:val="24"/>
                <w:szCs w:val="24"/>
                <w:lang w:val="zh-TW"/>
              </w:rPr>
              <w:t>新型电力系统的智能化建设和控制方案</w:t>
            </w:r>
          </w:p>
        </w:tc>
        <w:tc>
          <w:tcPr>
            <w:tcW w:w="5005" w:type="dxa"/>
            <w:vAlign w:val="center"/>
          </w:tcPr>
          <w:p>
            <w:pPr>
              <w:spacing w:line="360" w:lineRule="auto"/>
              <w:ind w:firstLine="240" w:firstLineChars="100"/>
              <w:rPr>
                <w:rFonts w:eastAsia="宋体"/>
                <w:sz w:val="24"/>
                <w:szCs w:val="24"/>
              </w:rPr>
            </w:pPr>
            <w:r>
              <w:rPr>
                <w:rFonts w:eastAsia="宋体"/>
                <w:sz w:val="24"/>
                <w:szCs w:val="24"/>
                <w:lang w:val="zh-TW"/>
              </w:rPr>
              <w:t>对</w:t>
            </w:r>
            <w:r>
              <w:rPr>
                <w:rFonts w:eastAsia="宋体"/>
                <w:sz w:val="24"/>
                <w:szCs w:val="24"/>
              </w:rPr>
              <w:t>组件装调模块</w:t>
            </w:r>
            <w:r>
              <w:rPr>
                <w:rFonts w:eastAsia="宋体"/>
                <w:sz w:val="24"/>
                <w:szCs w:val="24"/>
                <w:lang w:val="zh-TW"/>
              </w:rPr>
              <w:t>进行电站施工，</w:t>
            </w:r>
            <w:r>
              <w:rPr>
                <w:rFonts w:eastAsia="宋体"/>
                <w:sz w:val="24"/>
                <w:szCs w:val="24"/>
              </w:rPr>
              <w:t>完成光伏组件连接、光伏支架搭建，汇流箱的安装</w:t>
            </w:r>
          </w:p>
        </w:tc>
        <w:tc>
          <w:tcPr>
            <w:tcW w:w="2621" w:type="dxa"/>
            <w:vAlign w:val="center"/>
          </w:tcPr>
          <w:p>
            <w:pPr>
              <w:spacing w:line="360" w:lineRule="auto"/>
              <w:ind w:firstLine="240" w:firstLineChars="100"/>
              <w:rPr>
                <w:rFonts w:eastAsia="宋体"/>
                <w:sz w:val="24"/>
                <w:szCs w:val="24"/>
              </w:rPr>
            </w:pPr>
            <w:r>
              <w:rPr>
                <w:rFonts w:eastAsia="宋体"/>
                <w:sz w:val="24"/>
                <w:szCs w:val="24"/>
              </w:rPr>
              <w:t>满足</w:t>
            </w:r>
            <w:r>
              <w:rPr>
                <w:rFonts w:eastAsia="宋体"/>
                <w:sz w:val="24"/>
                <w:szCs w:val="24"/>
                <w:lang w:val="zh-TW"/>
              </w:rPr>
              <w:t>光伏电站的</w:t>
            </w:r>
            <w:r>
              <w:rPr>
                <w:rFonts w:eastAsia="宋体"/>
                <w:sz w:val="24"/>
                <w:szCs w:val="24"/>
              </w:rPr>
              <w:t>行业标准</w:t>
            </w:r>
            <w:r>
              <w:rPr>
                <w:rFonts w:eastAsia="宋体"/>
                <w:sz w:val="24"/>
                <w:szCs w:val="24"/>
                <w:lang w:val="zh-TW"/>
              </w:rPr>
              <w:t>工艺要求，</w:t>
            </w:r>
            <w:r>
              <w:rPr>
                <w:rFonts w:eastAsia="宋体"/>
                <w:sz w:val="24"/>
                <w:szCs w:val="24"/>
              </w:rPr>
              <w:t>完成最佳倾角的光伏电站搭建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716" w:type="dxa"/>
            <w:vMerge w:val="continue"/>
            <w:vAlign w:val="center"/>
          </w:tcPr>
          <w:p>
            <w:pPr>
              <w:spacing w:line="360" w:lineRule="auto"/>
              <w:ind w:firstLine="0" w:firstLineChars="0"/>
              <w:jc w:val="center"/>
              <w:rPr>
                <w:rFonts w:eastAsia="宋体"/>
                <w:sz w:val="24"/>
                <w:szCs w:val="24"/>
              </w:rPr>
            </w:pPr>
          </w:p>
        </w:tc>
        <w:tc>
          <w:tcPr>
            <w:tcW w:w="1488" w:type="dxa"/>
            <w:vMerge w:val="continue"/>
            <w:vAlign w:val="center"/>
          </w:tcPr>
          <w:p>
            <w:pPr>
              <w:spacing w:line="360" w:lineRule="auto"/>
              <w:ind w:firstLine="0" w:firstLineChars="0"/>
              <w:rPr>
                <w:rFonts w:eastAsia="宋体"/>
                <w:sz w:val="24"/>
                <w:szCs w:val="24"/>
              </w:rPr>
            </w:pPr>
          </w:p>
        </w:tc>
        <w:tc>
          <w:tcPr>
            <w:tcW w:w="5005" w:type="dxa"/>
            <w:vAlign w:val="center"/>
          </w:tcPr>
          <w:p>
            <w:pPr>
              <w:spacing w:line="360" w:lineRule="auto"/>
              <w:ind w:firstLine="240" w:firstLineChars="100"/>
              <w:rPr>
                <w:rFonts w:eastAsia="宋体"/>
                <w:sz w:val="24"/>
                <w:szCs w:val="24"/>
              </w:rPr>
            </w:pPr>
            <w:r>
              <w:rPr>
                <w:rFonts w:eastAsia="宋体"/>
                <w:sz w:val="24"/>
                <w:szCs w:val="24"/>
                <w:lang w:val="zh-TW"/>
              </w:rPr>
              <w:t>对</w:t>
            </w:r>
            <w:r>
              <w:rPr>
                <w:rFonts w:eastAsia="宋体"/>
                <w:sz w:val="24"/>
                <w:szCs w:val="24"/>
              </w:rPr>
              <w:t>风力装配模块</w:t>
            </w:r>
            <w:r>
              <w:rPr>
                <w:rFonts w:eastAsia="宋体"/>
                <w:sz w:val="24"/>
                <w:szCs w:val="24"/>
                <w:lang w:val="zh-TW"/>
              </w:rPr>
              <w:t>进行电站施工，</w:t>
            </w:r>
            <w:r>
              <w:rPr>
                <w:rFonts w:eastAsia="宋体"/>
                <w:sz w:val="24"/>
                <w:szCs w:val="24"/>
              </w:rPr>
              <w:t>完成风机的组装，风力支架的搭建</w:t>
            </w:r>
          </w:p>
        </w:tc>
        <w:tc>
          <w:tcPr>
            <w:tcW w:w="2621" w:type="dxa"/>
            <w:vAlign w:val="center"/>
          </w:tcPr>
          <w:p>
            <w:pPr>
              <w:spacing w:line="360" w:lineRule="auto"/>
              <w:ind w:firstLine="240" w:firstLineChars="100"/>
              <w:rPr>
                <w:rFonts w:eastAsia="宋体"/>
                <w:sz w:val="24"/>
                <w:szCs w:val="24"/>
              </w:rPr>
            </w:pPr>
            <w:r>
              <w:rPr>
                <w:rFonts w:eastAsia="宋体"/>
                <w:sz w:val="24"/>
                <w:szCs w:val="24"/>
              </w:rPr>
              <w:t>满足风力</w:t>
            </w:r>
            <w:r>
              <w:rPr>
                <w:rFonts w:eastAsia="宋体"/>
                <w:sz w:val="24"/>
                <w:szCs w:val="24"/>
                <w:lang w:val="zh-TW"/>
              </w:rPr>
              <w:t>电站的</w:t>
            </w:r>
            <w:r>
              <w:rPr>
                <w:rFonts w:eastAsia="宋体"/>
                <w:sz w:val="24"/>
                <w:szCs w:val="24"/>
              </w:rPr>
              <w:t>行业标准</w:t>
            </w:r>
            <w:r>
              <w:rPr>
                <w:rFonts w:eastAsia="宋体"/>
                <w:sz w:val="24"/>
                <w:szCs w:val="24"/>
                <w:lang w:val="zh-TW"/>
              </w:rPr>
              <w:t>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716" w:type="dxa"/>
            <w:vMerge w:val="continue"/>
            <w:vAlign w:val="center"/>
          </w:tcPr>
          <w:p>
            <w:pPr>
              <w:spacing w:line="360" w:lineRule="auto"/>
              <w:ind w:firstLine="0" w:firstLineChars="0"/>
              <w:jc w:val="center"/>
              <w:rPr>
                <w:rFonts w:eastAsia="宋体"/>
                <w:sz w:val="24"/>
                <w:szCs w:val="24"/>
                <w:lang w:val="zh-CN"/>
              </w:rPr>
            </w:pPr>
          </w:p>
        </w:tc>
        <w:tc>
          <w:tcPr>
            <w:tcW w:w="1488" w:type="dxa"/>
            <w:vMerge w:val="continue"/>
            <w:vAlign w:val="center"/>
          </w:tcPr>
          <w:p>
            <w:pPr>
              <w:spacing w:line="360" w:lineRule="auto"/>
              <w:ind w:firstLine="0" w:firstLineChars="0"/>
              <w:rPr>
                <w:rFonts w:eastAsia="宋体"/>
                <w:sz w:val="24"/>
                <w:szCs w:val="24"/>
              </w:rPr>
            </w:pPr>
          </w:p>
        </w:tc>
        <w:tc>
          <w:tcPr>
            <w:tcW w:w="5005" w:type="dxa"/>
            <w:vAlign w:val="center"/>
          </w:tcPr>
          <w:p>
            <w:pPr>
              <w:spacing w:line="360" w:lineRule="auto"/>
              <w:ind w:firstLine="240" w:firstLineChars="100"/>
              <w:rPr>
                <w:rFonts w:eastAsia="宋体"/>
                <w:sz w:val="24"/>
                <w:szCs w:val="24"/>
                <w:lang w:val="zh-TW"/>
              </w:rPr>
            </w:pPr>
            <w:r>
              <w:rPr>
                <w:rFonts w:eastAsia="宋体"/>
                <w:sz w:val="24"/>
                <w:szCs w:val="24"/>
                <w:lang w:val="zh-TW"/>
              </w:rPr>
              <w:t>在</w:t>
            </w:r>
            <w:r>
              <w:rPr>
                <w:rFonts w:eastAsia="宋体"/>
                <w:sz w:val="24"/>
                <w:szCs w:val="24"/>
              </w:rPr>
              <w:t>竞赛设备</w:t>
            </w:r>
            <w:r>
              <w:rPr>
                <w:rFonts w:eastAsia="宋体"/>
                <w:sz w:val="24"/>
                <w:szCs w:val="24"/>
                <w:lang w:val="zh-TW"/>
              </w:rPr>
              <w:t>上实现各功能模块装置的安装、配置、线路连接</w:t>
            </w:r>
          </w:p>
        </w:tc>
        <w:tc>
          <w:tcPr>
            <w:tcW w:w="2621" w:type="dxa"/>
            <w:vAlign w:val="center"/>
          </w:tcPr>
          <w:p>
            <w:pPr>
              <w:spacing w:line="360" w:lineRule="auto"/>
              <w:ind w:firstLine="240" w:firstLineChars="100"/>
              <w:rPr>
                <w:rFonts w:eastAsia="宋体"/>
                <w:sz w:val="24"/>
                <w:szCs w:val="24"/>
                <w:lang w:val="zh-TW"/>
              </w:rPr>
            </w:pPr>
            <w:r>
              <w:rPr>
                <w:rFonts w:eastAsia="宋体"/>
                <w:sz w:val="24"/>
                <w:szCs w:val="24"/>
                <w:lang w:val="zh-TW"/>
              </w:rPr>
              <w:t>满足</w:t>
            </w:r>
            <w:r>
              <w:rPr>
                <w:rFonts w:eastAsia="宋体"/>
                <w:sz w:val="24"/>
                <w:szCs w:val="24"/>
              </w:rPr>
              <w:t>新型电力系统</w:t>
            </w:r>
            <w:r>
              <w:rPr>
                <w:rFonts w:eastAsia="宋体"/>
                <w:sz w:val="24"/>
                <w:szCs w:val="24"/>
                <w:lang w:val="zh-TW"/>
              </w:rPr>
              <w:t>电站及控制系统的功能及</w:t>
            </w:r>
            <w:r>
              <w:rPr>
                <w:rFonts w:eastAsia="宋体"/>
                <w:sz w:val="24"/>
                <w:szCs w:val="24"/>
              </w:rPr>
              <w:t>行业标准</w:t>
            </w:r>
            <w:r>
              <w:rPr>
                <w:rFonts w:eastAsia="宋体"/>
                <w:sz w:val="24"/>
                <w:szCs w:val="24"/>
                <w:lang w:val="zh-TW"/>
              </w:rPr>
              <w:t>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716" w:type="dxa"/>
            <w:vMerge w:val="continue"/>
            <w:vAlign w:val="center"/>
          </w:tcPr>
          <w:p>
            <w:pPr>
              <w:spacing w:line="360" w:lineRule="auto"/>
              <w:ind w:firstLine="0" w:firstLineChars="0"/>
              <w:jc w:val="center"/>
              <w:rPr>
                <w:rFonts w:eastAsia="宋体"/>
                <w:sz w:val="24"/>
                <w:szCs w:val="24"/>
              </w:rPr>
            </w:pPr>
          </w:p>
        </w:tc>
        <w:tc>
          <w:tcPr>
            <w:tcW w:w="1488" w:type="dxa"/>
            <w:vMerge w:val="continue"/>
            <w:vAlign w:val="center"/>
          </w:tcPr>
          <w:p>
            <w:pPr>
              <w:spacing w:line="360" w:lineRule="auto"/>
              <w:ind w:firstLine="0" w:firstLineChars="0"/>
              <w:jc w:val="center"/>
              <w:rPr>
                <w:rFonts w:eastAsia="宋体"/>
                <w:sz w:val="24"/>
                <w:szCs w:val="24"/>
              </w:rPr>
            </w:pPr>
          </w:p>
        </w:tc>
        <w:tc>
          <w:tcPr>
            <w:tcW w:w="5005" w:type="dxa"/>
            <w:vAlign w:val="center"/>
          </w:tcPr>
          <w:p>
            <w:pPr>
              <w:spacing w:line="360" w:lineRule="auto"/>
              <w:ind w:firstLine="240" w:firstLineChars="100"/>
              <w:rPr>
                <w:rFonts w:eastAsia="宋体"/>
                <w:sz w:val="24"/>
                <w:szCs w:val="24"/>
              </w:rPr>
            </w:pPr>
            <w:r>
              <w:rPr>
                <w:rFonts w:eastAsia="宋体"/>
                <w:sz w:val="24"/>
                <w:szCs w:val="24"/>
                <w:lang w:val="zh-TW"/>
              </w:rPr>
              <w:t>基于</w:t>
            </w:r>
            <w:r>
              <w:rPr>
                <w:rFonts w:eastAsia="宋体"/>
                <w:sz w:val="24"/>
                <w:szCs w:val="24"/>
              </w:rPr>
              <w:t>可编程控制器</w:t>
            </w:r>
            <w:r>
              <w:rPr>
                <w:rFonts w:eastAsia="宋体"/>
                <w:sz w:val="24"/>
                <w:szCs w:val="24"/>
                <w:lang w:val="zh-TW"/>
              </w:rPr>
              <w:t>控制系统</w:t>
            </w:r>
            <w:r>
              <w:rPr>
                <w:rFonts w:eastAsia="宋体"/>
                <w:sz w:val="24"/>
                <w:szCs w:val="24"/>
              </w:rPr>
              <w:t>及组态软件</w:t>
            </w:r>
            <w:r>
              <w:rPr>
                <w:rFonts w:eastAsia="宋体"/>
                <w:sz w:val="24"/>
                <w:szCs w:val="24"/>
                <w:lang w:val="zh-TW"/>
              </w:rPr>
              <w:t>的程序</w:t>
            </w:r>
            <w:r>
              <w:rPr>
                <w:rFonts w:hint="eastAsia" w:eastAsia="宋体"/>
                <w:sz w:val="24"/>
                <w:szCs w:val="24"/>
                <w:lang w:val="zh-TW"/>
              </w:rPr>
              <w:t>，</w:t>
            </w:r>
            <w:r>
              <w:rPr>
                <w:rFonts w:hint="eastAsia" w:eastAsia="宋体"/>
                <w:sz w:val="24"/>
                <w:szCs w:val="24"/>
              </w:rPr>
              <w:t>实现</w:t>
            </w:r>
            <w:r>
              <w:rPr>
                <w:rFonts w:eastAsia="宋体"/>
                <w:sz w:val="24"/>
                <w:szCs w:val="24"/>
                <w:lang w:val="zh-TW"/>
              </w:rPr>
              <w:t>电力系统</w:t>
            </w:r>
            <w:r>
              <w:rPr>
                <w:rFonts w:eastAsia="宋体"/>
                <w:sz w:val="24"/>
                <w:szCs w:val="24"/>
              </w:rPr>
              <w:t>中</w:t>
            </w:r>
            <w:r>
              <w:rPr>
                <w:rFonts w:eastAsia="宋体"/>
                <w:sz w:val="24"/>
                <w:szCs w:val="24"/>
                <w:lang w:val="zh-TW"/>
              </w:rPr>
              <w:t>发电能源</w:t>
            </w:r>
            <w:r>
              <w:rPr>
                <w:rFonts w:hint="eastAsia" w:eastAsia="宋体"/>
                <w:sz w:val="24"/>
                <w:szCs w:val="24"/>
              </w:rPr>
              <w:t>的</w:t>
            </w:r>
            <w:r>
              <w:rPr>
                <w:rFonts w:eastAsia="宋体"/>
                <w:sz w:val="24"/>
                <w:szCs w:val="24"/>
                <w:lang w:val="zh-TW"/>
              </w:rPr>
              <w:t>控制</w:t>
            </w:r>
            <w:r>
              <w:rPr>
                <w:rFonts w:hint="eastAsia" w:eastAsia="宋体"/>
                <w:sz w:val="24"/>
                <w:szCs w:val="24"/>
              </w:rPr>
              <w:t>程序开发</w:t>
            </w:r>
          </w:p>
        </w:tc>
        <w:tc>
          <w:tcPr>
            <w:tcW w:w="2621" w:type="dxa"/>
            <w:vAlign w:val="center"/>
          </w:tcPr>
          <w:p>
            <w:pPr>
              <w:spacing w:line="360" w:lineRule="auto"/>
              <w:ind w:firstLine="240" w:firstLineChars="100"/>
              <w:rPr>
                <w:rFonts w:eastAsia="宋体"/>
                <w:sz w:val="24"/>
                <w:szCs w:val="24"/>
              </w:rPr>
            </w:pPr>
            <w:r>
              <w:rPr>
                <w:rFonts w:eastAsia="宋体"/>
                <w:sz w:val="24"/>
                <w:szCs w:val="24"/>
              </w:rPr>
              <w:t>满足</w:t>
            </w:r>
            <w:r>
              <w:rPr>
                <w:rFonts w:eastAsia="宋体"/>
                <w:sz w:val="24"/>
                <w:szCs w:val="24"/>
                <w:lang w:val="zh-TW"/>
              </w:rPr>
              <w:t>新型电力系统的发电能源控制</w:t>
            </w:r>
            <w:r>
              <w:rPr>
                <w:rFonts w:eastAsia="宋体"/>
                <w:sz w:val="24"/>
                <w:szCs w:val="24"/>
              </w:rPr>
              <w:t>的功能要求及结果呈现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716" w:type="dxa"/>
            <w:vMerge w:val="continue"/>
            <w:vAlign w:val="center"/>
          </w:tcPr>
          <w:p>
            <w:pPr>
              <w:spacing w:line="360" w:lineRule="auto"/>
              <w:ind w:firstLine="480"/>
              <w:jc w:val="center"/>
              <w:rPr>
                <w:rFonts w:eastAsia="宋体"/>
                <w:sz w:val="24"/>
                <w:szCs w:val="24"/>
                <w:lang w:val="zh-TW" w:eastAsia="zh-TW"/>
              </w:rPr>
            </w:pPr>
          </w:p>
        </w:tc>
        <w:tc>
          <w:tcPr>
            <w:tcW w:w="1488" w:type="dxa"/>
            <w:vMerge w:val="continue"/>
            <w:vAlign w:val="center"/>
          </w:tcPr>
          <w:p>
            <w:pPr>
              <w:spacing w:line="360" w:lineRule="auto"/>
              <w:ind w:firstLine="480"/>
              <w:jc w:val="center"/>
              <w:rPr>
                <w:rFonts w:eastAsia="宋体"/>
                <w:sz w:val="24"/>
                <w:szCs w:val="24"/>
                <w:lang w:val="zh-TW" w:eastAsia="zh-TW"/>
              </w:rPr>
            </w:pPr>
          </w:p>
        </w:tc>
        <w:tc>
          <w:tcPr>
            <w:tcW w:w="5005" w:type="dxa"/>
            <w:vAlign w:val="center"/>
          </w:tcPr>
          <w:p>
            <w:pPr>
              <w:spacing w:line="360" w:lineRule="auto"/>
              <w:ind w:firstLine="240" w:firstLineChars="100"/>
              <w:rPr>
                <w:rFonts w:eastAsia="宋体"/>
                <w:sz w:val="24"/>
                <w:szCs w:val="24"/>
                <w:lang w:val="zh-TW"/>
              </w:rPr>
            </w:pPr>
            <w:r>
              <w:rPr>
                <w:rFonts w:eastAsia="宋体"/>
                <w:sz w:val="24"/>
                <w:szCs w:val="24"/>
                <w:lang w:val="zh-TW"/>
              </w:rPr>
              <w:t>基于</w:t>
            </w:r>
            <w:r>
              <w:rPr>
                <w:rFonts w:eastAsia="宋体"/>
                <w:sz w:val="24"/>
                <w:szCs w:val="24"/>
              </w:rPr>
              <w:t>可编程控制器</w:t>
            </w:r>
            <w:r>
              <w:rPr>
                <w:rFonts w:eastAsia="宋体"/>
                <w:sz w:val="24"/>
                <w:szCs w:val="24"/>
                <w:lang w:val="zh-TW"/>
              </w:rPr>
              <w:t>控制系统</w:t>
            </w:r>
            <w:r>
              <w:rPr>
                <w:rFonts w:eastAsia="宋体"/>
                <w:sz w:val="24"/>
                <w:szCs w:val="24"/>
              </w:rPr>
              <w:t>及组态软件</w:t>
            </w:r>
            <w:r>
              <w:rPr>
                <w:rFonts w:eastAsia="宋体"/>
                <w:sz w:val="24"/>
                <w:szCs w:val="24"/>
                <w:lang w:val="zh-TW"/>
              </w:rPr>
              <w:t>的程序</w:t>
            </w:r>
            <w:r>
              <w:rPr>
                <w:rFonts w:hint="eastAsia" w:eastAsia="宋体"/>
                <w:sz w:val="24"/>
                <w:szCs w:val="24"/>
                <w:lang w:val="zh-TW"/>
              </w:rPr>
              <w:t>，</w:t>
            </w:r>
            <w:r>
              <w:rPr>
                <w:rFonts w:eastAsia="宋体"/>
                <w:sz w:val="24"/>
                <w:szCs w:val="24"/>
              </w:rPr>
              <w:t>进行</w:t>
            </w:r>
            <w:r>
              <w:rPr>
                <w:rFonts w:eastAsia="宋体"/>
                <w:sz w:val="24"/>
                <w:szCs w:val="24"/>
                <w:lang w:val="zh-TW"/>
              </w:rPr>
              <w:t>电力系统的智慧储能</w:t>
            </w:r>
            <w:r>
              <w:rPr>
                <w:rFonts w:hint="eastAsia" w:eastAsia="宋体"/>
                <w:sz w:val="24"/>
                <w:szCs w:val="24"/>
              </w:rPr>
              <w:t>开发</w:t>
            </w:r>
            <w:r>
              <w:rPr>
                <w:rFonts w:eastAsia="宋体"/>
                <w:sz w:val="24"/>
                <w:szCs w:val="24"/>
                <w:lang w:val="zh-TW"/>
              </w:rPr>
              <w:t>调试</w:t>
            </w:r>
          </w:p>
        </w:tc>
        <w:tc>
          <w:tcPr>
            <w:tcW w:w="2621" w:type="dxa"/>
            <w:vAlign w:val="center"/>
          </w:tcPr>
          <w:p>
            <w:pPr>
              <w:spacing w:line="360" w:lineRule="auto"/>
              <w:ind w:firstLine="240" w:firstLineChars="100"/>
              <w:rPr>
                <w:rFonts w:eastAsia="宋体"/>
                <w:sz w:val="24"/>
                <w:szCs w:val="24"/>
                <w:lang w:val="zh-TW"/>
              </w:rPr>
            </w:pPr>
            <w:r>
              <w:rPr>
                <w:rFonts w:eastAsia="宋体"/>
                <w:sz w:val="24"/>
                <w:szCs w:val="24"/>
              </w:rPr>
              <w:t>满足</w:t>
            </w:r>
            <w:r>
              <w:rPr>
                <w:rFonts w:eastAsia="宋体"/>
                <w:sz w:val="24"/>
                <w:szCs w:val="24"/>
                <w:lang w:val="zh-TW"/>
              </w:rPr>
              <w:t>新型电力系统的智慧储能调试</w:t>
            </w:r>
            <w:r>
              <w:rPr>
                <w:rFonts w:eastAsia="宋体"/>
                <w:sz w:val="24"/>
                <w:szCs w:val="24"/>
              </w:rPr>
              <w:t>的功能要求及结果呈现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16" w:type="dxa"/>
            <w:vMerge w:val="continue"/>
            <w:vAlign w:val="center"/>
          </w:tcPr>
          <w:p>
            <w:pPr>
              <w:spacing w:line="360" w:lineRule="auto"/>
              <w:ind w:firstLine="480"/>
              <w:jc w:val="center"/>
              <w:rPr>
                <w:rFonts w:eastAsia="宋体"/>
                <w:sz w:val="24"/>
                <w:szCs w:val="24"/>
                <w:lang w:val="zh-TW"/>
              </w:rPr>
            </w:pPr>
          </w:p>
        </w:tc>
        <w:tc>
          <w:tcPr>
            <w:tcW w:w="1488" w:type="dxa"/>
            <w:vMerge w:val="continue"/>
            <w:vAlign w:val="center"/>
          </w:tcPr>
          <w:p>
            <w:pPr>
              <w:spacing w:line="360" w:lineRule="auto"/>
              <w:ind w:firstLine="480"/>
              <w:jc w:val="center"/>
              <w:rPr>
                <w:rFonts w:eastAsia="宋体"/>
                <w:sz w:val="24"/>
                <w:szCs w:val="24"/>
                <w:lang w:val="zh-TW" w:eastAsia="zh-TW"/>
              </w:rPr>
            </w:pPr>
          </w:p>
        </w:tc>
        <w:tc>
          <w:tcPr>
            <w:tcW w:w="5005" w:type="dxa"/>
            <w:vAlign w:val="center"/>
          </w:tcPr>
          <w:p>
            <w:pPr>
              <w:spacing w:line="360" w:lineRule="auto"/>
              <w:ind w:firstLine="240" w:firstLineChars="100"/>
              <w:rPr>
                <w:rFonts w:eastAsia="宋体"/>
                <w:sz w:val="24"/>
                <w:szCs w:val="24"/>
                <w:lang w:val="zh-TW"/>
              </w:rPr>
            </w:pPr>
            <w:r>
              <w:rPr>
                <w:rFonts w:eastAsia="宋体"/>
                <w:sz w:val="24"/>
                <w:szCs w:val="24"/>
                <w:lang w:val="zh-TW"/>
              </w:rPr>
              <w:t>基于</w:t>
            </w:r>
            <w:r>
              <w:rPr>
                <w:rFonts w:eastAsia="宋体"/>
                <w:sz w:val="24"/>
                <w:szCs w:val="24"/>
              </w:rPr>
              <w:t>可编程控制器</w:t>
            </w:r>
            <w:r>
              <w:rPr>
                <w:rFonts w:eastAsia="宋体"/>
                <w:sz w:val="24"/>
                <w:szCs w:val="24"/>
                <w:lang w:val="zh-TW"/>
              </w:rPr>
              <w:t>控制系统</w:t>
            </w:r>
            <w:r>
              <w:rPr>
                <w:rFonts w:eastAsia="宋体"/>
                <w:sz w:val="24"/>
                <w:szCs w:val="24"/>
              </w:rPr>
              <w:t>及组态软件</w:t>
            </w:r>
            <w:r>
              <w:rPr>
                <w:rFonts w:eastAsia="宋体"/>
                <w:sz w:val="24"/>
                <w:szCs w:val="24"/>
                <w:lang w:val="zh-TW"/>
              </w:rPr>
              <w:t>的程序</w:t>
            </w:r>
            <w:r>
              <w:rPr>
                <w:rFonts w:hint="eastAsia" w:eastAsia="宋体"/>
                <w:sz w:val="24"/>
                <w:szCs w:val="24"/>
                <w:lang w:val="zh-TW"/>
              </w:rPr>
              <w:t>，</w:t>
            </w:r>
            <w:r>
              <w:rPr>
                <w:rFonts w:hint="eastAsia" w:eastAsia="宋体"/>
                <w:sz w:val="24"/>
                <w:szCs w:val="24"/>
              </w:rPr>
              <w:t>完成新型</w:t>
            </w:r>
            <w:r>
              <w:rPr>
                <w:rFonts w:eastAsia="宋体"/>
                <w:sz w:val="24"/>
                <w:szCs w:val="24"/>
                <w:lang w:val="zh-TW"/>
              </w:rPr>
              <w:t>电力系统的</w:t>
            </w:r>
            <w:r>
              <w:rPr>
                <w:rFonts w:eastAsia="宋体"/>
                <w:sz w:val="24"/>
                <w:szCs w:val="24"/>
                <w:lang w:val="zh-TW" w:eastAsia="zh-TW"/>
              </w:rPr>
              <w:t>调试、运行及监测</w:t>
            </w:r>
          </w:p>
        </w:tc>
        <w:tc>
          <w:tcPr>
            <w:tcW w:w="2621" w:type="dxa"/>
            <w:vAlign w:val="center"/>
          </w:tcPr>
          <w:p>
            <w:pPr>
              <w:spacing w:line="360" w:lineRule="auto"/>
              <w:ind w:firstLine="240" w:firstLineChars="100"/>
              <w:rPr>
                <w:rFonts w:eastAsia="宋体"/>
                <w:sz w:val="24"/>
                <w:szCs w:val="24"/>
                <w:lang w:val="zh-TW" w:eastAsia="zh-TW"/>
              </w:rPr>
            </w:pPr>
            <w:r>
              <w:rPr>
                <w:rFonts w:eastAsia="宋体"/>
                <w:sz w:val="24"/>
                <w:szCs w:val="24"/>
              </w:rPr>
              <w:t>满足</w:t>
            </w:r>
            <w:r>
              <w:rPr>
                <w:rFonts w:eastAsia="宋体"/>
                <w:sz w:val="24"/>
                <w:szCs w:val="24"/>
                <w:lang w:val="zh-TW"/>
              </w:rPr>
              <w:t>新型电力系统的电力管控联调</w:t>
            </w:r>
            <w:r>
              <w:rPr>
                <w:rFonts w:eastAsia="宋体"/>
                <w:sz w:val="24"/>
                <w:szCs w:val="24"/>
              </w:rPr>
              <w:t>的功能要求及结果呈现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716" w:type="dxa"/>
            <w:vMerge w:val="restart"/>
            <w:vAlign w:val="center"/>
          </w:tcPr>
          <w:p>
            <w:pPr>
              <w:spacing w:line="360" w:lineRule="auto"/>
              <w:ind w:firstLine="0" w:firstLineChars="0"/>
              <w:jc w:val="center"/>
              <w:rPr>
                <w:rFonts w:eastAsia="宋体"/>
                <w:sz w:val="24"/>
                <w:szCs w:val="24"/>
              </w:rPr>
            </w:pPr>
            <w:r>
              <w:rPr>
                <w:rFonts w:eastAsia="宋体"/>
                <w:sz w:val="24"/>
                <w:szCs w:val="24"/>
              </w:rPr>
              <w:t>3</w:t>
            </w:r>
          </w:p>
        </w:tc>
        <w:tc>
          <w:tcPr>
            <w:tcW w:w="1488" w:type="dxa"/>
            <w:vMerge w:val="restart"/>
            <w:vAlign w:val="center"/>
          </w:tcPr>
          <w:p>
            <w:pPr>
              <w:spacing w:line="360" w:lineRule="auto"/>
              <w:ind w:firstLine="0" w:firstLineChars="0"/>
              <w:jc w:val="center"/>
              <w:rPr>
                <w:rFonts w:eastAsia="宋体"/>
                <w:sz w:val="24"/>
                <w:szCs w:val="24"/>
                <w:lang w:val="zh-TW"/>
              </w:rPr>
            </w:pPr>
            <w:r>
              <w:rPr>
                <w:rFonts w:eastAsia="宋体"/>
                <w:sz w:val="24"/>
                <w:szCs w:val="24"/>
                <w:lang w:val="zh-TW"/>
              </w:rPr>
              <w:t>新型电力系统的场</w:t>
            </w:r>
            <w:r>
              <w:rPr>
                <w:rFonts w:eastAsia="宋体"/>
                <w:sz w:val="24"/>
                <w:szCs w:val="24"/>
              </w:rPr>
              <w:t>站</w:t>
            </w:r>
            <w:r>
              <w:rPr>
                <w:rFonts w:eastAsia="宋体"/>
                <w:sz w:val="24"/>
                <w:szCs w:val="24"/>
                <w:lang w:val="zh-TW"/>
              </w:rPr>
              <w:t>运营</w:t>
            </w:r>
          </w:p>
        </w:tc>
        <w:tc>
          <w:tcPr>
            <w:tcW w:w="5005" w:type="dxa"/>
            <w:vAlign w:val="center"/>
          </w:tcPr>
          <w:p>
            <w:pPr>
              <w:spacing w:line="360" w:lineRule="auto"/>
              <w:ind w:firstLine="240" w:firstLineChars="100"/>
              <w:rPr>
                <w:rFonts w:eastAsia="宋体"/>
                <w:sz w:val="24"/>
                <w:szCs w:val="24"/>
              </w:rPr>
            </w:pPr>
            <w:r>
              <w:rPr>
                <w:rFonts w:eastAsia="宋体"/>
                <w:sz w:val="24"/>
                <w:szCs w:val="24"/>
              </w:rPr>
              <w:t>以第一人称视角在新能源电站光伏</w:t>
            </w:r>
            <w:r>
              <w:rPr>
                <w:rFonts w:hint="eastAsia" w:eastAsia="宋体"/>
                <w:sz w:val="24"/>
                <w:szCs w:val="24"/>
              </w:rPr>
              <w:t>发电各区域</w:t>
            </w:r>
            <w:r>
              <w:rPr>
                <w:rFonts w:eastAsia="宋体"/>
                <w:sz w:val="24"/>
                <w:szCs w:val="24"/>
              </w:rPr>
              <w:t>场景下，进行模拟光伏电站的运行</w:t>
            </w:r>
            <w:r>
              <w:rPr>
                <w:rFonts w:hint="eastAsia" w:eastAsia="宋体"/>
                <w:sz w:val="24"/>
                <w:szCs w:val="24"/>
              </w:rPr>
              <w:t>操作、巡检操作、检修操作</w:t>
            </w:r>
            <w:r>
              <w:rPr>
                <w:rFonts w:eastAsia="宋体"/>
                <w:sz w:val="24"/>
                <w:szCs w:val="24"/>
              </w:rPr>
              <w:t>考核</w:t>
            </w:r>
          </w:p>
        </w:tc>
        <w:tc>
          <w:tcPr>
            <w:tcW w:w="2621" w:type="dxa"/>
            <w:vAlign w:val="center"/>
          </w:tcPr>
          <w:p>
            <w:pPr>
              <w:spacing w:line="360" w:lineRule="auto"/>
              <w:ind w:firstLine="240" w:firstLineChars="100"/>
              <w:rPr>
                <w:rFonts w:eastAsia="宋体"/>
                <w:sz w:val="24"/>
                <w:szCs w:val="24"/>
              </w:rPr>
            </w:pPr>
            <w:r>
              <w:rPr>
                <w:rFonts w:eastAsia="宋体"/>
                <w:sz w:val="24"/>
                <w:szCs w:val="24"/>
              </w:rPr>
              <w:t>完成在对应的考核场景中相应的模拟操作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716" w:type="dxa"/>
            <w:vMerge w:val="continue"/>
            <w:vAlign w:val="center"/>
          </w:tcPr>
          <w:p>
            <w:pPr>
              <w:spacing w:line="360" w:lineRule="auto"/>
              <w:ind w:firstLine="0" w:firstLineChars="0"/>
              <w:jc w:val="center"/>
              <w:rPr>
                <w:rFonts w:eastAsia="宋体"/>
                <w:sz w:val="24"/>
                <w:szCs w:val="24"/>
              </w:rPr>
            </w:pPr>
          </w:p>
        </w:tc>
        <w:tc>
          <w:tcPr>
            <w:tcW w:w="1488" w:type="dxa"/>
            <w:vMerge w:val="continue"/>
            <w:vAlign w:val="center"/>
          </w:tcPr>
          <w:p>
            <w:pPr>
              <w:spacing w:line="360" w:lineRule="auto"/>
              <w:ind w:firstLine="0" w:firstLineChars="0"/>
              <w:jc w:val="center"/>
              <w:rPr>
                <w:rFonts w:eastAsia="宋体"/>
                <w:sz w:val="24"/>
                <w:szCs w:val="24"/>
                <w:lang w:val="zh-TW"/>
              </w:rPr>
            </w:pPr>
          </w:p>
        </w:tc>
        <w:tc>
          <w:tcPr>
            <w:tcW w:w="5005" w:type="dxa"/>
            <w:vAlign w:val="center"/>
          </w:tcPr>
          <w:p>
            <w:pPr>
              <w:spacing w:line="360" w:lineRule="auto"/>
              <w:ind w:firstLine="240" w:firstLineChars="100"/>
              <w:rPr>
                <w:rFonts w:eastAsia="宋体"/>
                <w:sz w:val="24"/>
                <w:szCs w:val="24"/>
                <w:lang w:val="zh-TW"/>
              </w:rPr>
            </w:pPr>
            <w:r>
              <w:rPr>
                <w:rFonts w:eastAsia="宋体"/>
                <w:sz w:val="24"/>
                <w:szCs w:val="24"/>
                <w:lang w:val="zh-TW"/>
              </w:rPr>
              <w:t>对光伏电站的故障进行故障排查、修复及修复后的检测</w:t>
            </w:r>
          </w:p>
        </w:tc>
        <w:tc>
          <w:tcPr>
            <w:tcW w:w="2621" w:type="dxa"/>
            <w:vAlign w:val="center"/>
          </w:tcPr>
          <w:p>
            <w:pPr>
              <w:spacing w:line="360" w:lineRule="auto"/>
              <w:ind w:firstLine="240" w:firstLineChars="100"/>
              <w:rPr>
                <w:rFonts w:eastAsia="宋体"/>
                <w:sz w:val="24"/>
                <w:szCs w:val="24"/>
              </w:rPr>
            </w:pPr>
            <w:r>
              <w:rPr>
                <w:rFonts w:hint="eastAsia" w:eastAsia="宋体"/>
                <w:sz w:val="24"/>
                <w:szCs w:val="24"/>
              </w:rPr>
              <w:t>完成</w:t>
            </w:r>
            <w:r>
              <w:rPr>
                <w:rFonts w:eastAsia="宋体"/>
                <w:sz w:val="24"/>
                <w:szCs w:val="24"/>
              </w:rPr>
              <w:t>故障分析报告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716" w:type="dxa"/>
            <w:vAlign w:val="center"/>
          </w:tcPr>
          <w:p>
            <w:pPr>
              <w:spacing w:line="360" w:lineRule="auto"/>
              <w:ind w:firstLine="0" w:firstLineChars="0"/>
              <w:jc w:val="center"/>
              <w:rPr>
                <w:rFonts w:eastAsia="宋体"/>
                <w:sz w:val="24"/>
                <w:szCs w:val="24"/>
              </w:rPr>
            </w:pPr>
            <w:r>
              <w:rPr>
                <w:rFonts w:eastAsia="宋体"/>
                <w:sz w:val="24"/>
                <w:szCs w:val="24"/>
              </w:rPr>
              <w:t>4</w:t>
            </w:r>
          </w:p>
        </w:tc>
        <w:tc>
          <w:tcPr>
            <w:tcW w:w="1488" w:type="dxa"/>
            <w:vAlign w:val="center"/>
          </w:tcPr>
          <w:p>
            <w:pPr>
              <w:spacing w:line="360" w:lineRule="auto"/>
              <w:ind w:firstLine="0" w:firstLineChars="0"/>
              <w:jc w:val="center"/>
              <w:rPr>
                <w:rFonts w:eastAsia="宋体"/>
                <w:sz w:val="24"/>
                <w:szCs w:val="24"/>
              </w:rPr>
            </w:pPr>
            <w:r>
              <w:rPr>
                <w:rFonts w:eastAsia="宋体"/>
                <w:sz w:val="24"/>
                <w:szCs w:val="24"/>
              </w:rPr>
              <w:t>职业规范与</w:t>
            </w:r>
          </w:p>
          <w:p>
            <w:pPr>
              <w:spacing w:line="360" w:lineRule="auto"/>
              <w:ind w:firstLine="0" w:firstLineChars="0"/>
              <w:jc w:val="center"/>
              <w:rPr>
                <w:rFonts w:eastAsia="宋体"/>
                <w:sz w:val="24"/>
                <w:szCs w:val="24"/>
                <w:lang w:val="zh-TW"/>
              </w:rPr>
            </w:pPr>
            <w:r>
              <w:rPr>
                <w:rFonts w:eastAsia="宋体"/>
                <w:sz w:val="24"/>
                <w:szCs w:val="24"/>
              </w:rPr>
              <w:t>安全生产</w:t>
            </w:r>
          </w:p>
        </w:tc>
        <w:tc>
          <w:tcPr>
            <w:tcW w:w="5005" w:type="dxa"/>
            <w:vAlign w:val="center"/>
          </w:tcPr>
          <w:p>
            <w:pPr>
              <w:spacing w:line="360" w:lineRule="auto"/>
              <w:ind w:firstLine="240" w:firstLineChars="100"/>
              <w:rPr>
                <w:rFonts w:eastAsia="宋体"/>
                <w:sz w:val="24"/>
                <w:szCs w:val="24"/>
                <w:lang w:val="zh-TW"/>
              </w:rPr>
            </w:pPr>
            <w:r>
              <w:rPr>
                <w:rFonts w:eastAsia="宋体"/>
                <w:sz w:val="24"/>
                <w:szCs w:val="24"/>
              </w:rPr>
              <w:t>考核安全操作规范、团队协作、文明比赛、现场整洁有序等方面的职业素养</w:t>
            </w:r>
          </w:p>
        </w:tc>
        <w:tc>
          <w:tcPr>
            <w:tcW w:w="2621" w:type="dxa"/>
            <w:vAlign w:val="center"/>
          </w:tcPr>
          <w:p>
            <w:pPr>
              <w:spacing w:line="360" w:lineRule="auto"/>
              <w:ind w:firstLine="240" w:firstLineChars="100"/>
              <w:rPr>
                <w:rFonts w:eastAsia="宋体"/>
                <w:sz w:val="24"/>
                <w:szCs w:val="24"/>
              </w:rPr>
            </w:pPr>
            <w:r>
              <w:rPr>
                <w:rFonts w:eastAsia="宋体"/>
                <w:sz w:val="24"/>
                <w:szCs w:val="24"/>
              </w:rPr>
              <w:t>规范、有序</w:t>
            </w:r>
            <w:r>
              <w:rPr>
                <w:rFonts w:hint="eastAsia" w:eastAsia="宋体"/>
                <w:sz w:val="24"/>
                <w:szCs w:val="24"/>
              </w:rPr>
              <w:t>的</w:t>
            </w:r>
            <w:r>
              <w:rPr>
                <w:rFonts w:eastAsia="宋体"/>
                <w:sz w:val="24"/>
                <w:szCs w:val="24"/>
              </w:rPr>
              <w:t>完成新型电力系统的建设</w:t>
            </w:r>
          </w:p>
        </w:tc>
      </w:tr>
    </w:tbl>
    <w:p>
      <w:pPr>
        <w:pStyle w:val="37"/>
        <w:adjustRightInd w:val="0"/>
        <w:snapToGrid w:val="0"/>
        <w:ind w:firstLine="0"/>
        <w:jc w:val="center"/>
        <w:outlineLvl w:val="0"/>
        <w:rPr>
          <w:rFonts w:ascii="Times New Roman" w:hAnsi="Times New Roman" w:cs="宋体"/>
          <w:b/>
          <w:color w:val="auto"/>
          <w:kern w:val="0"/>
          <w:sz w:val="28"/>
          <w:lang w:val="zh-CN" w:eastAsia="zh-CN"/>
        </w:rPr>
      </w:pPr>
      <w:r>
        <w:rPr>
          <w:rFonts w:ascii="Times New Roman" w:hAnsi="Times New Roman" w:cs="宋体"/>
          <w:b/>
          <w:color w:val="auto"/>
          <w:sz w:val="32"/>
          <w:szCs w:val="32"/>
        </w:rPr>
        <w:br w:type="page"/>
      </w:r>
      <w:bookmarkStart w:id="29" w:name="_Toc17352"/>
      <w:bookmarkStart w:id="30" w:name="_Toc29455"/>
      <w:bookmarkStart w:id="31" w:name="_Toc3028"/>
      <w:bookmarkStart w:id="32" w:name="_Toc25492"/>
      <w:r>
        <w:rPr>
          <w:rStyle w:val="26"/>
          <w:rFonts w:ascii="Calibri" w:hAnsi="Calibri" w:eastAsia="宋体" w:cs="宋体"/>
          <w:color w:val="auto"/>
          <w:szCs w:val="22"/>
        </w:rPr>
        <w:t>第</w:t>
      </w:r>
      <w:r>
        <w:rPr>
          <w:rStyle w:val="26"/>
          <w:rFonts w:hint="eastAsia" w:ascii="Calibri" w:hAnsi="Calibri" w:eastAsia="宋体" w:cs="宋体"/>
          <w:color w:val="auto"/>
          <w:szCs w:val="22"/>
          <w:lang w:val="en-US" w:eastAsia="zh-CN"/>
        </w:rPr>
        <w:t>三</w:t>
      </w:r>
      <w:r>
        <w:rPr>
          <w:rStyle w:val="26"/>
          <w:rFonts w:ascii="Calibri" w:hAnsi="Calibri" w:eastAsia="宋体" w:cs="宋体"/>
          <w:color w:val="auto"/>
          <w:szCs w:val="22"/>
        </w:rPr>
        <w:t xml:space="preserve">部分 </w:t>
      </w:r>
      <w:r>
        <w:rPr>
          <w:rStyle w:val="26"/>
          <w:rFonts w:hint="eastAsia" w:ascii="Calibri" w:hAnsi="Calibri" w:eastAsia="宋体" w:cs="宋体"/>
          <w:color w:val="auto"/>
          <w:szCs w:val="22"/>
        </w:rPr>
        <w:t>竞赛任务</w:t>
      </w:r>
      <w:bookmarkEnd w:id="29"/>
      <w:bookmarkEnd w:id="30"/>
      <w:bookmarkEnd w:id="31"/>
      <w:bookmarkEnd w:id="32"/>
    </w:p>
    <w:p>
      <w:pPr>
        <w:spacing w:line="360" w:lineRule="auto"/>
        <w:ind w:firstLine="562"/>
        <w:outlineLvl w:val="1"/>
        <w:rPr>
          <w:rFonts w:eastAsia="宋体" w:cs="宋体"/>
          <w:b/>
          <w:kern w:val="0"/>
          <w:sz w:val="28"/>
          <w:szCs w:val="28"/>
          <w:lang w:val="zh-CN"/>
        </w:rPr>
      </w:pPr>
      <w:bookmarkStart w:id="33" w:name="_Toc3780"/>
      <w:bookmarkStart w:id="34" w:name="_Toc23909"/>
      <w:bookmarkStart w:id="35" w:name="_Toc11361"/>
      <w:bookmarkStart w:id="36" w:name="_Toc24418"/>
      <w:bookmarkStart w:id="37" w:name="_Toc1945"/>
      <w:bookmarkStart w:id="38" w:name="_Toc19709"/>
      <w:r>
        <w:rPr>
          <w:rFonts w:hint="eastAsia" w:eastAsia="宋体" w:cs="宋体"/>
          <w:b/>
          <w:kern w:val="0"/>
          <w:sz w:val="28"/>
          <w:szCs w:val="28"/>
        </w:rPr>
        <w:t>模块一</w:t>
      </w:r>
      <w:r>
        <w:rPr>
          <w:rFonts w:hint="eastAsia" w:eastAsia="宋体" w:cs="宋体"/>
          <w:b/>
          <w:kern w:val="0"/>
          <w:sz w:val="28"/>
          <w:szCs w:val="28"/>
          <w:lang w:val="zh-CN"/>
        </w:rPr>
        <w:t>、新型电力系统的规划配置（</w:t>
      </w:r>
      <w:r>
        <w:rPr>
          <w:rFonts w:hint="eastAsia" w:eastAsia="宋体" w:cs="宋体"/>
          <w:b/>
          <w:kern w:val="0"/>
          <w:sz w:val="28"/>
          <w:szCs w:val="28"/>
        </w:rPr>
        <w:t>15分</w:t>
      </w:r>
      <w:r>
        <w:rPr>
          <w:rFonts w:hint="eastAsia" w:eastAsia="宋体" w:cs="宋体"/>
          <w:b/>
          <w:kern w:val="0"/>
          <w:sz w:val="28"/>
          <w:szCs w:val="28"/>
          <w:lang w:val="zh-CN"/>
        </w:rPr>
        <w:t>）</w:t>
      </w:r>
      <w:bookmarkEnd w:id="33"/>
      <w:bookmarkEnd w:id="34"/>
      <w:bookmarkEnd w:id="35"/>
    </w:p>
    <w:bookmarkEnd w:id="36"/>
    <w:bookmarkEnd w:id="37"/>
    <w:bookmarkEnd w:id="38"/>
    <w:p>
      <w:pPr>
        <w:pStyle w:val="37"/>
        <w:keepNext w:val="0"/>
        <w:keepLines w:val="0"/>
        <w:pageBreakBefore w:val="0"/>
        <w:widowControl w:val="0"/>
        <w:kinsoku/>
        <w:wordWrap/>
        <w:overflowPunct/>
        <w:topLinePunct w:val="0"/>
        <w:autoSpaceDE/>
        <w:autoSpaceDN/>
        <w:bidi w:val="0"/>
        <w:adjustRightInd w:val="0"/>
        <w:snapToGrid/>
        <w:spacing w:beforeAutospacing="0" w:afterAutospacing="0" w:line="360" w:lineRule="auto"/>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highlight w:val="none"/>
          <w:lang w:val="zh-TW" w:eastAsia="zh-TW"/>
        </w:rPr>
        <w:t>拟在该岛屿建设由光伏发电、风力发电、浅层地热，生物质发电、蓄能为一体的</w:t>
      </w:r>
      <w:r>
        <w:rPr>
          <w:rFonts w:hint="eastAsia" w:ascii="Times New Roman" w:hAnsi="Times New Roman" w:eastAsia="宋体" w:cs="宋体"/>
          <w:color w:val="auto"/>
          <w:sz w:val="24"/>
          <w:szCs w:val="24"/>
          <w:highlight w:val="none"/>
          <w:lang w:val="zh-TW" w:eastAsia="zh-CN"/>
        </w:rPr>
        <w:t>光伏发电</w:t>
      </w:r>
      <w:r>
        <w:rPr>
          <w:rFonts w:hint="eastAsia" w:ascii="Times New Roman" w:hAnsi="Times New Roman" w:eastAsia="宋体" w:cs="宋体"/>
          <w:color w:val="auto"/>
          <w:sz w:val="24"/>
          <w:szCs w:val="24"/>
          <w:highlight w:val="none"/>
          <w:lang w:val="zh-TW" w:eastAsia="zh-TW"/>
        </w:rPr>
        <w:t>系统。通过光伏发电、风力发电的工程技术参数，分析能源单位面积装机功率；通过耗能需求分析，合理设计能源种类和容量；调试系统使其在供电不足天数、太阳能偏差、太阳能电站选址、太阳倾角偏差、风能偏差、风能电站选址、储能</w:t>
      </w:r>
      <w:r>
        <w:rPr>
          <w:rFonts w:hint="eastAsia" w:ascii="Times New Roman" w:hAnsi="Times New Roman" w:eastAsia="宋体" w:cs="宋体"/>
          <w:color w:val="auto"/>
          <w:sz w:val="24"/>
          <w:szCs w:val="24"/>
          <w:highlight w:val="none"/>
          <w:lang w:val="zh-TW"/>
        </w:rPr>
        <w:t>容量及</w:t>
      </w:r>
      <w:r>
        <w:rPr>
          <w:rFonts w:hint="eastAsia" w:ascii="Times New Roman" w:hAnsi="Times New Roman" w:eastAsia="宋体" w:cs="宋体"/>
          <w:color w:val="auto"/>
          <w:sz w:val="24"/>
          <w:szCs w:val="24"/>
          <w:highlight w:val="none"/>
          <w:lang w:val="zh-TW" w:eastAsia="zh-TW"/>
        </w:rPr>
        <w:t>波动、弃电天数、生物质偏差、地热利用率、占地格数等相关参数上综合设计方案最优。</w:t>
      </w:r>
      <w:r>
        <w:rPr>
          <w:rFonts w:hint="eastAsia" w:ascii="Times New Roman" w:hAnsi="Times New Roman" w:eastAsia="宋体" w:cs="宋体"/>
          <w:color w:val="auto"/>
          <w:sz w:val="24"/>
          <w:szCs w:val="24"/>
          <w:lang w:val="zh-TW" w:eastAsia="zh-TW"/>
        </w:rPr>
        <w:t>系统设计方案在</w:t>
      </w:r>
      <w:r>
        <w:rPr>
          <w:rFonts w:hint="eastAsia" w:ascii="Times New Roman" w:hAnsi="Times New Roman" w:cs="宋体"/>
          <w:color w:val="auto"/>
          <w:sz w:val="24"/>
          <w:szCs w:val="24"/>
          <w:lang w:val="en-US" w:eastAsia="zh-CN"/>
        </w:rPr>
        <w:t>新型电力系统仿真规划设计软件</w:t>
      </w:r>
      <w:r>
        <w:rPr>
          <w:rFonts w:hint="eastAsia" w:ascii="Times New Roman" w:hAnsi="Times New Roman" w:eastAsia="宋体" w:cs="宋体"/>
          <w:color w:val="auto"/>
          <w:sz w:val="24"/>
          <w:szCs w:val="24"/>
          <w:lang w:val="zh-TW" w:eastAsia="zh-TW"/>
        </w:rPr>
        <w:t>中实现。</w:t>
      </w:r>
    </w:p>
    <w:p>
      <w:pPr>
        <w:pStyle w:val="37"/>
        <w:keepNext w:val="0"/>
        <w:keepLines w:val="0"/>
        <w:pageBreakBefore w:val="0"/>
        <w:widowControl w:val="0"/>
        <w:kinsoku/>
        <w:wordWrap/>
        <w:overflowPunct/>
        <w:topLinePunct w:val="0"/>
        <w:autoSpaceDE/>
        <w:autoSpaceDN/>
        <w:bidi w:val="0"/>
        <w:adjustRightInd w:val="0"/>
        <w:snapToGrid/>
        <w:spacing w:beforeAutospacing="0" w:afterAutospacing="0" w:line="360" w:lineRule="auto"/>
        <w:textAlignment w:val="auto"/>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rPr>
        <w:t>模型为</w:t>
      </w:r>
      <w:r>
        <w:rPr>
          <w:rFonts w:hint="eastAsia" w:ascii="Times New Roman" w:hAnsi="Times New Roman" w:eastAsia="宋体" w:cs="宋体"/>
          <w:color w:val="auto"/>
          <w:sz w:val="24"/>
          <w:szCs w:val="24"/>
          <w:lang w:val="en-US" w:eastAsia="zh-TW"/>
        </w:rPr>
        <w:t>“</w:t>
      </w:r>
      <w:r>
        <w:rPr>
          <w:rFonts w:hint="eastAsia" w:ascii="Times New Roman" w:hAnsi="Times New Roman" w:cs="宋体"/>
          <w:color w:val="auto"/>
          <w:sz w:val="24"/>
          <w:szCs w:val="24"/>
          <w:lang w:val="en-US" w:eastAsia="zh-CN"/>
        </w:rPr>
        <w:t>北海市斜阳岛</w:t>
      </w:r>
      <w:r>
        <w:rPr>
          <w:rFonts w:hint="eastAsia" w:ascii="Times New Roman" w:hAnsi="Times New Roman" w:eastAsia="宋体" w:cs="宋体"/>
          <w:color w:val="auto"/>
          <w:sz w:val="24"/>
          <w:szCs w:val="24"/>
          <w:lang w:val="en-US" w:eastAsia="zh-TW"/>
        </w:rPr>
        <w:t>”</w:t>
      </w:r>
      <w:r>
        <w:rPr>
          <w:rFonts w:hint="eastAsia" w:ascii="Times New Roman" w:hAnsi="Times New Roman" w:eastAsia="宋体" w:cs="宋体"/>
          <w:color w:val="auto"/>
          <w:sz w:val="24"/>
          <w:szCs w:val="24"/>
          <w:lang w:val="zh-TW" w:eastAsia="zh-TW"/>
        </w:rPr>
        <w:t>“</w:t>
      </w:r>
      <w:r>
        <w:rPr>
          <w:rFonts w:hint="eastAsia" w:ascii="Times New Roman" w:hAnsi="Times New Roman" w:cs="宋体"/>
          <w:color w:val="auto"/>
          <w:sz w:val="24"/>
          <w:szCs w:val="24"/>
          <w:lang w:val="en-US" w:eastAsia="zh-CN"/>
        </w:rPr>
        <w:t>2023山东省赛项目工程</w:t>
      </w:r>
      <w:r>
        <w:rPr>
          <w:rFonts w:hint="eastAsia" w:ascii="Times New Roman" w:hAnsi="Times New Roman" w:eastAsia="宋体" w:cs="宋体"/>
          <w:color w:val="auto"/>
          <w:sz w:val="24"/>
          <w:szCs w:val="24"/>
        </w:rPr>
        <w:t>”。方案设计名称为“工位号”，例如方案名称“01”，表示工位号为01的方案设计。</w:t>
      </w:r>
      <w:r>
        <w:rPr>
          <w:rFonts w:hint="eastAsia" w:ascii="Times New Roman" w:hAnsi="Times New Roman" w:eastAsia="宋体" w:cs="宋体"/>
          <w:color w:val="auto"/>
          <w:lang w:val="en-US" w:eastAsia="zh-TW"/>
        </w:rPr>
        <w:t>岛屿地形图如图</w:t>
      </w:r>
      <w:r>
        <w:rPr>
          <w:rFonts w:hint="eastAsia" w:ascii="Times New Roman" w:hAnsi="Times New Roman" w:cs="宋体"/>
          <w:color w:val="auto"/>
          <w:lang w:val="en-US" w:eastAsia="zh-CN"/>
        </w:rPr>
        <w:t>3</w:t>
      </w:r>
      <w:r>
        <w:rPr>
          <w:rFonts w:hint="eastAsia" w:ascii="Times New Roman" w:hAnsi="Times New Roman" w:eastAsia="宋体" w:cs="宋体"/>
          <w:color w:val="auto"/>
          <w:lang w:val="en-US" w:eastAsia="zh-TW"/>
        </w:rPr>
        <w:t>.</w:t>
      </w:r>
      <w:r>
        <w:rPr>
          <w:rFonts w:hint="eastAsia" w:ascii="Times New Roman" w:hAnsi="Times New Roman" w:eastAsia="宋体" w:cs="宋体"/>
          <w:color w:val="auto"/>
          <w:lang w:val="en-US" w:eastAsia="zh-CN"/>
        </w:rPr>
        <w:t>1</w:t>
      </w:r>
      <w:r>
        <w:rPr>
          <w:rFonts w:hint="eastAsia" w:ascii="Times New Roman" w:hAnsi="Times New Roman" w:eastAsia="宋体" w:cs="宋体"/>
          <w:color w:val="auto"/>
          <w:lang w:val="en-US" w:eastAsia="zh-TW"/>
        </w:rPr>
        <w:t>.1所示</w:t>
      </w:r>
      <w:r>
        <w:rPr>
          <w:rFonts w:hint="eastAsia" w:ascii="Times New Roman" w:hAnsi="Times New Roman" w:eastAsia="宋体" w:cs="宋体"/>
          <w:color w:val="auto"/>
          <w:lang w:val="en-US" w:eastAsia="zh-CN"/>
        </w:rPr>
        <w:t>。</w:t>
      </w:r>
    </w:p>
    <w:p>
      <w:pPr>
        <w:pStyle w:val="37"/>
        <w:spacing w:line="240" w:lineRule="auto"/>
        <w:jc w:val="center"/>
        <w:rPr>
          <w:rFonts w:hint="eastAsia" w:ascii="Times New Roman" w:hAnsi="Times New Roman" w:eastAsia="宋体" w:cs="宋体"/>
          <w:b/>
          <w:bCs/>
          <w:color w:val="auto"/>
          <w:sz w:val="21"/>
          <w:szCs w:val="21"/>
          <w:lang w:eastAsia="zh-CN"/>
        </w:rPr>
      </w:pPr>
      <w:r>
        <w:rPr>
          <w:rFonts w:ascii="Times New Roman" w:hAnsi="Times New Roman"/>
          <w:b/>
          <w:bCs/>
          <w:sz w:val="21"/>
          <w:szCs w:val="21"/>
        </w:rPr>
        <w:pict>
          <v:shape id="_x0000_s1042" o:spid="_x0000_s1042" o:spt="75" type="#_x0000_t75" style="position:absolute;left:0pt;margin-left:57.3pt;margin-top:25.7pt;height:184.05pt;width:329.2pt;mso-wrap-distance-bottom:0pt;mso-wrap-distance-top:0pt;z-index:251663360;mso-width-relative:page;mso-height-relative:page;" filled="f" o:preferrelative="t" stroked="f" coordsize="21600,21600">
            <v:path/>
            <v:fill on="f" focussize="0,0"/>
            <v:stroke on="f" joinstyle="miter"/>
            <v:imagedata r:id="rId17" o:title=""/>
            <o:lock v:ext="edit" aspectratio="t"/>
            <w10:wrap type="topAndBottom"/>
          </v:shape>
        </w:pict>
      </w:r>
    </w:p>
    <w:p>
      <w:pPr>
        <w:pStyle w:val="37"/>
        <w:spacing w:line="240" w:lineRule="auto"/>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b/>
          <w:bCs/>
          <w:color w:val="auto"/>
          <w:sz w:val="21"/>
          <w:szCs w:val="21"/>
          <w:lang w:val="en-US" w:eastAsia="zh-CN"/>
        </w:rPr>
        <w:t>图</w:t>
      </w:r>
      <w:r>
        <w:rPr>
          <w:rFonts w:hint="eastAsia" w:ascii="Times New Roman" w:hAnsi="Times New Roman" w:cs="宋体"/>
          <w:b/>
          <w:bCs/>
          <w:color w:val="auto"/>
          <w:sz w:val="21"/>
          <w:szCs w:val="21"/>
          <w:lang w:val="en-US" w:eastAsia="zh-CN"/>
        </w:rPr>
        <w:t>3</w:t>
      </w:r>
      <w:r>
        <w:rPr>
          <w:rFonts w:hint="eastAsia" w:ascii="Times New Roman" w:hAnsi="Times New Roman" w:eastAsia="宋体" w:cs="宋体"/>
          <w:b/>
          <w:bCs/>
          <w:color w:val="auto"/>
          <w:sz w:val="21"/>
          <w:szCs w:val="21"/>
          <w:lang w:val="en-US" w:eastAsia="zh-CN"/>
        </w:rPr>
        <w:t>.1.1 岛屿地形图</w:t>
      </w:r>
    </w:p>
    <w:p>
      <w:pPr>
        <w:pStyle w:val="37"/>
        <w:keepNext w:val="0"/>
        <w:keepLines w:val="0"/>
        <w:pageBreakBefore w:val="0"/>
        <w:widowControl w:val="0"/>
        <w:kinsoku/>
        <w:wordWrap/>
        <w:overflowPunct/>
        <w:topLinePunct w:val="0"/>
        <w:autoSpaceDE/>
        <w:autoSpaceDN/>
        <w:bidi w:val="0"/>
        <w:snapToGrid/>
        <w:spacing w:beforeAutospacing="0" w:afterAutospacing="0" w:line="360" w:lineRule="auto"/>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rPr>
        <w:t>根据某岛屿的发展规划，每天实际用能负荷用电变化幅度为</w:t>
      </w:r>
      <w:r>
        <w:rPr>
          <w:rFonts w:hint="eastAsia" w:ascii="Times New Roman" w:hAnsi="Times New Roman" w:eastAsia="宋体" w:cs="宋体"/>
          <w:color w:val="auto"/>
          <w:sz w:val="24"/>
          <w:szCs w:val="24"/>
          <w:highlight w:val="none"/>
          <w:lang w:val="en-US"/>
        </w:rPr>
        <w:t>10%</w:t>
      </w:r>
      <w:r>
        <w:rPr>
          <w:rFonts w:hint="eastAsia" w:ascii="Times New Roman" w:hAnsi="Times New Roman" w:eastAsia="宋体" w:cs="宋体"/>
          <w:color w:val="auto"/>
          <w:sz w:val="24"/>
          <w:szCs w:val="24"/>
          <w:highlight w:val="none"/>
        </w:rPr>
        <w:t>。其中提供空调制冷、制热的耗电量为</w:t>
      </w:r>
      <w:r>
        <w:rPr>
          <w:rFonts w:hint="eastAsia" w:ascii="Times New Roman" w:hAnsi="Times New Roman" w:eastAsia="宋体" w:cs="宋体"/>
          <w:color w:val="auto"/>
          <w:sz w:val="24"/>
          <w:szCs w:val="24"/>
          <w:highlight w:val="none"/>
          <w:lang w:val="en-US"/>
        </w:rPr>
        <w:t>2</w:t>
      </w:r>
      <w:r>
        <w:rPr>
          <w:rFonts w:hint="eastAsia" w:ascii="Times New Roman" w:hAnsi="Times New Roman" w:cs="宋体"/>
          <w:color w:val="auto"/>
          <w:sz w:val="24"/>
          <w:szCs w:val="24"/>
          <w:highlight w:val="none"/>
          <w:lang w:val="en-US" w:eastAsia="zh-CN"/>
        </w:rPr>
        <w:t>3</w:t>
      </w:r>
      <w:r>
        <w:rPr>
          <w:rFonts w:hint="eastAsia" w:ascii="Times New Roman" w:hAnsi="Times New Roman" w:eastAsia="宋体" w:cs="宋体"/>
          <w:color w:val="auto"/>
          <w:sz w:val="24"/>
          <w:szCs w:val="24"/>
          <w:highlight w:val="none"/>
          <w:lang w:val="en-US"/>
        </w:rPr>
        <w:t>%</w:t>
      </w:r>
      <w:r>
        <w:rPr>
          <w:rFonts w:hint="eastAsia" w:ascii="Times New Roman" w:hAnsi="Times New Roman" w:eastAsia="宋体" w:cs="宋体"/>
          <w:color w:val="auto"/>
          <w:sz w:val="24"/>
          <w:szCs w:val="24"/>
          <w:highlight w:val="none"/>
        </w:rPr>
        <w:t>（制冷制热能耗全部由浅层地热提供）。该岛屿年可提供生物质</w:t>
      </w:r>
      <w:r>
        <w:rPr>
          <w:rFonts w:hint="eastAsia" w:ascii="Times New Roman" w:hAnsi="Times New Roman" w:cs="宋体"/>
          <w:color w:val="auto"/>
          <w:sz w:val="24"/>
          <w:szCs w:val="24"/>
          <w:highlight w:val="none"/>
          <w:lang w:val="en-US" w:eastAsia="zh-CN"/>
        </w:rPr>
        <w:t>77650</w:t>
      </w:r>
      <w:r>
        <w:rPr>
          <w:rFonts w:hint="eastAsia" w:ascii="Times New Roman" w:hAnsi="Times New Roman" w:eastAsia="宋体" w:cs="宋体"/>
          <w:color w:val="auto"/>
          <w:sz w:val="24"/>
          <w:szCs w:val="24"/>
          <w:highlight w:val="none"/>
        </w:rPr>
        <w:t>吨，每方格占地面积</w:t>
      </w:r>
      <w:r>
        <w:rPr>
          <w:rFonts w:hint="eastAsia" w:ascii="Times New Roman" w:hAnsi="Times New Roman" w:cs="宋体"/>
          <w:color w:val="auto"/>
          <w:sz w:val="24"/>
          <w:szCs w:val="24"/>
          <w:highlight w:val="none"/>
          <w:lang w:val="en-US" w:eastAsia="zh-CN"/>
        </w:rPr>
        <w:t>12615</w:t>
      </w:r>
      <w:r>
        <w:rPr>
          <w:rFonts w:hint="eastAsia" w:ascii="Times New Roman" w:hAnsi="Times New Roman" w:eastAsia="宋体" w:cs="宋体"/>
          <w:color w:val="auto"/>
          <w:sz w:val="24"/>
          <w:szCs w:val="24"/>
          <w:highlight w:val="none"/>
        </w:rPr>
        <w:t>平方米</w:t>
      </w:r>
      <w:r>
        <w:rPr>
          <w:rFonts w:hint="eastAsia" w:ascii="Times New Roman" w:hAnsi="Times New Roman" w:eastAsia="宋体" w:cs="宋体"/>
          <w:color w:val="auto"/>
          <w:sz w:val="24"/>
          <w:szCs w:val="24"/>
          <w:highlight w:val="none"/>
          <w:lang w:eastAsia="zh-CN"/>
        </w:rPr>
        <w:t>。</w:t>
      </w:r>
    </w:p>
    <w:p>
      <w:pPr>
        <w:pStyle w:val="44"/>
        <w:keepNext w:val="0"/>
        <w:keepLines w:val="0"/>
        <w:pageBreakBefore w:val="0"/>
        <w:widowControl w:val="0"/>
        <w:numPr>
          <w:ilvl w:val="0"/>
          <w:numId w:val="0"/>
        </w:numPr>
        <w:kinsoku/>
        <w:wordWrap/>
        <w:overflowPunct/>
        <w:topLinePunct w:val="0"/>
        <w:autoSpaceDE/>
        <w:autoSpaceDN/>
        <w:bidi w:val="0"/>
        <w:snapToGrid/>
        <w:spacing w:beforeAutospacing="0" w:afterAutospacing="0" w:line="360" w:lineRule="auto"/>
        <w:ind w:leftChars="200"/>
        <w:textAlignment w:val="auto"/>
        <w:outlineLvl w:val="4"/>
        <w:rPr>
          <w:rFonts w:hint="eastAsia" w:ascii="Times New Roman" w:hAnsi="Times New Roman" w:eastAsia="宋体" w:cs="宋体"/>
          <w:b/>
          <w:color w:val="auto"/>
          <w:sz w:val="24"/>
          <w:szCs w:val="24"/>
          <w:highlight w:val="none"/>
        </w:rPr>
      </w:pPr>
      <w:r>
        <w:rPr>
          <w:rFonts w:hint="eastAsia" w:ascii="Times New Roman" w:hAnsi="Times New Roman" w:eastAsia="宋体" w:cs="宋体"/>
          <w:b/>
          <w:color w:val="auto"/>
          <w:sz w:val="24"/>
          <w:szCs w:val="24"/>
          <w:highlight w:val="none"/>
          <w:lang w:eastAsia="zh-CN"/>
        </w:rPr>
        <w:t>（</w:t>
      </w:r>
      <w:r>
        <w:rPr>
          <w:rFonts w:hint="eastAsia" w:ascii="Times New Roman" w:hAnsi="Times New Roman" w:eastAsia="宋体" w:cs="宋体"/>
          <w:b/>
          <w:color w:val="auto"/>
          <w:sz w:val="24"/>
          <w:szCs w:val="24"/>
          <w:highlight w:val="none"/>
          <w:lang w:val="en-US" w:eastAsia="zh-CN"/>
        </w:rPr>
        <w:t>1</w:t>
      </w:r>
      <w:r>
        <w:rPr>
          <w:rFonts w:hint="eastAsia" w:ascii="Times New Roman" w:hAnsi="Times New Roman" w:eastAsia="宋体" w:cs="宋体"/>
          <w:b/>
          <w:color w:val="auto"/>
          <w:sz w:val="24"/>
          <w:szCs w:val="24"/>
          <w:highlight w:val="none"/>
          <w:lang w:eastAsia="zh-CN"/>
        </w:rPr>
        <w:t>）</w:t>
      </w:r>
      <w:r>
        <w:rPr>
          <w:rFonts w:hint="eastAsia" w:ascii="Times New Roman" w:hAnsi="Times New Roman" w:eastAsia="宋体" w:cs="宋体"/>
          <w:b/>
          <w:color w:val="auto"/>
          <w:sz w:val="24"/>
          <w:szCs w:val="24"/>
          <w:highlight w:val="none"/>
        </w:rPr>
        <w:t>光伏发电产能分析</w:t>
      </w:r>
    </w:p>
    <w:p>
      <w:pPr>
        <w:pStyle w:val="37"/>
        <w:keepNext w:val="0"/>
        <w:keepLines w:val="0"/>
        <w:pageBreakBefore w:val="0"/>
        <w:widowControl w:val="0"/>
        <w:kinsoku/>
        <w:wordWrap/>
        <w:overflowPunct/>
        <w:topLinePunct w:val="0"/>
        <w:autoSpaceDE/>
        <w:autoSpaceDN/>
        <w:bidi w:val="0"/>
        <w:adjustRightInd w:val="0"/>
        <w:snapToGrid/>
        <w:spacing w:beforeAutospacing="0" w:afterAutospacing="0" w:line="360" w:lineRule="auto"/>
        <w:ind w:firstLine="482" w:firstLineChars="0"/>
        <w:textAlignment w:val="auto"/>
        <w:rPr>
          <w:rFonts w:hint="eastAsia" w:ascii="Times New Roman" w:hAnsi="Times New Roman" w:eastAsia="宋体" w:cs="宋体"/>
          <w:color w:val="auto"/>
          <w:sz w:val="24"/>
          <w:szCs w:val="24"/>
          <w:lang w:val="en-US" w:eastAsia="zh-CN"/>
        </w:rPr>
      </w:pPr>
      <w:r>
        <w:rPr>
          <w:rFonts w:hint="eastAsia" w:ascii="Times New Roman" w:hAnsi="Times New Roman" w:eastAsia="宋体" w:cs="宋体"/>
          <w:b/>
          <w:color w:val="auto"/>
          <w:sz w:val="24"/>
          <w:szCs w:val="24"/>
          <w:highlight w:val="none"/>
        </w:rPr>
        <w:t>单位面积光伏电站功率分析</w:t>
      </w:r>
      <w:r>
        <w:rPr>
          <w:rFonts w:hint="eastAsia" w:ascii="Times New Roman" w:hAnsi="Times New Roman" w:eastAsia="宋体" w:cs="宋体"/>
          <w:b/>
          <w:color w:val="auto"/>
          <w:sz w:val="24"/>
          <w:szCs w:val="24"/>
          <w:highlight w:val="none"/>
          <w:lang w:eastAsia="zh-CN"/>
        </w:rPr>
        <w:t>：</w:t>
      </w:r>
      <w:r>
        <w:rPr>
          <w:rFonts w:hint="eastAsia" w:ascii="Times New Roman" w:hAnsi="Times New Roman" w:eastAsia="宋体" w:cs="宋体"/>
          <w:color w:val="auto"/>
          <w:sz w:val="24"/>
          <w:szCs w:val="24"/>
          <w:highlight w:val="none"/>
        </w:rPr>
        <w:t>光伏电站电池组件面的面积约占站区面积的</w:t>
      </w:r>
      <w:r>
        <w:rPr>
          <w:rFonts w:hint="eastAsia" w:ascii="Times New Roman" w:hAnsi="Times New Roman" w:eastAsia="宋体" w:cs="宋体"/>
          <w:color w:val="auto"/>
          <w:sz w:val="24"/>
          <w:szCs w:val="24"/>
          <w:highlight w:val="none"/>
          <w:lang w:val="en-US" w:eastAsia="zh-CN"/>
        </w:rPr>
        <w:t>3</w:t>
      </w:r>
      <w:r>
        <w:rPr>
          <w:rFonts w:hint="eastAsia" w:ascii="Times New Roman" w:hAnsi="Times New Roman" w:cs="宋体"/>
          <w:color w:val="auto"/>
          <w:sz w:val="24"/>
          <w:szCs w:val="24"/>
          <w:highlight w:val="none"/>
          <w:lang w:val="en-US" w:eastAsia="zh-CN"/>
        </w:rPr>
        <w:t>6</w:t>
      </w:r>
      <w:r>
        <w:rPr>
          <w:rFonts w:hint="eastAsia" w:ascii="Times New Roman" w:hAnsi="Times New Roman" w:eastAsia="宋体" w:cs="宋体"/>
          <w:color w:val="auto"/>
          <w:sz w:val="24"/>
          <w:szCs w:val="24"/>
          <w:highlight w:val="none"/>
          <w:lang w:val="en-US"/>
        </w:rPr>
        <w:t>%</w:t>
      </w:r>
      <w:r>
        <w:rPr>
          <w:rFonts w:hint="eastAsia" w:ascii="Times New Roman" w:hAnsi="Times New Roman" w:eastAsia="宋体" w:cs="宋体"/>
          <w:color w:val="auto"/>
          <w:sz w:val="24"/>
          <w:szCs w:val="24"/>
          <w:highlight w:val="none"/>
        </w:rPr>
        <w:t>左右，组件转换效率为</w:t>
      </w:r>
      <w:r>
        <w:rPr>
          <w:rFonts w:hint="eastAsia" w:ascii="Times New Roman" w:hAnsi="Times New Roman" w:eastAsia="宋体" w:cs="宋体"/>
          <w:color w:val="auto"/>
          <w:sz w:val="24"/>
          <w:szCs w:val="24"/>
          <w:highlight w:val="none"/>
          <w:lang w:val="en-US" w:eastAsia="zh-CN"/>
        </w:rPr>
        <w:t>1</w:t>
      </w:r>
      <w:r>
        <w:rPr>
          <w:rFonts w:hint="eastAsia" w:ascii="Times New Roman" w:hAnsi="Times New Roman" w:cs="宋体"/>
          <w:color w:val="auto"/>
          <w:sz w:val="24"/>
          <w:szCs w:val="24"/>
          <w:highlight w:val="none"/>
          <w:lang w:val="en-US" w:eastAsia="zh-CN"/>
        </w:rPr>
        <w:t>6</w:t>
      </w:r>
      <w:r>
        <w:rPr>
          <w:rFonts w:hint="eastAsia" w:ascii="Times New Roman" w:hAnsi="Times New Roman" w:eastAsia="宋体" w:cs="宋体"/>
          <w:color w:val="auto"/>
          <w:sz w:val="24"/>
          <w:szCs w:val="24"/>
          <w:highlight w:val="none"/>
          <w:lang w:val="en-US"/>
        </w:rPr>
        <w:t>%</w:t>
      </w:r>
      <w:r>
        <w:rPr>
          <w:rFonts w:hint="eastAsia" w:ascii="Times New Roman" w:hAnsi="Times New Roman" w:eastAsia="宋体" w:cs="宋体"/>
          <w:color w:val="auto"/>
          <w:sz w:val="24"/>
          <w:szCs w:val="24"/>
          <w:highlight w:val="none"/>
        </w:rPr>
        <w:t>，工程项目光伏发电系统整机转换率取</w:t>
      </w:r>
      <w:r>
        <w:rPr>
          <w:rFonts w:hint="eastAsia" w:ascii="Times New Roman" w:hAnsi="Times New Roman" w:cs="宋体"/>
          <w:color w:val="auto"/>
          <w:sz w:val="24"/>
          <w:szCs w:val="24"/>
          <w:highlight w:val="none"/>
          <w:lang w:val="en-US" w:eastAsia="zh-CN"/>
        </w:rPr>
        <w:t>78</w:t>
      </w:r>
      <w:r>
        <w:rPr>
          <w:rFonts w:hint="eastAsia" w:ascii="Times New Roman" w:hAnsi="Times New Roman" w:eastAsia="宋体" w:cs="宋体"/>
          <w:color w:val="auto"/>
          <w:sz w:val="24"/>
          <w:szCs w:val="24"/>
          <w:highlight w:val="none"/>
          <w:lang w:val="en-US"/>
        </w:rPr>
        <w:t>%</w:t>
      </w:r>
      <w:r>
        <w:rPr>
          <w:rFonts w:hint="eastAsia" w:ascii="Times New Roman" w:hAnsi="Times New Roman" w:eastAsia="宋体" w:cs="宋体"/>
          <w:color w:val="auto"/>
          <w:sz w:val="24"/>
          <w:szCs w:val="24"/>
          <w:highlight w:val="none"/>
        </w:rPr>
        <w:t>；</w:t>
      </w:r>
      <w:r>
        <w:rPr>
          <w:rFonts w:hint="eastAsia" w:ascii="Times New Roman" w:hAnsi="Times New Roman" w:eastAsia="宋体" w:cs="宋体"/>
          <w:color w:val="auto"/>
          <w:sz w:val="24"/>
          <w:szCs w:val="24"/>
        </w:rPr>
        <w:t>根据参数要求，在能源互联网仿真规划软件的“方案设计”中，设置单位面积光伏系统容量（KW）</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设置方式如图</w:t>
      </w:r>
      <w:r>
        <w:rPr>
          <w:rFonts w:hint="eastAsia" w:ascii="Times New Roman" w:hAnsi="Times New Roman" w:cs="宋体"/>
          <w:color w:val="auto"/>
          <w:sz w:val="24"/>
          <w:szCs w:val="24"/>
          <w:lang w:val="en-US" w:eastAsia="zh-CN"/>
        </w:rPr>
        <w:t>1</w:t>
      </w:r>
      <w:r>
        <w:rPr>
          <w:rFonts w:hint="eastAsia" w:ascii="Times New Roman" w:hAnsi="Times New Roman" w:eastAsia="宋体" w:cs="宋体"/>
          <w:color w:val="auto"/>
          <w:sz w:val="24"/>
          <w:szCs w:val="24"/>
          <w:lang w:val="en-US" w:eastAsia="zh-CN"/>
        </w:rPr>
        <w:t>.1.2所示：</w:t>
      </w:r>
    </w:p>
    <w:p>
      <w:pPr>
        <w:pStyle w:val="37"/>
        <w:keepNext w:val="0"/>
        <w:keepLines w:val="0"/>
        <w:pageBreakBefore w:val="0"/>
        <w:widowControl w:val="0"/>
        <w:kinsoku/>
        <w:wordWrap/>
        <w:overflowPunct/>
        <w:topLinePunct w:val="0"/>
        <w:autoSpaceDE/>
        <w:autoSpaceDN/>
        <w:bidi w:val="0"/>
        <w:snapToGrid/>
        <w:spacing w:beforeAutospacing="0" w:afterAutospacing="0" w:line="360" w:lineRule="auto"/>
        <w:ind w:left="0" w:leftChars="0" w:firstLine="0" w:firstLineChars="0"/>
        <w:jc w:val="center"/>
        <w:textAlignment w:val="auto"/>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pict>
          <v:shape id="_x0000_i1028" o:spt="75" type="#_x0000_t75" style="height:71.95pt;width:87.75pt;" filled="f" o:preferrelative="t" stroked="f" coordsize="21600,21600">
            <v:path/>
            <v:fill on="f" focussize="0,0"/>
            <v:stroke on="f"/>
            <v:imagedata r:id="rId18" o:title=""/>
            <o:lock v:ext="edit" aspectratio="t"/>
            <w10:wrap type="none"/>
            <w10:anchorlock/>
          </v:shape>
        </w:pict>
      </w:r>
    </w:p>
    <w:p>
      <w:pPr>
        <w:keepNext w:val="0"/>
        <w:keepLines w:val="0"/>
        <w:pageBreakBefore w:val="0"/>
        <w:widowControl w:val="0"/>
        <w:kinsoku/>
        <w:wordWrap/>
        <w:overflowPunct/>
        <w:topLinePunct w:val="0"/>
        <w:autoSpaceDE/>
        <w:autoSpaceDN/>
        <w:bidi w:val="0"/>
        <w:adjustRightInd w:val="0"/>
        <w:snapToGrid/>
        <w:spacing w:beforeAutospacing="0" w:afterAutospacing="0" w:line="360" w:lineRule="auto"/>
        <w:ind w:firstLine="0" w:firstLineChars="0"/>
        <w:jc w:val="center"/>
        <w:textAlignment w:val="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b/>
          <w:bCs/>
          <w:color w:val="auto"/>
          <w:sz w:val="21"/>
          <w:szCs w:val="21"/>
          <w:lang w:val="en-US" w:eastAsia="zh-CN"/>
        </w:rPr>
        <w:t>图</w:t>
      </w:r>
      <w:r>
        <w:rPr>
          <w:rFonts w:hint="eastAsia" w:ascii="Times New Roman" w:hAnsi="Times New Roman" w:cs="宋体"/>
          <w:b/>
          <w:bCs/>
          <w:color w:val="auto"/>
          <w:sz w:val="21"/>
          <w:szCs w:val="21"/>
          <w:lang w:val="en-US" w:eastAsia="zh-CN"/>
        </w:rPr>
        <w:t>3</w:t>
      </w:r>
      <w:r>
        <w:rPr>
          <w:rFonts w:hint="eastAsia" w:ascii="Times New Roman" w:hAnsi="Times New Roman" w:eastAsia="宋体" w:cs="宋体"/>
          <w:b/>
          <w:bCs/>
          <w:color w:val="auto"/>
          <w:sz w:val="21"/>
          <w:szCs w:val="21"/>
          <w:lang w:val="en-US" w:eastAsia="zh-CN"/>
        </w:rPr>
        <w:t>.1.2 光伏容量设置</w:t>
      </w:r>
    </w:p>
    <w:p>
      <w:pPr>
        <w:pStyle w:val="37"/>
        <w:kinsoku/>
        <w:wordWrap/>
        <w:overflowPunct/>
        <w:topLinePunct w:val="0"/>
        <w:bidi w:val="0"/>
        <w:spacing w:beforeAutospacing="0" w:afterAutospacing="0" w:line="360" w:lineRule="auto"/>
        <w:rPr>
          <w:rFonts w:hint="eastAsia" w:ascii="Times New Roman" w:hAnsi="Times New Roman" w:eastAsia="宋体" w:cs="宋体"/>
          <w:color w:val="auto"/>
          <w:sz w:val="24"/>
          <w:szCs w:val="24"/>
          <w:lang w:val="en-US" w:eastAsia="zh-CN"/>
        </w:rPr>
      </w:pPr>
      <w:r>
        <w:rPr>
          <w:rFonts w:hint="eastAsia" w:ascii="Times New Roman" w:hAnsi="Times New Roman" w:eastAsia="宋体" w:cs="宋体"/>
          <w:b/>
          <w:color w:val="auto"/>
          <w:sz w:val="24"/>
          <w:szCs w:val="24"/>
          <w:highlight w:val="none"/>
        </w:rPr>
        <w:t>光伏组件最佳倾角分析</w:t>
      </w:r>
      <w:r>
        <w:rPr>
          <w:rFonts w:hint="eastAsia" w:ascii="Times New Roman" w:hAnsi="Times New Roman" w:eastAsia="宋体" w:cs="宋体"/>
          <w:b/>
          <w:color w:val="auto"/>
          <w:sz w:val="24"/>
          <w:szCs w:val="24"/>
          <w:highlight w:val="none"/>
          <w:lang w:eastAsia="zh-CN"/>
        </w:rPr>
        <w:t>：</w:t>
      </w:r>
      <w:r>
        <w:rPr>
          <w:rFonts w:hint="eastAsia" w:ascii="Times New Roman" w:hAnsi="Times New Roman" w:eastAsia="宋体" w:cs="宋体"/>
          <w:color w:val="auto"/>
          <w:sz w:val="24"/>
          <w:szCs w:val="24"/>
        </w:rPr>
        <w:t>在仿真规划软件的“设计详情”中，查询光伏组件最佳日照时长对应的组件倾角</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设置方式如图</w:t>
      </w:r>
      <w:r>
        <w:rPr>
          <w:rFonts w:hint="eastAsia" w:ascii="Times New Roman" w:hAnsi="Times New Roman" w:cs="宋体"/>
          <w:color w:val="auto"/>
          <w:sz w:val="24"/>
          <w:szCs w:val="24"/>
          <w:lang w:val="en-US" w:eastAsia="zh-CN"/>
        </w:rPr>
        <w:t>3</w:t>
      </w:r>
      <w:r>
        <w:rPr>
          <w:rFonts w:hint="eastAsia" w:ascii="Times New Roman" w:hAnsi="Times New Roman" w:eastAsia="宋体" w:cs="宋体"/>
          <w:color w:val="auto"/>
          <w:sz w:val="24"/>
          <w:szCs w:val="24"/>
          <w:lang w:val="en-US" w:eastAsia="zh-CN"/>
        </w:rPr>
        <w:t>.1.3所示：</w:t>
      </w:r>
    </w:p>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rFonts w:hint="eastAsia" w:ascii="Times New Roman" w:hAnsi="Times New Roman" w:eastAsia="宋体" w:cs="宋体"/>
          <w:color w:val="auto"/>
          <w:sz w:val="24"/>
          <w:lang w:eastAsia="zh-TW"/>
        </w:rPr>
      </w:pPr>
      <w:r>
        <w:rPr>
          <w:rFonts w:hint="eastAsia" w:ascii="Times New Roman" w:hAnsi="Times New Roman" w:eastAsia="宋体" w:cs="宋体"/>
          <w:color w:val="auto"/>
        </w:rPr>
        <w:pict>
          <v:shape id="_x0000_i1029" o:spt="75" type="#_x0000_t75" style="height:84.1pt;width:96pt;" filled="f" o:preferrelative="t" stroked="f" coordsize="21600,21600">
            <v:path/>
            <v:fill on="f" focussize="0,0"/>
            <v:stroke on="f"/>
            <v:imagedata r:id="rId19" o:title=""/>
            <o:lock v:ext="edit" aspectratio="t"/>
            <w10:wrap type="none"/>
            <w10:anchorlock/>
          </v:shape>
        </w:pict>
      </w:r>
    </w:p>
    <w:p>
      <w:pPr>
        <w:pStyle w:val="37"/>
        <w:keepNext w:val="0"/>
        <w:keepLines w:val="0"/>
        <w:pageBreakBefore w:val="0"/>
        <w:widowControl w:val="0"/>
        <w:kinsoku/>
        <w:wordWrap/>
        <w:overflowPunct/>
        <w:topLinePunct w:val="0"/>
        <w:autoSpaceDE/>
        <w:autoSpaceDN/>
        <w:bidi w:val="0"/>
        <w:snapToGrid/>
        <w:spacing w:line="360" w:lineRule="auto"/>
        <w:ind w:left="0" w:leftChars="0" w:firstLine="0" w:firstLineChars="0"/>
        <w:jc w:val="center"/>
        <w:textAlignment w:val="auto"/>
        <w:rPr>
          <w:rFonts w:hint="eastAsia" w:ascii="Times New Roman" w:hAnsi="Times New Roman" w:eastAsia="宋体" w:cs="宋体"/>
          <w:b/>
          <w:bCs/>
          <w:color w:val="auto"/>
          <w:sz w:val="24"/>
          <w:szCs w:val="24"/>
          <w:highlight w:val="none"/>
          <w:lang w:val="en-US" w:eastAsia="zh-CN"/>
        </w:rPr>
      </w:pPr>
      <w:r>
        <w:rPr>
          <w:rFonts w:hint="eastAsia" w:ascii="Times New Roman" w:hAnsi="Times New Roman" w:eastAsia="宋体" w:cs="宋体"/>
          <w:b/>
          <w:bCs/>
          <w:color w:val="auto"/>
          <w:sz w:val="21"/>
          <w:szCs w:val="21"/>
          <w:lang w:val="en-US" w:eastAsia="zh-CN"/>
        </w:rPr>
        <w:t>图</w:t>
      </w:r>
      <w:r>
        <w:rPr>
          <w:rFonts w:hint="eastAsia" w:ascii="Times New Roman" w:hAnsi="Times New Roman" w:cs="宋体"/>
          <w:b/>
          <w:bCs/>
          <w:color w:val="auto"/>
          <w:sz w:val="21"/>
          <w:szCs w:val="21"/>
          <w:lang w:val="en-US" w:eastAsia="zh-CN"/>
        </w:rPr>
        <w:t>3</w:t>
      </w:r>
      <w:r>
        <w:rPr>
          <w:rFonts w:hint="eastAsia" w:ascii="Times New Roman" w:hAnsi="Times New Roman" w:eastAsia="宋体" w:cs="宋体"/>
          <w:b/>
          <w:bCs/>
          <w:color w:val="auto"/>
          <w:sz w:val="21"/>
          <w:szCs w:val="21"/>
          <w:lang w:val="en-US" w:eastAsia="zh-CN"/>
        </w:rPr>
        <w:t>.1.3 最佳倾角设置</w:t>
      </w:r>
    </w:p>
    <w:p>
      <w:pPr>
        <w:pStyle w:val="44"/>
        <w:keepNext w:val="0"/>
        <w:keepLines w:val="0"/>
        <w:pageBreakBefore w:val="0"/>
        <w:widowControl w:val="0"/>
        <w:numPr>
          <w:ilvl w:val="0"/>
          <w:numId w:val="0"/>
        </w:numPr>
        <w:kinsoku/>
        <w:wordWrap/>
        <w:overflowPunct/>
        <w:topLinePunct w:val="0"/>
        <w:autoSpaceDE/>
        <w:autoSpaceDN/>
        <w:bidi w:val="0"/>
        <w:snapToGrid/>
        <w:spacing w:beforeAutospacing="0" w:afterAutospacing="0" w:line="360" w:lineRule="auto"/>
        <w:ind w:leftChars="200"/>
        <w:textAlignment w:val="auto"/>
        <w:outlineLvl w:val="4"/>
        <w:rPr>
          <w:rFonts w:hint="eastAsia" w:ascii="Times New Roman" w:hAnsi="Times New Roman" w:eastAsia="宋体" w:cs="宋体"/>
          <w:b/>
          <w:color w:val="auto"/>
          <w:sz w:val="24"/>
          <w:szCs w:val="24"/>
          <w:highlight w:val="none"/>
        </w:rPr>
      </w:pPr>
      <w:r>
        <w:rPr>
          <w:rFonts w:hint="eastAsia" w:ascii="Times New Roman" w:hAnsi="Times New Roman" w:eastAsia="宋体" w:cs="宋体"/>
          <w:b/>
          <w:color w:val="auto"/>
          <w:sz w:val="24"/>
          <w:szCs w:val="24"/>
          <w:highlight w:val="none"/>
          <w:lang w:eastAsia="zh-CN"/>
        </w:rPr>
        <w:t>（</w:t>
      </w:r>
      <w:r>
        <w:rPr>
          <w:rFonts w:hint="eastAsia" w:ascii="Times New Roman" w:hAnsi="Times New Roman" w:eastAsia="宋体" w:cs="宋体"/>
          <w:b/>
          <w:color w:val="auto"/>
          <w:sz w:val="24"/>
          <w:szCs w:val="24"/>
          <w:highlight w:val="none"/>
          <w:lang w:val="en-US" w:eastAsia="zh-CN"/>
        </w:rPr>
        <w:t>2</w:t>
      </w:r>
      <w:r>
        <w:rPr>
          <w:rFonts w:hint="eastAsia" w:ascii="Times New Roman" w:hAnsi="Times New Roman" w:eastAsia="宋体" w:cs="宋体"/>
          <w:b/>
          <w:color w:val="auto"/>
          <w:sz w:val="24"/>
          <w:szCs w:val="24"/>
          <w:highlight w:val="none"/>
          <w:lang w:eastAsia="zh-CN"/>
        </w:rPr>
        <w:t>）</w:t>
      </w:r>
      <w:r>
        <w:rPr>
          <w:rFonts w:hint="eastAsia" w:ascii="Times New Roman" w:hAnsi="Times New Roman" w:eastAsia="宋体" w:cs="宋体"/>
          <w:b/>
          <w:color w:val="auto"/>
          <w:sz w:val="24"/>
          <w:szCs w:val="24"/>
          <w:highlight w:val="none"/>
        </w:rPr>
        <w:t>风力发电产能分析</w:t>
      </w:r>
    </w:p>
    <w:p>
      <w:pPr>
        <w:keepNext w:val="0"/>
        <w:keepLines w:val="0"/>
        <w:pageBreakBefore w:val="0"/>
        <w:widowControl w:val="0"/>
        <w:kinsoku/>
        <w:wordWrap/>
        <w:overflowPunct/>
        <w:topLinePunct w:val="0"/>
        <w:autoSpaceDE/>
        <w:autoSpaceDN/>
        <w:bidi w:val="0"/>
        <w:adjustRightInd w:val="0"/>
        <w:snapToGrid/>
        <w:spacing w:beforeAutospacing="0" w:afterAutospacing="0" w:line="360" w:lineRule="auto"/>
        <w:ind w:firstLine="482"/>
        <w:textAlignment w:val="auto"/>
        <w:rPr>
          <w:rFonts w:hint="eastAsia" w:ascii="Times New Roman" w:hAnsi="Times New Roman" w:eastAsia="宋体" w:cs="宋体"/>
          <w:b/>
          <w:color w:val="auto"/>
          <w:sz w:val="24"/>
          <w:szCs w:val="24"/>
          <w:highlight w:val="none"/>
          <w:lang w:val="zh-TW" w:eastAsia="zh-CN"/>
        </w:rPr>
      </w:pPr>
      <w:r>
        <w:rPr>
          <w:rFonts w:hint="eastAsia" w:ascii="Times New Roman" w:hAnsi="Times New Roman" w:eastAsia="宋体" w:cs="宋体"/>
          <w:b/>
          <w:color w:val="auto"/>
          <w:sz w:val="24"/>
          <w:szCs w:val="24"/>
          <w:highlight w:val="none"/>
        </w:rPr>
        <w:t>单位面积风机容量选型</w:t>
      </w:r>
      <w:r>
        <w:rPr>
          <w:rFonts w:hint="eastAsia" w:ascii="Times New Roman" w:hAnsi="Times New Roman" w:eastAsia="宋体" w:cs="宋体"/>
          <w:b/>
          <w:color w:val="auto"/>
          <w:sz w:val="24"/>
          <w:szCs w:val="24"/>
          <w:highlight w:val="none"/>
          <w:lang w:eastAsia="zh-CN"/>
        </w:rPr>
        <w:t>：</w:t>
      </w:r>
      <w:r>
        <w:rPr>
          <w:rFonts w:hint="eastAsia" w:ascii="Times New Roman" w:hAnsi="Times New Roman" w:eastAsia="宋体" w:cs="宋体"/>
          <w:color w:val="auto"/>
          <w:sz w:val="24"/>
          <w:szCs w:val="24"/>
          <w:highlight w:val="none"/>
        </w:rPr>
        <w:t>工程项目中，风力发电机组按照矩阵布置，技术参数见表</w:t>
      </w:r>
      <w:r>
        <w:rPr>
          <w:rFonts w:hint="eastAsia" w:ascii="Times New Roman" w:hAnsi="Times New Roman" w:cs="宋体"/>
          <w:color w:val="auto"/>
          <w:sz w:val="24"/>
          <w:szCs w:val="24"/>
          <w:highlight w:val="none"/>
          <w:lang w:val="en-US" w:eastAsia="zh-CN"/>
        </w:rPr>
        <w:t>3</w:t>
      </w:r>
      <w:r>
        <w:rPr>
          <w:rFonts w:hint="eastAsia" w:ascii="Times New Roman" w:hAnsi="Times New Roman" w:eastAsia="宋体" w:cs="宋体"/>
          <w:color w:val="auto"/>
          <w:sz w:val="24"/>
          <w:szCs w:val="24"/>
          <w:highlight w:val="none"/>
          <w:lang w:val="en-US" w:eastAsia="zh-CN"/>
        </w:rPr>
        <w:t>.1.1</w:t>
      </w:r>
      <w:r>
        <w:rPr>
          <w:rFonts w:hint="eastAsia" w:ascii="Times New Roman" w:hAnsi="Times New Roman" w:eastAsia="宋体" w:cs="宋体"/>
          <w:color w:val="auto"/>
          <w:sz w:val="24"/>
          <w:szCs w:val="24"/>
          <w:highlight w:val="none"/>
        </w:rPr>
        <w:t>，同行风力发电机组之间距不小于3D（D为风轮直径），行与行之间距离不小于 5D，则在能源互联网仿真规划软件中，单位面积最适合安装表</w:t>
      </w:r>
      <w:r>
        <w:rPr>
          <w:rFonts w:hint="eastAsia" w:ascii="Times New Roman" w:hAnsi="Times New Roman" w:cs="宋体"/>
          <w:color w:val="auto"/>
          <w:sz w:val="24"/>
          <w:szCs w:val="24"/>
          <w:highlight w:val="none"/>
          <w:lang w:val="en-US" w:eastAsia="zh-CN"/>
        </w:rPr>
        <w:t>3</w:t>
      </w:r>
      <w:r>
        <w:rPr>
          <w:rFonts w:hint="eastAsia" w:ascii="Times New Roman" w:hAnsi="Times New Roman" w:eastAsia="宋体" w:cs="宋体"/>
          <w:color w:val="auto"/>
          <w:sz w:val="24"/>
          <w:szCs w:val="24"/>
          <w:highlight w:val="none"/>
          <w:lang w:val="en-US" w:eastAsia="zh-CN"/>
        </w:rPr>
        <w:t>.1.1</w:t>
      </w:r>
      <w:r>
        <w:rPr>
          <w:rFonts w:hint="eastAsia" w:ascii="Times New Roman" w:hAnsi="Times New Roman" w:eastAsia="宋体" w:cs="宋体"/>
          <w:color w:val="auto"/>
          <w:sz w:val="24"/>
          <w:szCs w:val="24"/>
          <w:highlight w:val="none"/>
        </w:rPr>
        <w:t>中哪种风力发电机型，并把额定功率值填写入“风力容量”中</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设置方式如图</w:t>
      </w:r>
      <w:r>
        <w:rPr>
          <w:rFonts w:hint="eastAsia" w:ascii="Times New Roman" w:hAnsi="Times New Roman" w:cs="宋体"/>
          <w:color w:val="auto"/>
          <w:sz w:val="24"/>
          <w:szCs w:val="24"/>
          <w:lang w:val="en-US" w:eastAsia="zh-CN"/>
        </w:rPr>
        <w:t>3</w:t>
      </w:r>
      <w:r>
        <w:rPr>
          <w:rFonts w:hint="eastAsia" w:ascii="Times New Roman" w:hAnsi="Times New Roman" w:eastAsia="宋体" w:cs="宋体"/>
          <w:color w:val="auto"/>
          <w:sz w:val="24"/>
          <w:szCs w:val="24"/>
          <w:lang w:val="en-US" w:eastAsia="zh-CN"/>
        </w:rPr>
        <w:t>.1.4所示</w:t>
      </w:r>
      <w:r>
        <w:rPr>
          <w:rFonts w:hint="eastAsia" w:ascii="Times New Roman" w:hAnsi="Times New Roman"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beforeAutospacing="0" w:afterAutospacing="0" w:line="360" w:lineRule="auto"/>
        <w:ind w:firstLine="422"/>
        <w:jc w:val="center"/>
        <w:textAlignment w:val="auto"/>
        <w:rPr>
          <w:rFonts w:hint="eastAsia" w:ascii="Times New Roman" w:hAnsi="Times New Roman" w:eastAsia="宋体" w:cs="宋体"/>
          <w:b/>
          <w:color w:val="auto"/>
          <w:sz w:val="21"/>
          <w:szCs w:val="21"/>
          <w:highlight w:val="none"/>
          <w:lang w:val="zh-TW"/>
        </w:rPr>
      </w:pPr>
      <w:r>
        <w:rPr>
          <w:rFonts w:hint="eastAsia" w:ascii="Times New Roman" w:hAnsi="Times New Roman" w:eastAsia="宋体" w:cs="宋体"/>
          <w:b/>
          <w:color w:val="auto"/>
          <w:sz w:val="21"/>
          <w:szCs w:val="21"/>
          <w:highlight w:val="none"/>
          <w:lang w:val="zh-TW"/>
        </w:rPr>
        <w:t>表</w:t>
      </w:r>
      <w:r>
        <w:rPr>
          <w:rFonts w:hint="eastAsia" w:ascii="Times New Roman" w:hAnsi="Times New Roman" w:cs="宋体"/>
          <w:b/>
          <w:color w:val="auto"/>
          <w:sz w:val="21"/>
          <w:szCs w:val="21"/>
          <w:highlight w:val="none"/>
          <w:lang w:val="en-US" w:eastAsia="zh-CN"/>
        </w:rPr>
        <w:t>3</w:t>
      </w:r>
      <w:r>
        <w:rPr>
          <w:rFonts w:hint="eastAsia" w:ascii="Times New Roman" w:hAnsi="Times New Roman" w:eastAsia="宋体" w:cs="宋体"/>
          <w:b/>
          <w:color w:val="auto"/>
          <w:sz w:val="21"/>
          <w:szCs w:val="21"/>
          <w:highlight w:val="none"/>
          <w:lang w:val="en-US" w:eastAsia="zh-CN"/>
        </w:rPr>
        <w:t>.1.1</w:t>
      </w:r>
      <w:r>
        <w:rPr>
          <w:rFonts w:hint="eastAsia" w:ascii="Times New Roman" w:hAnsi="Times New Roman" w:eastAsia="宋体" w:cs="宋体"/>
          <w:b/>
          <w:color w:val="auto"/>
          <w:sz w:val="21"/>
          <w:szCs w:val="21"/>
          <w:highlight w:val="none"/>
          <w:lang w:val="zh-TW"/>
        </w:rPr>
        <w:t xml:space="preserve"> </w:t>
      </w:r>
      <w:r>
        <w:rPr>
          <w:rFonts w:hint="eastAsia" w:ascii="Times New Roman" w:hAnsi="Times New Roman" w:cs="宋体"/>
          <w:b/>
          <w:color w:val="auto"/>
          <w:sz w:val="21"/>
          <w:szCs w:val="21"/>
          <w:highlight w:val="none"/>
          <w:lang w:val="en-US" w:eastAsia="zh-CN"/>
        </w:rPr>
        <w:t xml:space="preserve"> </w:t>
      </w:r>
      <w:r>
        <w:rPr>
          <w:rFonts w:hint="eastAsia" w:ascii="Times New Roman" w:hAnsi="Times New Roman" w:eastAsia="宋体" w:cs="宋体"/>
          <w:b/>
          <w:color w:val="auto"/>
          <w:sz w:val="21"/>
          <w:szCs w:val="21"/>
          <w:highlight w:val="none"/>
          <w:lang w:val="zh-TW"/>
        </w:rPr>
        <w:t>技术参数</w:t>
      </w:r>
    </w:p>
    <w:tbl>
      <w:tblPr>
        <w:tblStyle w:val="18"/>
        <w:tblW w:w="8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122"/>
        <w:gridCol w:w="1191"/>
        <w:gridCol w:w="1155"/>
        <w:gridCol w:w="1112"/>
        <w:gridCol w:w="1482"/>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0" w:type="dxa"/>
            <w:tcBorders>
              <w:tl2br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right"/>
              <w:textAlignment w:val="auto"/>
              <w:rPr>
                <w:rFonts w:hint="eastAsia" w:ascii="Times New Roman" w:hAnsi="Times New Roman" w:eastAsia="宋体" w:cs="宋体"/>
                <w:b/>
                <w:bCs w:val="0"/>
                <w:color w:val="auto"/>
                <w:sz w:val="21"/>
                <w:szCs w:val="21"/>
                <w:highlight w:val="none"/>
                <w:lang w:val="zh-TW"/>
              </w:rPr>
            </w:pPr>
            <w:r>
              <w:rPr>
                <w:rFonts w:hint="eastAsia" w:ascii="Times New Roman" w:hAnsi="Times New Roman" w:eastAsia="宋体" w:cs="宋体"/>
                <w:b/>
                <w:bCs w:val="0"/>
                <w:color w:val="auto"/>
                <w:sz w:val="21"/>
                <w:szCs w:val="21"/>
                <w:highlight w:val="none"/>
                <w:lang w:val="zh-TW"/>
              </w:rPr>
              <w:t>型号</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both"/>
              <w:textAlignment w:val="auto"/>
              <w:rPr>
                <w:rFonts w:hint="eastAsia" w:ascii="Times New Roman" w:hAnsi="Times New Roman" w:eastAsia="宋体" w:cs="宋体"/>
                <w:b/>
                <w:bCs w:val="0"/>
                <w:color w:val="auto"/>
                <w:sz w:val="21"/>
                <w:szCs w:val="21"/>
                <w:highlight w:val="none"/>
                <w:lang w:val="zh-TW"/>
              </w:rPr>
            </w:pPr>
            <w:r>
              <w:rPr>
                <w:rFonts w:hint="eastAsia" w:ascii="Times New Roman" w:hAnsi="Times New Roman" w:eastAsia="宋体" w:cs="宋体"/>
                <w:b/>
                <w:bCs w:val="0"/>
                <w:color w:val="auto"/>
                <w:sz w:val="21"/>
                <w:szCs w:val="21"/>
                <w:highlight w:val="none"/>
                <w:lang w:val="zh-TW"/>
              </w:rPr>
              <w:t>指标</w:t>
            </w:r>
          </w:p>
        </w:tc>
        <w:tc>
          <w:tcPr>
            <w:tcW w:w="112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bCs w:val="0"/>
                <w:color w:val="auto"/>
                <w:sz w:val="21"/>
                <w:szCs w:val="21"/>
                <w:highlight w:val="none"/>
                <w:lang w:val="zh-TW"/>
              </w:rPr>
            </w:pPr>
            <w:r>
              <w:rPr>
                <w:rFonts w:hint="eastAsia" w:ascii="Times New Roman" w:hAnsi="Times New Roman" w:eastAsia="宋体" w:cs="宋体"/>
                <w:b/>
                <w:bCs w:val="0"/>
                <w:color w:val="auto"/>
                <w:sz w:val="21"/>
                <w:szCs w:val="21"/>
                <w:highlight w:val="none"/>
                <w:lang w:val="zh-TW"/>
              </w:rPr>
              <w:t>NEFD-5</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bCs w:val="0"/>
                <w:color w:val="auto"/>
                <w:sz w:val="21"/>
                <w:szCs w:val="21"/>
                <w:highlight w:val="none"/>
                <w:lang w:val="zh-TW"/>
              </w:rPr>
            </w:pPr>
            <w:r>
              <w:rPr>
                <w:rFonts w:hint="eastAsia" w:ascii="Times New Roman" w:hAnsi="Times New Roman" w:eastAsia="宋体" w:cs="宋体"/>
                <w:b/>
                <w:bCs w:val="0"/>
                <w:color w:val="auto"/>
                <w:sz w:val="21"/>
                <w:szCs w:val="21"/>
                <w:highlight w:val="none"/>
                <w:lang w:val="zh-TW"/>
              </w:rPr>
              <w:t>KW</w:t>
            </w:r>
          </w:p>
        </w:tc>
        <w:tc>
          <w:tcPr>
            <w:tcW w:w="1191"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bCs w:val="0"/>
                <w:color w:val="auto"/>
                <w:sz w:val="21"/>
                <w:szCs w:val="21"/>
                <w:highlight w:val="none"/>
                <w:lang w:val="zh-TW"/>
              </w:rPr>
            </w:pPr>
            <w:r>
              <w:rPr>
                <w:rFonts w:hint="eastAsia" w:ascii="Times New Roman" w:hAnsi="Times New Roman" w:eastAsia="宋体" w:cs="宋体"/>
                <w:b/>
                <w:bCs w:val="0"/>
                <w:color w:val="auto"/>
                <w:sz w:val="21"/>
                <w:szCs w:val="21"/>
                <w:highlight w:val="none"/>
                <w:lang w:val="zh-TW"/>
              </w:rPr>
              <w:t>NEFD-10</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bCs w:val="0"/>
                <w:color w:val="auto"/>
                <w:sz w:val="21"/>
                <w:szCs w:val="21"/>
                <w:highlight w:val="none"/>
                <w:lang w:val="zh-TW"/>
              </w:rPr>
            </w:pPr>
            <w:r>
              <w:rPr>
                <w:rFonts w:hint="eastAsia" w:ascii="Times New Roman" w:hAnsi="Times New Roman" w:eastAsia="宋体" w:cs="宋体"/>
                <w:b/>
                <w:bCs w:val="0"/>
                <w:color w:val="auto"/>
                <w:sz w:val="21"/>
                <w:szCs w:val="21"/>
                <w:highlight w:val="none"/>
                <w:lang w:val="zh-TW"/>
              </w:rPr>
              <w:t>KW</w:t>
            </w:r>
          </w:p>
        </w:tc>
        <w:tc>
          <w:tcPr>
            <w:tcW w:w="1155"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bCs w:val="0"/>
                <w:color w:val="auto"/>
                <w:sz w:val="21"/>
                <w:szCs w:val="21"/>
                <w:highlight w:val="none"/>
                <w:lang w:val="zh-TW"/>
              </w:rPr>
            </w:pPr>
            <w:r>
              <w:rPr>
                <w:rFonts w:hint="eastAsia" w:ascii="Times New Roman" w:hAnsi="Times New Roman" w:eastAsia="宋体" w:cs="宋体"/>
                <w:b/>
                <w:bCs w:val="0"/>
                <w:color w:val="auto"/>
                <w:sz w:val="21"/>
                <w:szCs w:val="21"/>
                <w:highlight w:val="none"/>
                <w:lang w:val="zh-TW"/>
              </w:rPr>
              <w:t>FD10-20</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bCs w:val="0"/>
                <w:color w:val="auto"/>
                <w:sz w:val="21"/>
                <w:szCs w:val="21"/>
                <w:highlight w:val="none"/>
                <w:lang w:val="zh-TW"/>
              </w:rPr>
            </w:pPr>
            <w:r>
              <w:rPr>
                <w:rFonts w:hint="eastAsia" w:ascii="Times New Roman" w:hAnsi="Times New Roman" w:eastAsia="宋体" w:cs="宋体"/>
                <w:b/>
                <w:bCs w:val="0"/>
                <w:color w:val="auto"/>
                <w:sz w:val="21"/>
                <w:szCs w:val="21"/>
                <w:highlight w:val="none"/>
                <w:lang w:val="zh-TW"/>
              </w:rPr>
              <w:t>KW</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bCs w:val="0"/>
                <w:color w:val="auto"/>
                <w:sz w:val="21"/>
                <w:szCs w:val="21"/>
                <w:highlight w:val="none"/>
                <w:lang w:val="zh-TW"/>
              </w:rPr>
            </w:pPr>
            <w:r>
              <w:rPr>
                <w:rFonts w:hint="eastAsia" w:ascii="Times New Roman" w:hAnsi="Times New Roman" w:eastAsia="宋体" w:cs="宋体"/>
                <w:b/>
                <w:bCs w:val="0"/>
                <w:color w:val="auto"/>
                <w:sz w:val="21"/>
                <w:szCs w:val="21"/>
                <w:highlight w:val="none"/>
                <w:lang w:val="zh-TW"/>
              </w:rPr>
              <w:t>FD5-50</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bCs w:val="0"/>
                <w:color w:val="auto"/>
                <w:sz w:val="21"/>
                <w:szCs w:val="21"/>
                <w:highlight w:val="none"/>
                <w:lang w:val="zh-TW"/>
              </w:rPr>
            </w:pPr>
            <w:r>
              <w:rPr>
                <w:rFonts w:hint="eastAsia" w:ascii="Times New Roman" w:hAnsi="Times New Roman" w:eastAsia="宋体" w:cs="宋体"/>
                <w:b/>
                <w:bCs w:val="0"/>
                <w:color w:val="auto"/>
                <w:sz w:val="21"/>
                <w:szCs w:val="21"/>
                <w:highlight w:val="none"/>
                <w:lang w:val="zh-TW"/>
              </w:rPr>
              <w:t>KW</w:t>
            </w:r>
          </w:p>
        </w:tc>
        <w:tc>
          <w:tcPr>
            <w:tcW w:w="148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bCs w:val="0"/>
                <w:color w:val="auto"/>
                <w:sz w:val="21"/>
                <w:szCs w:val="21"/>
                <w:highlight w:val="none"/>
                <w:lang w:val="zh-TW"/>
              </w:rPr>
            </w:pPr>
            <w:r>
              <w:rPr>
                <w:rFonts w:hint="eastAsia" w:ascii="Times New Roman" w:hAnsi="Times New Roman" w:eastAsia="宋体" w:cs="宋体"/>
                <w:b/>
                <w:bCs w:val="0"/>
                <w:color w:val="auto"/>
                <w:sz w:val="21"/>
                <w:szCs w:val="21"/>
                <w:highlight w:val="none"/>
                <w:lang w:val="zh-TW"/>
              </w:rPr>
              <w:t>FD10-100</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bCs w:val="0"/>
                <w:color w:val="auto"/>
                <w:sz w:val="21"/>
                <w:szCs w:val="21"/>
                <w:highlight w:val="none"/>
                <w:lang w:val="zh-TW"/>
              </w:rPr>
            </w:pPr>
            <w:r>
              <w:rPr>
                <w:rFonts w:hint="eastAsia" w:ascii="Times New Roman" w:hAnsi="Times New Roman" w:eastAsia="宋体" w:cs="宋体"/>
                <w:b/>
                <w:bCs w:val="0"/>
                <w:color w:val="auto"/>
                <w:sz w:val="21"/>
                <w:szCs w:val="21"/>
                <w:highlight w:val="none"/>
                <w:lang w:val="zh-TW"/>
              </w:rPr>
              <w:t>KW</w:t>
            </w:r>
          </w:p>
        </w:tc>
        <w:tc>
          <w:tcPr>
            <w:tcW w:w="1235"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bCs w:val="0"/>
                <w:color w:val="auto"/>
                <w:sz w:val="21"/>
                <w:szCs w:val="21"/>
                <w:highlight w:val="none"/>
                <w:lang w:val="zh-TW"/>
              </w:rPr>
            </w:pPr>
            <w:r>
              <w:rPr>
                <w:rFonts w:hint="eastAsia" w:ascii="Times New Roman" w:hAnsi="Times New Roman" w:eastAsia="宋体" w:cs="宋体"/>
                <w:b/>
                <w:bCs w:val="0"/>
                <w:color w:val="auto"/>
                <w:sz w:val="21"/>
                <w:szCs w:val="21"/>
                <w:highlight w:val="none"/>
                <w:lang w:val="zh-TW"/>
              </w:rPr>
              <w:t>FD20-200</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bCs w:val="0"/>
                <w:color w:val="auto"/>
                <w:sz w:val="21"/>
                <w:szCs w:val="21"/>
                <w:highlight w:val="none"/>
                <w:lang w:val="zh-TW"/>
              </w:rPr>
            </w:pPr>
            <w:r>
              <w:rPr>
                <w:rFonts w:hint="eastAsia" w:ascii="Times New Roman" w:hAnsi="Times New Roman" w:eastAsia="宋体" w:cs="宋体"/>
                <w:b/>
                <w:bCs w:val="0"/>
                <w:color w:val="auto"/>
                <w:sz w:val="21"/>
                <w:szCs w:val="21"/>
                <w:highlight w:val="none"/>
                <w:lang w:val="zh-TW"/>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0"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额定功率</w:t>
            </w:r>
          </w:p>
        </w:tc>
        <w:tc>
          <w:tcPr>
            <w:tcW w:w="112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5KW</w:t>
            </w:r>
          </w:p>
        </w:tc>
        <w:tc>
          <w:tcPr>
            <w:tcW w:w="1191"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10KW</w:t>
            </w:r>
          </w:p>
        </w:tc>
        <w:tc>
          <w:tcPr>
            <w:tcW w:w="1155"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20KW</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50KW</w:t>
            </w:r>
          </w:p>
        </w:tc>
        <w:tc>
          <w:tcPr>
            <w:tcW w:w="148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100KW</w:t>
            </w:r>
          </w:p>
        </w:tc>
        <w:tc>
          <w:tcPr>
            <w:tcW w:w="1235"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200KW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0"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启动风速(m/s)</w:t>
            </w:r>
          </w:p>
        </w:tc>
        <w:tc>
          <w:tcPr>
            <w:tcW w:w="112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3</w:t>
            </w:r>
          </w:p>
        </w:tc>
        <w:tc>
          <w:tcPr>
            <w:tcW w:w="1191"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3</w:t>
            </w:r>
          </w:p>
        </w:tc>
        <w:tc>
          <w:tcPr>
            <w:tcW w:w="1155"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3</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3</w:t>
            </w:r>
          </w:p>
        </w:tc>
        <w:tc>
          <w:tcPr>
            <w:tcW w:w="148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3</w:t>
            </w:r>
          </w:p>
        </w:tc>
        <w:tc>
          <w:tcPr>
            <w:tcW w:w="1235"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0"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额定风速(m/s)</w:t>
            </w:r>
          </w:p>
        </w:tc>
        <w:tc>
          <w:tcPr>
            <w:tcW w:w="112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10</w:t>
            </w:r>
          </w:p>
        </w:tc>
        <w:tc>
          <w:tcPr>
            <w:tcW w:w="1191"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10</w:t>
            </w:r>
          </w:p>
        </w:tc>
        <w:tc>
          <w:tcPr>
            <w:tcW w:w="1155"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12</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12</w:t>
            </w:r>
          </w:p>
        </w:tc>
        <w:tc>
          <w:tcPr>
            <w:tcW w:w="148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13</w:t>
            </w:r>
          </w:p>
        </w:tc>
        <w:tc>
          <w:tcPr>
            <w:tcW w:w="1235"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0"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安全风速(m/s)</w:t>
            </w:r>
          </w:p>
        </w:tc>
        <w:tc>
          <w:tcPr>
            <w:tcW w:w="112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40</w:t>
            </w:r>
          </w:p>
        </w:tc>
        <w:tc>
          <w:tcPr>
            <w:tcW w:w="1191"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40</w:t>
            </w:r>
          </w:p>
        </w:tc>
        <w:tc>
          <w:tcPr>
            <w:tcW w:w="1155"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40</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50</w:t>
            </w:r>
          </w:p>
        </w:tc>
        <w:tc>
          <w:tcPr>
            <w:tcW w:w="148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50</w:t>
            </w:r>
          </w:p>
        </w:tc>
        <w:tc>
          <w:tcPr>
            <w:tcW w:w="1235"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00"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风轮直径（m）</w:t>
            </w:r>
          </w:p>
        </w:tc>
        <w:tc>
          <w:tcPr>
            <w:tcW w:w="112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6</w:t>
            </w:r>
          </w:p>
        </w:tc>
        <w:tc>
          <w:tcPr>
            <w:tcW w:w="1191"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7.8</w:t>
            </w:r>
          </w:p>
        </w:tc>
        <w:tc>
          <w:tcPr>
            <w:tcW w:w="1155"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10</w:t>
            </w:r>
          </w:p>
        </w:tc>
        <w:tc>
          <w:tcPr>
            <w:tcW w:w="111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12.9</w:t>
            </w:r>
          </w:p>
        </w:tc>
        <w:tc>
          <w:tcPr>
            <w:tcW w:w="1482"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15.6</w:t>
            </w:r>
          </w:p>
        </w:tc>
        <w:tc>
          <w:tcPr>
            <w:tcW w:w="1235"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val="0"/>
                <w:bCs/>
                <w:color w:val="auto"/>
                <w:sz w:val="21"/>
                <w:szCs w:val="21"/>
                <w:highlight w:val="none"/>
                <w:lang w:val="zh-TW"/>
              </w:rPr>
            </w:pPr>
            <w:r>
              <w:rPr>
                <w:rFonts w:hint="eastAsia" w:ascii="Times New Roman" w:hAnsi="Times New Roman" w:eastAsia="宋体" w:cs="宋体"/>
                <w:b w:val="0"/>
                <w:bCs/>
                <w:color w:val="auto"/>
                <w:sz w:val="21"/>
                <w:szCs w:val="21"/>
                <w:highlight w:val="none"/>
                <w:lang w:val="zh-TW"/>
              </w:rPr>
              <w:t>29</w:t>
            </w:r>
          </w:p>
        </w:tc>
      </w:tr>
    </w:tbl>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pict>
          <v:shape id="_x0000_i1030" o:spt="75" type="#_x0000_t75" style="height:78.75pt;width:91.6pt;" filled="f" o:preferrelative="t" stroked="f" coordsize="21600,21600">
            <v:path/>
            <v:fill on="f" focussize="0,0"/>
            <v:stroke on="f"/>
            <v:imagedata r:id="rId20" o:title=""/>
            <o:lock v:ext="edit" aspectratio="t"/>
            <w10:wrap type="none"/>
            <w10:anchorlock/>
          </v:shape>
        </w:pict>
      </w:r>
    </w:p>
    <w:p>
      <w:pPr>
        <w:pStyle w:val="37"/>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宋体"/>
          <w:color w:val="auto"/>
          <w:sz w:val="24"/>
          <w:szCs w:val="24"/>
          <w:highlight w:val="none"/>
        </w:rPr>
      </w:pPr>
      <w:r>
        <w:rPr>
          <w:rFonts w:hint="eastAsia" w:ascii="Times New Roman" w:hAnsi="Times New Roman" w:eastAsia="宋体" w:cs="宋体"/>
          <w:b/>
          <w:bCs/>
          <w:color w:val="auto"/>
          <w:sz w:val="21"/>
          <w:szCs w:val="21"/>
          <w:lang w:val="en-US" w:eastAsia="zh-CN"/>
        </w:rPr>
        <w:t>图</w:t>
      </w:r>
      <w:r>
        <w:rPr>
          <w:rFonts w:hint="eastAsia" w:ascii="Times New Roman" w:hAnsi="Times New Roman" w:cs="宋体"/>
          <w:b/>
          <w:bCs/>
          <w:color w:val="auto"/>
          <w:sz w:val="21"/>
          <w:szCs w:val="21"/>
          <w:lang w:val="en-US" w:eastAsia="zh-CN"/>
        </w:rPr>
        <w:t>3</w:t>
      </w:r>
      <w:r>
        <w:rPr>
          <w:rFonts w:hint="eastAsia" w:ascii="Times New Roman" w:hAnsi="Times New Roman" w:eastAsia="宋体" w:cs="宋体"/>
          <w:b/>
          <w:bCs/>
          <w:color w:val="auto"/>
          <w:sz w:val="21"/>
          <w:szCs w:val="21"/>
          <w:lang w:val="en-US" w:eastAsia="zh-CN"/>
        </w:rPr>
        <w:t>.1.4 风力容量设置</w:t>
      </w:r>
    </w:p>
    <w:p>
      <w:pPr>
        <w:keepNext w:val="0"/>
        <w:keepLines w:val="0"/>
        <w:pageBreakBefore w:val="0"/>
        <w:widowControl w:val="0"/>
        <w:kinsoku/>
        <w:wordWrap/>
        <w:overflowPunct/>
        <w:topLinePunct w:val="0"/>
        <w:autoSpaceDE/>
        <w:autoSpaceDN/>
        <w:bidi w:val="0"/>
        <w:adjustRightInd w:val="0"/>
        <w:snapToGrid/>
        <w:spacing w:beforeAutospacing="0" w:afterAutospacing="0" w:line="360" w:lineRule="auto"/>
        <w:ind w:firstLine="482"/>
        <w:jc w:val="left"/>
        <w:textAlignment w:val="auto"/>
        <w:rPr>
          <w:rFonts w:hint="eastAsia" w:ascii="Times New Roman" w:hAnsi="Times New Roman" w:eastAsia="宋体" w:cs="宋体"/>
          <w:color w:val="auto"/>
          <w:sz w:val="24"/>
          <w:szCs w:val="24"/>
          <w:highlight w:val="none"/>
        </w:rPr>
      </w:pPr>
      <w:r>
        <w:rPr>
          <w:rFonts w:hint="eastAsia" w:ascii="Times New Roman" w:hAnsi="Times New Roman" w:eastAsia="宋体" w:cs="宋体"/>
          <w:b/>
          <w:color w:val="auto"/>
          <w:sz w:val="24"/>
          <w:szCs w:val="24"/>
          <w:highlight w:val="none"/>
          <w:lang w:val="zh-TW" w:eastAsia="zh-TW"/>
        </w:rPr>
        <w:t>单位面积风力发电系统</w:t>
      </w:r>
      <w:r>
        <w:rPr>
          <w:rFonts w:hint="eastAsia" w:ascii="Times New Roman" w:hAnsi="Times New Roman" w:eastAsia="宋体" w:cs="宋体"/>
          <w:b/>
          <w:color w:val="auto"/>
          <w:sz w:val="24"/>
          <w:szCs w:val="24"/>
          <w:highlight w:val="none"/>
          <w:lang w:val="zh-TW"/>
        </w:rPr>
        <w:t>输出功率</w:t>
      </w:r>
      <w:r>
        <w:rPr>
          <w:rFonts w:hint="eastAsia" w:ascii="Times New Roman" w:hAnsi="Times New Roman" w:eastAsia="宋体" w:cs="宋体"/>
          <w:b/>
          <w:color w:val="auto"/>
          <w:sz w:val="24"/>
          <w:szCs w:val="24"/>
          <w:highlight w:val="none"/>
          <w:lang w:val="zh-TW" w:eastAsia="zh-CN"/>
        </w:rPr>
        <w:t>：</w:t>
      </w:r>
      <w:r>
        <w:rPr>
          <w:rFonts w:hint="eastAsia" w:ascii="Times New Roman" w:hAnsi="Times New Roman" w:eastAsia="宋体" w:cs="宋体"/>
          <w:color w:val="auto"/>
          <w:sz w:val="24"/>
          <w:szCs w:val="24"/>
          <w:highlight w:val="none"/>
        </w:rPr>
        <w:t>所选单位面积风力发电系统输出功率，与等效倍率的1KW风机功率与风速模型关系如下述表达式：</w:t>
      </w:r>
    </w:p>
    <w:p>
      <w:pPr>
        <w:pStyle w:val="44"/>
        <w:keepNext w:val="0"/>
        <w:keepLines w:val="0"/>
        <w:pageBreakBefore w:val="0"/>
        <w:widowControl w:val="0"/>
        <w:numPr>
          <w:ilvl w:val="0"/>
          <w:numId w:val="2"/>
        </w:numPr>
        <w:kinsoku/>
        <w:wordWrap/>
        <w:overflowPunct/>
        <w:topLinePunct w:val="0"/>
        <w:autoSpaceDE/>
        <w:autoSpaceDN/>
        <w:bidi w:val="0"/>
        <w:adjustRightInd w:val="0"/>
        <w:snapToGrid/>
        <w:spacing w:beforeAutospacing="0" w:afterAutospacing="0" w:line="360" w:lineRule="auto"/>
        <w:ind w:left="0" w:leftChars="0" w:firstLine="480" w:firstLineChars="200"/>
        <w:jc w:val="left"/>
        <w:textAlignment w:val="auto"/>
        <w:rPr>
          <w:rFonts w:hint="eastAsia" w:ascii="Times New Roman" w:hAnsi="Times New Roman" w:eastAsia="宋体" w:cs="宋体"/>
          <w:color w:val="auto"/>
          <w:sz w:val="24"/>
          <w:szCs w:val="24"/>
          <w:highlight w:val="none"/>
          <w:lang w:val="zh-TW" w:eastAsia="zh-TW"/>
        </w:rPr>
      </w:pPr>
      <w:r>
        <w:rPr>
          <w:rFonts w:hint="eastAsia" w:ascii="Times New Roman" w:hAnsi="Times New Roman" w:eastAsia="宋体" w:cs="宋体"/>
          <w:color w:val="auto"/>
          <w:sz w:val="24"/>
          <w:szCs w:val="24"/>
          <w:highlight w:val="none"/>
          <w:lang w:val="zh-TW" w:eastAsia="zh-TW"/>
        </w:rPr>
        <w:t>当0&lt;X&lt;3时，</w:t>
      </w:r>
      <w:r>
        <w:rPr>
          <w:rFonts w:hint="eastAsia" w:ascii="Times New Roman" w:hAnsi="Times New Roman" w:eastAsia="宋体" w:cs="宋体"/>
          <w:color w:val="auto"/>
          <w:sz w:val="24"/>
          <w:szCs w:val="24"/>
          <w:highlight w:val="none"/>
        </w:rPr>
        <w:pict>
          <v:shape id="_x0000_i1031" o:spt="75" type="#_x0000_t75" style="height:14.5pt;width:43.5pt;" filled="f" o:preferrelative="t" stroked="f" coordsize="21600,21600">
            <v:path/>
            <v:fill on="f" focussize="0,0"/>
            <v:stroke on="f"/>
            <v:imagedata r:id="rId21" o:title=""/>
            <o:lock v:ext="edit" aspectratio="t"/>
            <w10:wrap type="none"/>
            <w10:anchorlock/>
          </v:shape>
        </w:pict>
      </w:r>
      <w:r>
        <w:rPr>
          <w:rFonts w:hint="eastAsia" w:ascii="Times New Roman" w:hAnsi="Times New Roman" w:eastAsia="宋体" w:cs="宋体"/>
          <w:color w:val="auto"/>
          <w:sz w:val="24"/>
          <w:szCs w:val="24"/>
          <w:highlight w:val="none"/>
        </w:rPr>
        <w:t>；</w:t>
      </w:r>
    </w:p>
    <w:p>
      <w:pPr>
        <w:pStyle w:val="44"/>
        <w:keepNext w:val="0"/>
        <w:keepLines w:val="0"/>
        <w:pageBreakBefore w:val="0"/>
        <w:widowControl w:val="0"/>
        <w:numPr>
          <w:ilvl w:val="0"/>
          <w:numId w:val="2"/>
        </w:numPr>
        <w:kinsoku/>
        <w:wordWrap/>
        <w:overflowPunct/>
        <w:topLinePunct w:val="0"/>
        <w:autoSpaceDE/>
        <w:autoSpaceDN/>
        <w:bidi w:val="0"/>
        <w:adjustRightInd w:val="0"/>
        <w:snapToGrid/>
        <w:spacing w:beforeAutospacing="0" w:afterAutospacing="0" w:line="360" w:lineRule="auto"/>
        <w:ind w:left="0" w:leftChars="0" w:firstLine="480" w:firstLineChars="200"/>
        <w:jc w:val="left"/>
        <w:textAlignment w:val="auto"/>
        <w:rPr>
          <w:rFonts w:hint="eastAsia" w:ascii="Times New Roman" w:hAnsi="Times New Roman" w:eastAsia="宋体" w:cs="宋体"/>
          <w:color w:val="auto"/>
          <w:sz w:val="24"/>
          <w:szCs w:val="24"/>
          <w:highlight w:val="none"/>
          <w:lang w:val="zh-TW" w:eastAsia="zh-TW"/>
        </w:rPr>
      </w:pPr>
      <w:r>
        <w:rPr>
          <w:rFonts w:hint="eastAsia" w:ascii="Times New Roman" w:hAnsi="Times New Roman" w:eastAsia="宋体" w:cs="宋体"/>
          <w:color w:val="auto"/>
          <w:sz w:val="24"/>
          <w:szCs w:val="24"/>
          <w:highlight w:val="none"/>
          <w:lang w:val="zh-TW" w:eastAsia="zh-TW"/>
        </w:rPr>
        <w:t>当3&lt;X&lt;8时，</w:t>
      </w:r>
      <w:r>
        <w:rPr>
          <w:rFonts w:hint="eastAsia" w:ascii="Times New Roman" w:hAnsi="Times New Roman" w:eastAsia="宋体" w:cs="宋体"/>
          <w:color w:val="auto"/>
          <w:sz w:val="24"/>
          <w:szCs w:val="24"/>
          <w:highlight w:val="none"/>
        </w:rPr>
        <w:pict>
          <v:shape id="_x0000_i1032" o:spt="75" type="#_x0000_t75" style="height:14.5pt;width:230.5pt;" filled="f" o:preferrelative="t" stroked="f" coordsize="21600,21600">
            <v:path/>
            <v:fill on="f" focussize="0,0"/>
            <v:stroke on="f"/>
            <v:imagedata r:id="rId22" o:title=""/>
            <o:lock v:ext="edit" aspectratio="t"/>
            <w10:wrap type="none"/>
            <w10:anchorlock/>
          </v:shape>
        </w:pict>
      </w:r>
      <w:r>
        <w:rPr>
          <w:rFonts w:hint="eastAsia" w:ascii="Times New Roman" w:hAnsi="Times New Roman" w:eastAsia="宋体" w:cs="宋体"/>
          <w:color w:val="auto"/>
          <w:sz w:val="24"/>
          <w:szCs w:val="24"/>
          <w:highlight w:val="none"/>
        </w:rPr>
        <w:t>；</w:t>
      </w:r>
    </w:p>
    <w:p>
      <w:pPr>
        <w:pStyle w:val="44"/>
        <w:keepNext w:val="0"/>
        <w:keepLines w:val="0"/>
        <w:pageBreakBefore w:val="0"/>
        <w:widowControl w:val="0"/>
        <w:numPr>
          <w:ilvl w:val="0"/>
          <w:numId w:val="2"/>
        </w:numPr>
        <w:kinsoku/>
        <w:wordWrap/>
        <w:overflowPunct/>
        <w:topLinePunct w:val="0"/>
        <w:autoSpaceDE/>
        <w:autoSpaceDN/>
        <w:bidi w:val="0"/>
        <w:adjustRightInd w:val="0"/>
        <w:snapToGrid/>
        <w:spacing w:beforeAutospacing="0" w:afterAutospacing="0" w:line="360" w:lineRule="auto"/>
        <w:ind w:left="0" w:leftChars="0" w:firstLine="480" w:firstLineChars="200"/>
        <w:textAlignment w:val="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val="zh-TW" w:eastAsia="zh-TW"/>
        </w:rPr>
        <w:t>当</w:t>
      </w:r>
      <w:r>
        <w:rPr>
          <w:rFonts w:hint="eastAsia" w:ascii="Times New Roman" w:hAnsi="Times New Roman" w:eastAsia="宋体" w:cs="宋体"/>
          <w:color w:val="auto"/>
          <w:sz w:val="24"/>
          <w:szCs w:val="24"/>
          <w:highlight w:val="none"/>
        </w:rPr>
        <w:t>8&lt;X&lt;12</w:t>
      </w:r>
      <w:r>
        <w:rPr>
          <w:rFonts w:hint="eastAsia" w:ascii="Times New Roman" w:hAnsi="Times New Roman" w:eastAsia="宋体" w:cs="宋体"/>
          <w:color w:val="auto"/>
          <w:sz w:val="24"/>
          <w:szCs w:val="24"/>
          <w:highlight w:val="none"/>
          <w:lang w:val="zh-TW" w:eastAsia="zh-TW"/>
        </w:rPr>
        <w:t>时，</w:t>
      </w:r>
      <w:r>
        <w:rPr>
          <w:rFonts w:hint="eastAsia" w:ascii="Times New Roman" w:hAnsi="Times New Roman" w:eastAsia="宋体" w:cs="宋体"/>
          <w:color w:val="auto"/>
          <w:sz w:val="24"/>
          <w:szCs w:val="24"/>
          <w:highlight w:val="none"/>
        </w:rPr>
        <w:pict>
          <v:shape id="_x0000_i1033" o:spt="75" type="#_x0000_t75" style="height:14.5pt;width:229.95pt;" filled="f" o:preferrelative="t" stroked="f" coordsize="21600,21600">
            <v:path/>
            <v:fill on="f" focussize="0,0"/>
            <v:stroke on="f"/>
            <v:imagedata r:id="rId23" o:title=""/>
            <o:lock v:ext="edit" aspectratio="t"/>
            <w10:wrap type="none"/>
            <w10:anchorlock/>
          </v:shape>
        </w:pict>
      </w:r>
      <w:r>
        <w:rPr>
          <w:rFonts w:hint="eastAsia" w:ascii="Times New Roman" w:hAnsi="Times New Roman" w:eastAsia="宋体" w:cs="宋体"/>
          <w:color w:val="auto"/>
          <w:sz w:val="24"/>
          <w:szCs w:val="24"/>
          <w:highlight w:val="none"/>
        </w:rPr>
        <w:t>；</w:t>
      </w:r>
    </w:p>
    <w:p>
      <w:pPr>
        <w:keepNext w:val="0"/>
        <w:keepLines w:val="0"/>
        <w:pageBreakBefore w:val="0"/>
        <w:widowControl w:val="0"/>
        <w:numPr>
          <w:ilvl w:val="0"/>
          <w:numId w:val="2"/>
        </w:numPr>
        <w:kinsoku/>
        <w:wordWrap/>
        <w:overflowPunct/>
        <w:topLinePunct w:val="0"/>
        <w:autoSpaceDE/>
        <w:autoSpaceDN/>
        <w:bidi w:val="0"/>
        <w:adjustRightInd w:val="0"/>
        <w:snapToGrid/>
        <w:spacing w:beforeAutospacing="0" w:afterAutospacing="0" w:line="360" w:lineRule="auto"/>
        <w:ind w:left="0" w:leftChars="0" w:firstLine="480" w:firstLineChars="200"/>
        <w:textAlignment w:val="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val="zh-TW" w:eastAsia="zh-TW"/>
        </w:rPr>
        <w:t>当</w:t>
      </w:r>
      <w:r>
        <w:rPr>
          <w:rFonts w:hint="eastAsia" w:ascii="Times New Roman" w:hAnsi="Times New Roman" w:eastAsia="宋体" w:cs="宋体"/>
          <w:color w:val="auto"/>
          <w:sz w:val="24"/>
          <w:szCs w:val="24"/>
          <w:highlight w:val="none"/>
        </w:rPr>
        <w:t>12&lt;X&lt;14</w:t>
      </w:r>
      <w:r>
        <w:rPr>
          <w:rFonts w:hint="eastAsia" w:ascii="Times New Roman" w:hAnsi="Times New Roman" w:eastAsia="宋体" w:cs="宋体"/>
          <w:color w:val="auto"/>
          <w:sz w:val="24"/>
          <w:szCs w:val="24"/>
          <w:highlight w:val="none"/>
          <w:lang w:val="zh-TW" w:eastAsia="zh-TW"/>
        </w:rPr>
        <w:t>时，</w:t>
      </w:r>
      <w:r>
        <w:rPr>
          <w:rFonts w:hint="eastAsia" w:ascii="Times New Roman" w:hAnsi="Times New Roman" w:eastAsia="宋体" w:cs="宋体"/>
          <w:color w:val="auto"/>
          <w:sz w:val="24"/>
          <w:szCs w:val="24"/>
          <w:highlight w:val="none"/>
        </w:rPr>
        <w:pict>
          <v:shape id="_x0000_i1034" o:spt="75" type="#_x0000_t75" style="height:14.5pt;width:222.45pt;" filled="f" o:preferrelative="t" stroked="f" coordsize="21600,21600">
            <v:path/>
            <v:fill on="f" focussize="0,0"/>
            <v:stroke on="f"/>
            <v:imagedata r:id="rId24" o:title=""/>
            <o:lock v:ext="edit" aspectratio="t"/>
            <w10:wrap type="none"/>
            <w10:anchorlock/>
          </v:shape>
        </w:pict>
      </w:r>
      <w:r>
        <w:rPr>
          <w:rFonts w:hint="eastAsia" w:ascii="Times New Roman" w:hAnsi="Times New Roman" w:eastAsia="宋体" w:cs="宋体"/>
          <w:color w:val="auto"/>
          <w:sz w:val="24"/>
          <w:szCs w:val="24"/>
          <w:highlight w:val="none"/>
        </w:rPr>
        <w:t>；</w:t>
      </w:r>
    </w:p>
    <w:p>
      <w:pPr>
        <w:pStyle w:val="37"/>
        <w:keepNext w:val="0"/>
        <w:keepLines w:val="0"/>
        <w:pageBreakBefore w:val="0"/>
        <w:widowControl w:val="0"/>
        <w:kinsoku/>
        <w:wordWrap/>
        <w:overflowPunct/>
        <w:topLinePunct w:val="0"/>
        <w:autoSpaceDE/>
        <w:autoSpaceDN/>
        <w:bidi w:val="0"/>
        <w:snapToGrid/>
        <w:spacing w:beforeAutospacing="0" w:afterAutospacing="0" w:line="360" w:lineRule="auto"/>
        <w:textAlignment w:val="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工程项目风力发电系统整机转换率取</w:t>
      </w:r>
      <w:r>
        <w:rPr>
          <w:rFonts w:hint="eastAsia" w:ascii="Times New Roman" w:hAnsi="Times New Roman" w:eastAsia="宋体" w:cs="宋体"/>
          <w:color w:val="auto"/>
          <w:sz w:val="24"/>
          <w:szCs w:val="24"/>
          <w:highlight w:val="none"/>
          <w:lang w:val="en-US" w:eastAsia="zh-CN"/>
        </w:rPr>
        <w:t>8</w:t>
      </w:r>
      <w:r>
        <w:rPr>
          <w:rFonts w:hint="eastAsia" w:ascii="Times New Roman" w:hAnsi="Times New Roman" w:cs="宋体"/>
          <w:color w:val="auto"/>
          <w:sz w:val="24"/>
          <w:szCs w:val="24"/>
          <w:highlight w:val="none"/>
          <w:lang w:val="en-US" w:eastAsia="zh-CN"/>
        </w:rPr>
        <w:t>1</w:t>
      </w:r>
      <w:r>
        <w:rPr>
          <w:rFonts w:hint="eastAsia" w:ascii="Times New Roman" w:hAnsi="Times New Roman" w:eastAsia="宋体" w:cs="宋体"/>
          <w:color w:val="auto"/>
          <w:sz w:val="24"/>
          <w:szCs w:val="24"/>
          <w:highlight w:val="none"/>
          <w:lang w:val="en-US"/>
        </w:rPr>
        <w:t>%</w:t>
      </w:r>
      <w:r>
        <w:rPr>
          <w:rFonts w:hint="eastAsia" w:ascii="Times New Roman" w:hAnsi="Times New Roman" w:eastAsia="宋体" w:cs="宋体"/>
          <w:color w:val="auto"/>
          <w:sz w:val="24"/>
          <w:szCs w:val="24"/>
          <w:highlight w:val="none"/>
        </w:rPr>
        <w:t>。</w:t>
      </w:r>
      <w:r>
        <w:rPr>
          <w:rFonts w:hint="eastAsia" w:ascii="Times New Roman" w:hAnsi="Times New Roman" w:eastAsia="宋体" w:cs="宋体"/>
          <w:color w:val="auto"/>
          <w:sz w:val="24"/>
          <w:szCs w:val="24"/>
          <w:highlight w:val="none"/>
        </w:rPr>
        <w:tab/>
      </w:r>
    </w:p>
    <w:p>
      <w:pPr>
        <w:pStyle w:val="44"/>
        <w:keepNext w:val="0"/>
        <w:keepLines w:val="0"/>
        <w:pageBreakBefore w:val="0"/>
        <w:widowControl w:val="0"/>
        <w:numPr>
          <w:ilvl w:val="0"/>
          <w:numId w:val="0"/>
        </w:numPr>
        <w:kinsoku/>
        <w:wordWrap/>
        <w:overflowPunct/>
        <w:topLinePunct w:val="0"/>
        <w:autoSpaceDE/>
        <w:autoSpaceDN/>
        <w:bidi w:val="0"/>
        <w:snapToGrid/>
        <w:spacing w:beforeAutospacing="0" w:afterAutospacing="0" w:line="360" w:lineRule="auto"/>
        <w:ind w:leftChars="200"/>
        <w:textAlignment w:val="auto"/>
        <w:outlineLvl w:val="4"/>
        <w:rPr>
          <w:rFonts w:hint="eastAsia" w:ascii="Times New Roman" w:hAnsi="Times New Roman" w:eastAsia="宋体" w:cs="宋体"/>
          <w:b/>
          <w:color w:val="auto"/>
          <w:sz w:val="24"/>
          <w:szCs w:val="24"/>
          <w:highlight w:val="none"/>
        </w:rPr>
      </w:pPr>
      <w:r>
        <w:rPr>
          <w:rFonts w:hint="eastAsia" w:ascii="Times New Roman" w:hAnsi="Times New Roman" w:eastAsia="宋体" w:cs="宋体"/>
          <w:b/>
          <w:color w:val="auto"/>
          <w:sz w:val="24"/>
          <w:szCs w:val="24"/>
          <w:highlight w:val="none"/>
          <w:lang w:eastAsia="zh-CN"/>
        </w:rPr>
        <w:t>（</w:t>
      </w:r>
      <w:r>
        <w:rPr>
          <w:rFonts w:hint="eastAsia" w:ascii="Times New Roman" w:hAnsi="Times New Roman" w:eastAsia="宋体" w:cs="宋体"/>
          <w:b/>
          <w:color w:val="auto"/>
          <w:sz w:val="24"/>
          <w:szCs w:val="24"/>
          <w:highlight w:val="none"/>
          <w:lang w:val="en-US" w:eastAsia="zh-CN"/>
        </w:rPr>
        <w:t>3</w:t>
      </w:r>
      <w:r>
        <w:rPr>
          <w:rFonts w:hint="eastAsia" w:ascii="Times New Roman" w:hAnsi="Times New Roman" w:eastAsia="宋体" w:cs="宋体"/>
          <w:b/>
          <w:color w:val="auto"/>
          <w:sz w:val="24"/>
          <w:szCs w:val="24"/>
          <w:highlight w:val="none"/>
          <w:lang w:eastAsia="zh-CN"/>
        </w:rPr>
        <w:t>）</w:t>
      </w:r>
      <w:r>
        <w:rPr>
          <w:rFonts w:hint="eastAsia" w:ascii="Times New Roman" w:hAnsi="Times New Roman" w:eastAsia="宋体" w:cs="宋体"/>
          <w:b/>
          <w:color w:val="auto"/>
          <w:sz w:val="24"/>
          <w:szCs w:val="24"/>
          <w:highlight w:val="none"/>
        </w:rPr>
        <w:t>浅层地热产能分析</w:t>
      </w:r>
    </w:p>
    <w:p>
      <w:pPr>
        <w:pStyle w:val="37"/>
        <w:keepNext w:val="0"/>
        <w:keepLines w:val="0"/>
        <w:pageBreakBefore w:val="0"/>
        <w:widowControl w:val="0"/>
        <w:kinsoku/>
        <w:wordWrap/>
        <w:overflowPunct/>
        <w:topLinePunct w:val="0"/>
        <w:autoSpaceDE/>
        <w:autoSpaceDN/>
        <w:bidi w:val="0"/>
        <w:snapToGrid/>
        <w:spacing w:beforeAutospacing="0" w:afterAutospacing="0" w:line="360" w:lineRule="auto"/>
        <w:textAlignment w:val="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浅层地热的产能，仅用于供冷制热耗能，不直接产生常规电力。本项目中浅层地热系统采用水平单沟双地热能电站，每天单位面积地热产生的能量为</w:t>
      </w:r>
      <w:r>
        <w:rPr>
          <w:rFonts w:hint="eastAsia" w:ascii="Times New Roman" w:hAnsi="Times New Roman" w:eastAsia="宋体" w:cs="宋体"/>
          <w:color w:val="auto"/>
          <w:sz w:val="24"/>
          <w:szCs w:val="24"/>
          <w:highlight w:val="none"/>
          <w:lang w:val="en-US" w:eastAsia="zh-CN"/>
        </w:rPr>
        <w:t>1</w:t>
      </w:r>
      <w:r>
        <w:rPr>
          <w:rFonts w:hint="eastAsia" w:ascii="Times New Roman" w:hAnsi="Times New Roman" w:cs="宋体"/>
          <w:color w:val="auto"/>
          <w:sz w:val="24"/>
          <w:szCs w:val="24"/>
          <w:highlight w:val="none"/>
          <w:lang w:val="en-US" w:eastAsia="zh-CN"/>
        </w:rPr>
        <w:t>0</w:t>
      </w:r>
      <w:r>
        <w:rPr>
          <w:rFonts w:hint="eastAsia" w:ascii="Times New Roman" w:hAnsi="Times New Roman" w:eastAsia="宋体" w:cs="宋体"/>
          <w:color w:val="auto"/>
          <w:sz w:val="24"/>
          <w:szCs w:val="24"/>
          <w:highlight w:val="none"/>
          <w:lang w:val="en-US" w:eastAsia="zh-CN"/>
        </w:rPr>
        <w:t>9</w:t>
      </w:r>
      <w:r>
        <w:rPr>
          <w:rFonts w:hint="eastAsia" w:ascii="Times New Roman" w:hAnsi="Times New Roman" w:cs="宋体"/>
          <w:color w:val="auto"/>
          <w:sz w:val="24"/>
          <w:szCs w:val="24"/>
          <w:highlight w:val="none"/>
          <w:lang w:val="en-US" w:eastAsia="zh-CN"/>
        </w:rPr>
        <w:t>00</w:t>
      </w:r>
      <w:r>
        <w:rPr>
          <w:rFonts w:hint="eastAsia" w:ascii="Times New Roman" w:hAnsi="Times New Roman" w:eastAsia="宋体" w:cs="宋体"/>
          <w:color w:val="auto"/>
          <w:sz w:val="24"/>
          <w:szCs w:val="24"/>
          <w:highlight w:val="none"/>
          <w:lang w:val="en-US"/>
        </w:rPr>
        <w:t>k</w:t>
      </w:r>
      <w:r>
        <w:rPr>
          <w:rFonts w:hint="eastAsia" w:ascii="Times New Roman" w:hAnsi="Times New Roman" w:eastAsia="宋体" w:cs="宋体"/>
          <w:color w:val="auto"/>
          <w:sz w:val="24"/>
          <w:szCs w:val="24"/>
          <w:highlight w:val="none"/>
          <w:lang w:val="en-US" w:eastAsia="zh-CN"/>
        </w:rPr>
        <w:t>W</w:t>
      </w:r>
      <w:r>
        <w:rPr>
          <w:rFonts w:hint="eastAsia" w:ascii="Times New Roman" w:hAnsi="Times New Roman" w:eastAsia="宋体" w:cs="宋体"/>
          <w:color w:val="auto"/>
          <w:sz w:val="24"/>
          <w:szCs w:val="24"/>
          <w:highlight w:val="none"/>
          <w:lang w:val="en-US"/>
        </w:rPr>
        <w:t>h</w:t>
      </w:r>
      <w:r>
        <w:rPr>
          <w:rFonts w:hint="eastAsia" w:ascii="Times New Roman" w:hAnsi="Times New Roman" w:eastAsia="宋体" w:cs="宋体"/>
          <w:color w:val="auto"/>
          <w:sz w:val="24"/>
          <w:szCs w:val="24"/>
          <w:highlight w:val="none"/>
        </w:rPr>
        <w:t>。根据区域能源需求说明，结合浅层地热系统的产能参数，在设计方案中进行浅层地热选址和容量规划。</w:t>
      </w:r>
    </w:p>
    <w:p>
      <w:pPr>
        <w:pStyle w:val="44"/>
        <w:keepNext w:val="0"/>
        <w:keepLines w:val="0"/>
        <w:pageBreakBefore w:val="0"/>
        <w:widowControl w:val="0"/>
        <w:numPr>
          <w:ilvl w:val="0"/>
          <w:numId w:val="0"/>
        </w:numPr>
        <w:kinsoku/>
        <w:wordWrap/>
        <w:overflowPunct/>
        <w:topLinePunct w:val="0"/>
        <w:autoSpaceDE/>
        <w:autoSpaceDN/>
        <w:bidi w:val="0"/>
        <w:snapToGrid/>
        <w:spacing w:beforeAutospacing="0" w:afterAutospacing="0" w:line="360" w:lineRule="auto"/>
        <w:ind w:leftChars="200"/>
        <w:textAlignment w:val="auto"/>
        <w:outlineLvl w:val="4"/>
        <w:rPr>
          <w:rFonts w:hint="eastAsia" w:ascii="Times New Roman" w:hAnsi="Times New Roman" w:eastAsia="宋体" w:cs="宋体"/>
          <w:b/>
          <w:color w:val="auto"/>
          <w:sz w:val="24"/>
          <w:szCs w:val="24"/>
          <w:highlight w:val="none"/>
        </w:rPr>
      </w:pPr>
      <w:r>
        <w:rPr>
          <w:rFonts w:hint="eastAsia" w:ascii="Times New Roman" w:hAnsi="Times New Roman" w:eastAsia="宋体" w:cs="宋体"/>
          <w:b/>
          <w:color w:val="auto"/>
          <w:sz w:val="24"/>
          <w:szCs w:val="24"/>
          <w:highlight w:val="none"/>
          <w:lang w:eastAsia="zh-CN"/>
        </w:rPr>
        <w:t>（</w:t>
      </w:r>
      <w:r>
        <w:rPr>
          <w:rFonts w:hint="eastAsia" w:ascii="Times New Roman" w:hAnsi="Times New Roman" w:eastAsia="宋体" w:cs="宋体"/>
          <w:b/>
          <w:color w:val="auto"/>
          <w:sz w:val="24"/>
          <w:szCs w:val="24"/>
          <w:highlight w:val="none"/>
          <w:lang w:val="en-US" w:eastAsia="zh-CN"/>
        </w:rPr>
        <w:t>4</w:t>
      </w:r>
      <w:r>
        <w:rPr>
          <w:rFonts w:hint="eastAsia" w:ascii="Times New Roman" w:hAnsi="Times New Roman" w:eastAsia="宋体" w:cs="宋体"/>
          <w:b/>
          <w:color w:val="auto"/>
          <w:sz w:val="24"/>
          <w:szCs w:val="24"/>
          <w:highlight w:val="none"/>
          <w:lang w:eastAsia="zh-CN"/>
        </w:rPr>
        <w:t>）</w:t>
      </w:r>
      <w:r>
        <w:rPr>
          <w:rFonts w:hint="eastAsia" w:ascii="Times New Roman" w:hAnsi="Times New Roman" w:eastAsia="宋体" w:cs="宋体"/>
          <w:b/>
          <w:color w:val="auto"/>
          <w:sz w:val="24"/>
          <w:szCs w:val="24"/>
          <w:highlight w:val="none"/>
        </w:rPr>
        <w:t>生物质产能分析</w:t>
      </w:r>
    </w:p>
    <w:p>
      <w:pPr>
        <w:pStyle w:val="37"/>
        <w:keepNext w:val="0"/>
        <w:keepLines w:val="0"/>
        <w:pageBreakBefore w:val="0"/>
        <w:widowControl w:val="0"/>
        <w:kinsoku/>
        <w:wordWrap/>
        <w:overflowPunct/>
        <w:topLinePunct w:val="0"/>
        <w:autoSpaceDE/>
        <w:autoSpaceDN/>
        <w:bidi w:val="0"/>
        <w:snapToGrid/>
        <w:spacing w:beforeAutospacing="0" w:afterAutospacing="0" w:line="360" w:lineRule="auto"/>
        <w:textAlignment w:val="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本项目单位面积生物质电站每天消耗生物质约为</w:t>
      </w:r>
      <w:r>
        <w:rPr>
          <w:rFonts w:hint="eastAsia" w:ascii="Times New Roman" w:hAnsi="Times New Roman" w:eastAsia="宋体" w:cs="宋体"/>
          <w:color w:val="auto"/>
          <w:sz w:val="24"/>
          <w:szCs w:val="24"/>
          <w:highlight w:val="none"/>
          <w:lang w:val="en-US" w:eastAsia="zh-CN"/>
        </w:rPr>
        <w:t>1</w:t>
      </w:r>
      <w:r>
        <w:rPr>
          <w:rFonts w:hint="eastAsia" w:ascii="Times New Roman" w:hAnsi="Times New Roman" w:cs="宋体"/>
          <w:color w:val="auto"/>
          <w:sz w:val="24"/>
          <w:szCs w:val="24"/>
          <w:highlight w:val="none"/>
          <w:lang w:val="en-US" w:eastAsia="zh-CN"/>
        </w:rPr>
        <w:t>1</w:t>
      </w:r>
      <w:r>
        <w:rPr>
          <w:rFonts w:hint="eastAsia" w:ascii="Times New Roman" w:hAnsi="Times New Roman" w:eastAsia="宋体" w:cs="宋体"/>
          <w:color w:val="auto"/>
          <w:sz w:val="24"/>
          <w:szCs w:val="24"/>
          <w:highlight w:val="none"/>
          <w:lang w:val="en-US" w:eastAsia="zh-CN"/>
        </w:rPr>
        <w:t>.</w:t>
      </w:r>
      <w:r>
        <w:rPr>
          <w:rFonts w:hint="eastAsia" w:ascii="Times New Roman" w:hAnsi="Times New Roman" w:cs="宋体"/>
          <w:color w:val="auto"/>
          <w:sz w:val="24"/>
          <w:szCs w:val="24"/>
          <w:highlight w:val="none"/>
          <w:lang w:val="en-US" w:eastAsia="zh-CN"/>
        </w:rPr>
        <w:t>81</w:t>
      </w:r>
      <w:r>
        <w:rPr>
          <w:rFonts w:hint="eastAsia" w:ascii="Times New Roman" w:hAnsi="Times New Roman" w:eastAsia="宋体" w:cs="宋体"/>
          <w:color w:val="auto"/>
          <w:sz w:val="24"/>
          <w:szCs w:val="24"/>
          <w:highlight w:val="none"/>
        </w:rPr>
        <w:t>吨；生物质电站每天单位面积产生的能量为</w:t>
      </w:r>
      <w:r>
        <w:rPr>
          <w:rFonts w:hint="eastAsia" w:ascii="Times New Roman" w:hAnsi="Times New Roman" w:cs="宋体"/>
          <w:color w:val="auto"/>
          <w:sz w:val="24"/>
          <w:szCs w:val="24"/>
          <w:highlight w:val="none"/>
          <w:lang w:val="en-US" w:eastAsia="zh-CN"/>
        </w:rPr>
        <w:t>14246.5</w:t>
      </w:r>
      <w:r>
        <w:rPr>
          <w:rFonts w:hint="eastAsia" w:ascii="Times New Roman" w:hAnsi="Times New Roman" w:eastAsia="宋体" w:cs="宋体"/>
          <w:color w:val="auto"/>
          <w:sz w:val="24"/>
          <w:szCs w:val="24"/>
          <w:highlight w:val="none"/>
          <w:lang w:val="en-US"/>
        </w:rPr>
        <w:t>k</w:t>
      </w:r>
      <w:r>
        <w:rPr>
          <w:rFonts w:hint="eastAsia" w:ascii="Times New Roman" w:hAnsi="Times New Roman" w:eastAsia="宋体" w:cs="宋体"/>
          <w:color w:val="auto"/>
          <w:sz w:val="24"/>
          <w:szCs w:val="24"/>
          <w:highlight w:val="none"/>
          <w:lang w:val="en-US" w:eastAsia="zh-CN"/>
        </w:rPr>
        <w:t>W</w:t>
      </w:r>
      <w:r>
        <w:rPr>
          <w:rFonts w:hint="eastAsia" w:ascii="Times New Roman" w:hAnsi="Times New Roman" w:eastAsia="宋体" w:cs="宋体"/>
          <w:color w:val="auto"/>
          <w:sz w:val="24"/>
          <w:szCs w:val="24"/>
          <w:highlight w:val="none"/>
          <w:lang w:val="en-US"/>
        </w:rPr>
        <w:t>h</w:t>
      </w:r>
      <w:r>
        <w:rPr>
          <w:rFonts w:hint="eastAsia" w:ascii="Times New Roman" w:hAnsi="Times New Roman" w:eastAsia="宋体" w:cs="宋体"/>
          <w:color w:val="auto"/>
          <w:sz w:val="24"/>
          <w:szCs w:val="24"/>
          <w:highlight w:val="none"/>
        </w:rPr>
        <w:t>。根据区域能源需求说明，结合生物质系统的产能参数，在设计方案中进行浅层地热选址和容量规划。</w:t>
      </w:r>
    </w:p>
    <w:p>
      <w:pPr>
        <w:pStyle w:val="44"/>
        <w:keepNext w:val="0"/>
        <w:keepLines w:val="0"/>
        <w:pageBreakBefore w:val="0"/>
        <w:widowControl w:val="0"/>
        <w:numPr>
          <w:ilvl w:val="0"/>
          <w:numId w:val="0"/>
        </w:numPr>
        <w:kinsoku/>
        <w:wordWrap/>
        <w:overflowPunct/>
        <w:topLinePunct w:val="0"/>
        <w:autoSpaceDE/>
        <w:autoSpaceDN/>
        <w:bidi w:val="0"/>
        <w:snapToGrid/>
        <w:spacing w:beforeAutospacing="0" w:afterAutospacing="0" w:line="360" w:lineRule="auto"/>
        <w:ind w:leftChars="200"/>
        <w:textAlignment w:val="auto"/>
        <w:outlineLvl w:val="4"/>
        <w:rPr>
          <w:rFonts w:hint="eastAsia" w:ascii="Times New Roman" w:hAnsi="Times New Roman" w:eastAsia="宋体" w:cs="宋体"/>
          <w:b/>
          <w:color w:val="auto"/>
          <w:sz w:val="24"/>
          <w:szCs w:val="24"/>
          <w:highlight w:val="none"/>
        </w:rPr>
      </w:pPr>
      <w:r>
        <w:rPr>
          <w:rFonts w:hint="eastAsia" w:ascii="Times New Roman" w:hAnsi="Times New Roman" w:eastAsia="宋体" w:cs="宋体"/>
          <w:b/>
          <w:color w:val="auto"/>
          <w:sz w:val="24"/>
          <w:szCs w:val="24"/>
          <w:highlight w:val="none"/>
          <w:lang w:eastAsia="zh-CN"/>
        </w:rPr>
        <w:t>（</w:t>
      </w:r>
      <w:r>
        <w:rPr>
          <w:rFonts w:hint="eastAsia" w:ascii="Times New Roman" w:hAnsi="Times New Roman" w:eastAsia="宋体" w:cs="宋体"/>
          <w:b/>
          <w:color w:val="auto"/>
          <w:sz w:val="24"/>
          <w:szCs w:val="24"/>
          <w:highlight w:val="none"/>
          <w:lang w:val="en-US" w:eastAsia="zh-CN"/>
        </w:rPr>
        <w:t>5</w:t>
      </w:r>
      <w:r>
        <w:rPr>
          <w:rFonts w:hint="eastAsia" w:ascii="Times New Roman" w:hAnsi="Times New Roman" w:eastAsia="宋体" w:cs="宋体"/>
          <w:b/>
          <w:color w:val="auto"/>
          <w:sz w:val="24"/>
          <w:szCs w:val="24"/>
          <w:highlight w:val="none"/>
          <w:lang w:eastAsia="zh-CN"/>
        </w:rPr>
        <w:t>）</w:t>
      </w:r>
      <w:r>
        <w:rPr>
          <w:rFonts w:hint="eastAsia" w:ascii="Times New Roman" w:hAnsi="Times New Roman" w:eastAsia="宋体" w:cs="宋体"/>
          <w:b/>
          <w:color w:val="auto"/>
          <w:sz w:val="24"/>
          <w:szCs w:val="24"/>
          <w:highlight w:val="none"/>
        </w:rPr>
        <w:t>区域能源综合规划与优化</w:t>
      </w:r>
    </w:p>
    <w:p>
      <w:pPr>
        <w:pStyle w:val="37"/>
        <w:keepNext w:val="0"/>
        <w:keepLines w:val="0"/>
        <w:pageBreakBefore w:val="0"/>
        <w:widowControl w:val="0"/>
        <w:kinsoku/>
        <w:wordWrap/>
        <w:overflowPunct/>
        <w:topLinePunct w:val="0"/>
        <w:autoSpaceDE/>
        <w:autoSpaceDN/>
        <w:bidi w:val="0"/>
        <w:snapToGrid/>
        <w:spacing w:beforeAutospacing="0" w:afterAutospacing="0" w:line="360" w:lineRule="auto"/>
        <w:textAlignment w:val="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储能可采用多种储能方式（如飞轮储能，蓄水储能，电池储能等）相结合，用户设计储能时只需根据项目设置储能的容量大小即可，无需考虑效率转换问题和存储方式。</w:t>
      </w:r>
    </w:p>
    <w:p>
      <w:pPr>
        <w:pStyle w:val="37"/>
        <w:keepNext w:val="0"/>
        <w:keepLines w:val="0"/>
        <w:pageBreakBefore w:val="0"/>
        <w:widowControl w:val="0"/>
        <w:kinsoku/>
        <w:wordWrap/>
        <w:overflowPunct/>
        <w:topLinePunct w:val="0"/>
        <w:autoSpaceDE/>
        <w:autoSpaceDN/>
        <w:bidi w:val="0"/>
        <w:snapToGrid/>
        <w:spacing w:beforeAutospacing="0" w:afterAutospacing="0" w:line="360" w:lineRule="auto"/>
        <w:textAlignment w:val="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储能系统容量设置合适，满足负荷变化要求，储能总容量小于10倍的平均每天耗电量；储能设置后，初始值为50%的能量存储。</w:t>
      </w:r>
    </w:p>
    <w:p>
      <w:pPr>
        <w:pStyle w:val="37"/>
        <w:keepNext w:val="0"/>
        <w:keepLines w:val="0"/>
        <w:pageBreakBefore w:val="0"/>
        <w:widowControl w:val="0"/>
        <w:kinsoku/>
        <w:wordWrap/>
        <w:overflowPunct/>
        <w:topLinePunct w:val="0"/>
        <w:autoSpaceDE/>
        <w:autoSpaceDN/>
        <w:bidi w:val="0"/>
        <w:snapToGrid/>
        <w:spacing w:beforeAutospacing="0" w:afterAutospacing="0" w:line="360" w:lineRule="auto"/>
        <w:textAlignment w:val="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区域能源规划时，光伏发电容量与风力容量（功率）比例范围为0.2～5范围之间；</w:t>
      </w:r>
    </w:p>
    <w:p>
      <w:pPr>
        <w:keepNext w:val="0"/>
        <w:keepLines w:val="0"/>
        <w:pageBreakBefore w:val="0"/>
        <w:widowControl w:val="0"/>
        <w:kinsoku/>
        <w:wordWrap/>
        <w:overflowPunct/>
        <w:topLinePunct w:val="0"/>
        <w:autoSpaceDE/>
        <w:autoSpaceDN/>
        <w:bidi w:val="0"/>
        <w:adjustRightInd w:val="0"/>
        <w:snapToGrid/>
        <w:spacing w:beforeAutospacing="0" w:afterAutospacing="0" w:line="360" w:lineRule="auto"/>
        <w:ind w:firstLine="480"/>
        <w:jc w:val="left"/>
        <w:textAlignment w:val="auto"/>
        <w:rPr>
          <w:rFonts w:hint="eastAsia" w:ascii="Times New Roman" w:hAnsi="Times New Roman" w:eastAsia="宋体" w:cs="宋体"/>
          <w:color w:val="auto"/>
          <w:sz w:val="24"/>
          <w:szCs w:val="24"/>
          <w:highlight w:val="none"/>
          <w:lang w:val="zh-TW"/>
        </w:rPr>
      </w:pPr>
      <w:r>
        <w:rPr>
          <w:rFonts w:hint="eastAsia" w:ascii="Times New Roman" w:hAnsi="Times New Roman" w:eastAsia="宋体" w:cs="宋体"/>
          <w:color w:val="auto"/>
          <w:sz w:val="24"/>
          <w:szCs w:val="24"/>
          <w:highlight w:val="none"/>
          <w:lang w:val="en-US" w:eastAsia="zh-CN"/>
        </w:rPr>
        <w:t>在</w:t>
      </w:r>
      <w:r>
        <w:rPr>
          <w:rFonts w:hint="eastAsia" w:ascii="Times New Roman" w:hAnsi="Times New Roman" w:eastAsia="宋体" w:cs="宋体"/>
          <w:color w:val="auto"/>
          <w:sz w:val="24"/>
          <w:szCs w:val="24"/>
          <w:highlight w:val="none"/>
          <w:lang w:val="zh-TW" w:eastAsia="zh-TW"/>
        </w:rPr>
        <w:t>规划平台中土地类型有工业用地、公共事业用地、荒地、农业用地、商业用地、住宅用地、其他等。</w:t>
      </w:r>
      <w:r>
        <w:rPr>
          <w:rFonts w:hint="eastAsia" w:ascii="Times New Roman" w:hAnsi="Times New Roman" w:eastAsia="宋体" w:cs="宋体"/>
          <w:color w:val="auto"/>
          <w:sz w:val="24"/>
          <w:szCs w:val="24"/>
          <w:highlight w:val="none"/>
          <w:lang w:val="zh-TW"/>
        </w:rPr>
        <w:t>根据区域土地使用要求，各能源站址选择如</w:t>
      </w:r>
      <w:r>
        <w:rPr>
          <w:rFonts w:hint="eastAsia" w:ascii="Times New Roman" w:hAnsi="Times New Roman" w:cs="宋体"/>
          <w:color w:val="auto"/>
          <w:sz w:val="24"/>
          <w:szCs w:val="24"/>
          <w:highlight w:val="none"/>
          <w:lang w:val="en-US" w:eastAsia="zh-CN"/>
        </w:rPr>
        <w:t>3</w:t>
      </w:r>
      <w:r>
        <w:rPr>
          <w:rFonts w:hint="eastAsia" w:ascii="Times New Roman" w:hAnsi="Times New Roman" w:eastAsia="宋体" w:cs="宋体"/>
          <w:color w:val="auto"/>
          <w:sz w:val="24"/>
          <w:szCs w:val="24"/>
          <w:highlight w:val="none"/>
          <w:lang w:val="en-US" w:eastAsia="zh-CN"/>
        </w:rPr>
        <w:t>.1.2</w:t>
      </w:r>
      <w:r>
        <w:rPr>
          <w:rFonts w:hint="eastAsia" w:ascii="Times New Roman" w:hAnsi="Times New Roman" w:eastAsia="宋体" w:cs="宋体"/>
          <w:color w:val="auto"/>
          <w:sz w:val="24"/>
          <w:szCs w:val="24"/>
          <w:highlight w:val="none"/>
          <w:lang w:val="zh-TW"/>
        </w:rPr>
        <w:t>所示。</w:t>
      </w:r>
    </w:p>
    <w:p>
      <w:pPr>
        <w:keepNext/>
        <w:keepLines w:val="0"/>
        <w:pageBreakBefore w:val="0"/>
        <w:widowControl w:val="0"/>
        <w:kinsoku/>
        <w:wordWrap/>
        <w:overflowPunct/>
        <w:topLinePunct w:val="0"/>
        <w:autoSpaceDE/>
        <w:autoSpaceDN/>
        <w:bidi w:val="0"/>
        <w:adjustRightInd w:val="0"/>
        <w:snapToGrid/>
        <w:spacing w:beforeAutospacing="0" w:afterAutospacing="0" w:line="360" w:lineRule="auto"/>
        <w:ind w:firstLine="422" w:firstLineChars="200"/>
        <w:jc w:val="center"/>
        <w:textAlignment w:val="auto"/>
        <w:rPr>
          <w:rFonts w:hint="eastAsia" w:ascii="Times New Roman" w:hAnsi="Times New Roman" w:eastAsia="宋体" w:cs="宋体"/>
          <w:b/>
          <w:color w:val="auto"/>
          <w:sz w:val="21"/>
          <w:szCs w:val="21"/>
          <w:highlight w:val="none"/>
          <w:lang w:val="zh-TW"/>
        </w:rPr>
      </w:pPr>
      <w:r>
        <w:rPr>
          <w:rFonts w:hint="eastAsia" w:ascii="Times New Roman" w:hAnsi="Times New Roman" w:eastAsia="宋体" w:cs="宋体"/>
          <w:b/>
          <w:color w:val="auto"/>
          <w:sz w:val="21"/>
          <w:szCs w:val="21"/>
          <w:highlight w:val="none"/>
          <w:lang w:val="zh-TW"/>
        </w:rPr>
        <w:t>表</w:t>
      </w:r>
      <w:r>
        <w:rPr>
          <w:rFonts w:hint="eastAsia" w:ascii="Times New Roman" w:hAnsi="Times New Roman" w:cs="宋体"/>
          <w:b/>
          <w:color w:val="auto"/>
          <w:sz w:val="21"/>
          <w:szCs w:val="21"/>
          <w:highlight w:val="none"/>
          <w:lang w:val="en-US" w:eastAsia="zh-CN"/>
        </w:rPr>
        <w:t>3</w:t>
      </w:r>
      <w:r>
        <w:rPr>
          <w:rFonts w:hint="eastAsia" w:ascii="Times New Roman" w:hAnsi="Times New Roman" w:eastAsia="宋体" w:cs="宋体"/>
          <w:b/>
          <w:color w:val="auto"/>
          <w:sz w:val="21"/>
          <w:szCs w:val="21"/>
          <w:highlight w:val="none"/>
          <w:lang w:val="en-US" w:eastAsia="zh-CN"/>
        </w:rPr>
        <w:t>.1.2</w:t>
      </w:r>
      <w:r>
        <w:rPr>
          <w:rFonts w:hint="eastAsia" w:ascii="Times New Roman" w:hAnsi="Times New Roman" w:cs="宋体"/>
          <w:b/>
          <w:color w:val="auto"/>
          <w:sz w:val="21"/>
          <w:szCs w:val="21"/>
          <w:highlight w:val="none"/>
          <w:lang w:val="en-US" w:eastAsia="zh-CN"/>
        </w:rPr>
        <w:t xml:space="preserve">  </w:t>
      </w:r>
      <w:r>
        <w:rPr>
          <w:rFonts w:hint="eastAsia" w:ascii="Times New Roman" w:hAnsi="Times New Roman" w:eastAsia="宋体" w:cs="宋体"/>
          <w:b/>
          <w:color w:val="auto"/>
          <w:sz w:val="21"/>
          <w:szCs w:val="21"/>
          <w:highlight w:val="none"/>
          <w:lang w:val="zh-TW"/>
        </w:rPr>
        <w:t>能源站址选择</w:t>
      </w:r>
    </w:p>
    <w:tbl>
      <w:tblPr>
        <w:tblStyle w:val="18"/>
        <w:tblW w:w="9556"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992"/>
        <w:gridCol w:w="1895"/>
        <w:gridCol w:w="6669"/>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30"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color w:val="auto"/>
                <w:sz w:val="21"/>
                <w:szCs w:val="21"/>
                <w:highlight w:val="none"/>
                <w:lang w:val="zh-TW"/>
              </w:rPr>
            </w:pPr>
            <w:r>
              <w:rPr>
                <w:rFonts w:hint="eastAsia" w:ascii="Times New Roman" w:hAnsi="Times New Roman" w:eastAsia="宋体" w:cs="宋体"/>
                <w:b/>
                <w:color w:val="auto"/>
                <w:sz w:val="21"/>
                <w:szCs w:val="21"/>
                <w:highlight w:val="none"/>
                <w:lang w:val="zh-TW"/>
              </w:rPr>
              <w:t>序号</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color w:val="auto"/>
                <w:sz w:val="21"/>
                <w:szCs w:val="21"/>
                <w:highlight w:val="none"/>
                <w:lang w:val="zh-TW"/>
              </w:rPr>
            </w:pPr>
            <w:r>
              <w:rPr>
                <w:rFonts w:hint="eastAsia" w:ascii="Times New Roman" w:hAnsi="Times New Roman" w:eastAsia="宋体" w:cs="宋体"/>
                <w:b/>
                <w:color w:val="auto"/>
                <w:sz w:val="21"/>
                <w:szCs w:val="21"/>
                <w:highlight w:val="none"/>
                <w:lang w:val="zh-TW"/>
              </w:rPr>
              <w:t>土地类型</w:t>
            </w:r>
          </w:p>
        </w:tc>
        <w:tc>
          <w:tcPr>
            <w:tcW w:w="6669"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
                <w:color w:val="auto"/>
                <w:sz w:val="21"/>
                <w:szCs w:val="21"/>
                <w:highlight w:val="none"/>
                <w:lang w:val="zh-TW"/>
              </w:rPr>
            </w:pPr>
            <w:r>
              <w:rPr>
                <w:rFonts w:hint="eastAsia" w:ascii="Times New Roman" w:hAnsi="Times New Roman" w:eastAsia="宋体" w:cs="宋体"/>
                <w:b/>
                <w:color w:val="auto"/>
                <w:sz w:val="21"/>
                <w:szCs w:val="21"/>
                <w:highlight w:val="none"/>
                <w:lang w:val="zh-TW"/>
              </w:rPr>
              <w:t>用途</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48"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1</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工业用地</w:t>
            </w:r>
          </w:p>
        </w:tc>
        <w:tc>
          <w:tcPr>
            <w:tcW w:w="6669"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生物质、地热、储能站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58"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2</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公共事业用地</w:t>
            </w:r>
          </w:p>
        </w:tc>
        <w:tc>
          <w:tcPr>
            <w:tcW w:w="6669"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事业用地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57"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3</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荒地</w:t>
            </w:r>
          </w:p>
        </w:tc>
        <w:tc>
          <w:tcPr>
            <w:tcW w:w="6669"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光伏发电、风能发电、生物质、地热、储能站</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427"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4</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农业用地</w:t>
            </w:r>
          </w:p>
        </w:tc>
        <w:tc>
          <w:tcPr>
            <w:tcW w:w="6669"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光伏电站、风能发电</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95"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5</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商业用地</w:t>
            </w:r>
          </w:p>
        </w:tc>
        <w:tc>
          <w:tcPr>
            <w:tcW w:w="6669"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商业用地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62"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6</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住宅用地</w:t>
            </w:r>
          </w:p>
        </w:tc>
        <w:tc>
          <w:tcPr>
            <w:tcW w:w="6669"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住宅用地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330" w:hRule="atLeast"/>
          <w:jc w:val="center"/>
        </w:trPr>
        <w:tc>
          <w:tcPr>
            <w:tcW w:w="992"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7</w:t>
            </w:r>
          </w:p>
        </w:tc>
        <w:tc>
          <w:tcPr>
            <w:tcW w:w="189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其他</w:t>
            </w:r>
          </w:p>
        </w:tc>
        <w:tc>
          <w:tcPr>
            <w:tcW w:w="6669"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0" w:firstLineChars="0"/>
              <w:jc w:val="center"/>
              <w:textAlignment w:val="auto"/>
              <w:rPr>
                <w:rFonts w:hint="eastAsia" w:ascii="Times New Roman" w:hAnsi="Times New Roman" w:eastAsia="宋体" w:cs="宋体"/>
                <w:bCs/>
                <w:color w:val="auto"/>
                <w:sz w:val="21"/>
                <w:szCs w:val="21"/>
                <w:highlight w:val="none"/>
                <w:lang w:val="zh-TW"/>
              </w:rPr>
            </w:pPr>
            <w:r>
              <w:rPr>
                <w:rFonts w:hint="eastAsia" w:ascii="Times New Roman" w:hAnsi="Times New Roman" w:eastAsia="宋体" w:cs="宋体"/>
                <w:bCs/>
                <w:color w:val="auto"/>
                <w:sz w:val="21"/>
                <w:szCs w:val="21"/>
                <w:highlight w:val="none"/>
                <w:lang w:val="zh-TW"/>
              </w:rPr>
              <w:t>光伏发电、风能发电、生物质、地热、储能站</w:t>
            </w:r>
          </w:p>
        </w:tc>
      </w:tr>
    </w:tbl>
    <w:p>
      <w:pPr>
        <w:pStyle w:val="4"/>
        <w:numPr>
          <w:ilvl w:val="1"/>
          <w:numId w:val="0"/>
        </w:numPr>
        <w:tabs>
          <w:tab w:val="left" w:pos="305"/>
        </w:tabs>
        <w:spacing w:line="360" w:lineRule="auto"/>
        <w:jc w:val="center"/>
        <w:rPr>
          <w:rFonts w:ascii="Times New Roman" w:hAnsi="Times New Roman" w:eastAsia="宋体"/>
          <w:b/>
          <w:kern w:val="0"/>
          <w:sz w:val="28"/>
          <w:szCs w:val="28"/>
        </w:rPr>
      </w:pPr>
      <w:r>
        <w:rPr>
          <w:rFonts w:ascii="Times New Roman" w:hAnsi="Times New Roman" w:eastAsia="宋体"/>
          <w:b/>
          <w:kern w:val="0"/>
          <w:sz w:val="28"/>
          <w:szCs w:val="28"/>
        </w:rPr>
        <w:br w:type="page"/>
      </w:r>
      <w:r>
        <w:rPr>
          <w:rFonts w:hint="eastAsia" w:ascii="Times New Roman" w:hAnsi="Times New Roman" w:eastAsia="宋体"/>
          <w:b/>
          <w:kern w:val="0"/>
          <w:sz w:val="28"/>
          <w:szCs w:val="28"/>
        </w:rPr>
        <w:t>模块二、新型电力系统的智能化建设和控制方案（50分）</w:t>
      </w:r>
    </w:p>
    <w:p>
      <w:pPr>
        <w:pStyle w:val="37"/>
        <w:spacing w:before="156" w:beforeLines="50"/>
        <w:ind w:left="420" w:firstLine="0"/>
        <w:outlineLvl w:val="2"/>
        <w:rPr>
          <w:rFonts w:ascii="Times New Roman" w:hAnsi="Times New Roman" w:cs="宋体"/>
          <w:b/>
          <w:bCs/>
          <w:color w:val="auto"/>
          <w:lang w:val="en-US" w:eastAsia="zh-CN"/>
        </w:rPr>
      </w:pPr>
      <w:r>
        <w:rPr>
          <w:rFonts w:hint="eastAsia" w:ascii="Times New Roman" w:hAnsi="Times New Roman" w:cs="宋体"/>
          <w:b/>
          <w:bCs/>
          <w:color w:val="auto"/>
          <w:lang w:val="en-US" w:eastAsia="zh-CN"/>
        </w:rPr>
        <w:t>一、新型电力系统的能源系统建设</w:t>
      </w:r>
    </w:p>
    <w:p>
      <w:pPr>
        <w:numPr>
          <w:ilvl w:val="1"/>
          <w:numId w:val="0"/>
        </w:numPr>
        <w:adjustRightInd w:val="0"/>
        <w:spacing w:line="360" w:lineRule="auto"/>
        <w:ind w:firstLine="480" w:firstLineChars="200"/>
        <w:jc w:val="left"/>
        <w:rPr>
          <w:rFonts w:eastAsia="宋体" w:cs="宋体"/>
          <w:sz w:val="24"/>
          <w:szCs w:val="24"/>
          <w:lang w:val="zh-TW" w:eastAsia="zh-TW"/>
        </w:rPr>
      </w:pPr>
      <w:bookmarkStart w:id="39" w:name="_Toc1268"/>
      <w:bookmarkStart w:id="40" w:name="_Toc458"/>
      <w:bookmarkStart w:id="41" w:name="_Toc28041"/>
      <w:r>
        <w:rPr>
          <w:rFonts w:hint="eastAsia" w:eastAsia="宋体" w:cs="宋体"/>
          <w:sz w:val="24"/>
          <w:szCs w:val="24"/>
          <w:lang w:val="zh-TW" w:eastAsia="zh-TW"/>
        </w:rPr>
        <w:t>本阶段选手作为施工人员，</w:t>
      </w:r>
      <w:r>
        <w:rPr>
          <w:rFonts w:hint="eastAsia" w:eastAsia="宋体" w:cs="宋体"/>
          <w:sz w:val="24"/>
          <w:szCs w:val="24"/>
        </w:rPr>
        <w:t>实际</w:t>
      </w:r>
      <w:r>
        <w:rPr>
          <w:rFonts w:hint="eastAsia" w:eastAsia="宋体" w:cs="宋体"/>
          <w:sz w:val="24"/>
          <w:szCs w:val="24"/>
          <w:lang w:val="en-US" w:eastAsia="zh-CN"/>
        </w:rPr>
        <w:t>安装</w:t>
      </w:r>
      <w:r>
        <w:rPr>
          <w:rFonts w:hint="eastAsia" w:eastAsia="宋体" w:cs="宋体"/>
          <w:sz w:val="24"/>
          <w:szCs w:val="24"/>
          <w:lang w:val="zh-TW" w:eastAsia="zh-TW"/>
        </w:rPr>
        <w:t>需求</w:t>
      </w:r>
      <w:r>
        <w:rPr>
          <w:rFonts w:hint="eastAsia" w:eastAsia="宋体" w:cs="宋体"/>
          <w:sz w:val="24"/>
          <w:szCs w:val="24"/>
        </w:rPr>
        <w:t>按</w:t>
      </w:r>
      <w:r>
        <w:rPr>
          <w:rFonts w:hint="eastAsia" w:eastAsia="宋体" w:cs="宋体"/>
          <w:sz w:val="24"/>
          <w:szCs w:val="24"/>
          <w:lang w:val="zh-TW" w:eastAsia="zh-TW"/>
        </w:rPr>
        <w:t>提供的施工图纸</w:t>
      </w:r>
      <w:r>
        <w:rPr>
          <w:rFonts w:hint="eastAsia" w:eastAsia="宋体" w:cs="宋体"/>
          <w:sz w:val="24"/>
          <w:szCs w:val="24"/>
          <w:lang w:val="zh-TW"/>
        </w:rPr>
        <w:t>，</w:t>
      </w:r>
      <w:r>
        <w:rPr>
          <w:rFonts w:hint="eastAsia" w:eastAsia="宋体" w:cs="宋体"/>
          <w:sz w:val="24"/>
          <w:szCs w:val="24"/>
        </w:rPr>
        <w:t>依照任务要求完成</w:t>
      </w:r>
      <w:r>
        <w:rPr>
          <w:rFonts w:hint="eastAsia" w:eastAsia="宋体" w:cs="宋体"/>
          <w:sz w:val="24"/>
          <w:szCs w:val="24"/>
          <w:lang w:val="zh-TW" w:eastAsia="zh-TW"/>
        </w:rPr>
        <w:t>安装部署工作，要求如下：</w:t>
      </w:r>
    </w:p>
    <w:p>
      <w:pPr>
        <w:pStyle w:val="37"/>
        <w:numPr>
          <w:ilvl w:val="0"/>
          <w:numId w:val="3"/>
        </w:numPr>
        <w:spacing w:before="156" w:beforeLines="50"/>
        <w:ind w:left="420" w:firstLine="0"/>
        <w:rPr>
          <w:rFonts w:hint="eastAsia" w:ascii="Times New Roman" w:hAnsi="Times New Roman" w:cs="宋体"/>
          <w:b/>
          <w:bCs/>
          <w:color w:val="auto"/>
          <w:lang w:val="zh-CN" w:eastAsia="zh-CN"/>
        </w:rPr>
      </w:pPr>
      <w:r>
        <w:rPr>
          <w:rFonts w:hint="eastAsia" w:ascii="Times New Roman" w:hAnsi="Times New Roman" w:cs="宋体"/>
          <w:b/>
          <w:bCs/>
          <w:color w:val="auto"/>
          <w:lang w:val="zh-CN" w:eastAsia="zh-CN"/>
        </w:rPr>
        <w:t>光伏发电系统建设</w:t>
      </w:r>
      <w:bookmarkEnd w:id="39"/>
      <w:bookmarkEnd w:id="40"/>
      <w:bookmarkEnd w:id="41"/>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1</w:t>
      </w:r>
      <w:r>
        <w:rPr>
          <w:rFonts w:eastAsia="宋体"/>
          <w:sz w:val="24"/>
          <w:szCs w:val="24"/>
          <w:lang w:bidi="ar"/>
        </w:rPr>
        <w:t>．</w:t>
      </w:r>
      <w:r>
        <w:rPr>
          <w:rFonts w:hint="eastAsia" w:eastAsia="宋体" w:cs="宋体"/>
          <w:sz w:val="24"/>
          <w:szCs w:val="24"/>
          <w:lang w:val="zh-TW" w:eastAsia="zh-TW"/>
        </w:rPr>
        <w:t>完成光伏组件安装：将提供的4块光伏组件整齐合理的安装在光伏支架上并使用外连接固定，组件之间的接线应符合以下要求：</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w:t>
      </w:r>
      <w:r>
        <w:rPr>
          <w:rFonts w:eastAsia="宋体" w:cs="宋体"/>
          <w:sz w:val="24"/>
          <w:szCs w:val="24"/>
          <w:lang w:val="zh-TW" w:eastAsia="zh-TW"/>
        </w:rPr>
        <w:t>1）光伏组件连接数量和路径应符合设计要求。</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w:t>
      </w:r>
      <w:r>
        <w:rPr>
          <w:rFonts w:eastAsia="宋体" w:cs="宋体"/>
          <w:sz w:val="24"/>
          <w:szCs w:val="24"/>
          <w:lang w:val="zh-TW" w:eastAsia="zh-TW"/>
        </w:rPr>
        <w:t>2）光伏组件间接插件应连接牢固。</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w:t>
      </w:r>
      <w:r>
        <w:rPr>
          <w:rFonts w:eastAsia="宋体" w:cs="宋体"/>
          <w:sz w:val="24"/>
          <w:szCs w:val="24"/>
          <w:lang w:val="zh-TW" w:eastAsia="zh-TW"/>
        </w:rPr>
        <w:t>3）外接电缆同插件连接处应搪锡。</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w:t>
      </w:r>
      <w:r>
        <w:rPr>
          <w:rFonts w:eastAsia="宋体" w:cs="宋体"/>
          <w:sz w:val="24"/>
          <w:szCs w:val="24"/>
          <w:lang w:val="zh-TW" w:eastAsia="zh-TW"/>
        </w:rPr>
        <w:t>4）光伏组件进行组串连接后应对光伏组件串的开路电压和短路电流进行测试。</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w:t>
      </w:r>
      <w:r>
        <w:rPr>
          <w:rFonts w:eastAsia="宋体" w:cs="宋体"/>
          <w:sz w:val="24"/>
          <w:szCs w:val="24"/>
          <w:lang w:val="zh-TW" w:eastAsia="zh-TW"/>
        </w:rPr>
        <w:t>5）光伏组件间连接线可利用支架进行固定，并应整齐、美观。</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w:t>
      </w:r>
      <w:r>
        <w:rPr>
          <w:rFonts w:eastAsia="宋体" w:cs="宋体"/>
          <w:sz w:val="24"/>
          <w:szCs w:val="24"/>
          <w:lang w:val="zh-TW" w:eastAsia="zh-TW"/>
        </w:rPr>
        <w:t>6）同一组光伏组件或光伏组件串的正负极不应短接。</w:t>
      </w:r>
    </w:p>
    <w:p>
      <w:pPr>
        <w:numPr>
          <w:ilvl w:val="1"/>
          <w:numId w:val="0"/>
        </w:numPr>
        <w:adjustRightInd w:val="0"/>
        <w:spacing w:line="360" w:lineRule="auto"/>
        <w:ind w:firstLine="480" w:firstLineChars="200"/>
        <w:jc w:val="left"/>
        <w:rPr>
          <w:rFonts w:hint="eastAsia" w:eastAsia="宋体" w:cs="宋体"/>
          <w:sz w:val="24"/>
          <w:szCs w:val="24"/>
          <w:lang w:val="zh-TW" w:eastAsia="zh-TW"/>
        </w:rPr>
      </w:pPr>
      <w:r>
        <w:rPr>
          <w:rFonts w:hint="eastAsia" w:eastAsia="宋体" w:cs="宋体"/>
          <w:sz w:val="24"/>
          <w:szCs w:val="24"/>
          <w:lang w:val="zh-TW" w:eastAsia="zh-TW"/>
        </w:rPr>
        <w:t>2</w:t>
      </w:r>
      <w:r>
        <w:rPr>
          <w:rFonts w:eastAsia="宋体"/>
          <w:sz w:val="24"/>
          <w:szCs w:val="24"/>
          <w:lang w:bidi="ar"/>
        </w:rPr>
        <w:t>．</w:t>
      </w:r>
      <w:r>
        <w:rPr>
          <w:rFonts w:hint="eastAsia" w:eastAsia="宋体" w:cs="宋体"/>
          <w:sz w:val="24"/>
          <w:szCs w:val="24"/>
          <w:lang w:val="zh-TW" w:eastAsia="zh-TW"/>
        </w:rPr>
        <w:t>完成光伏支架安装，安装应符合以下要求：</w:t>
      </w:r>
    </w:p>
    <w:p>
      <w:pPr>
        <w:numPr>
          <w:ilvl w:val="1"/>
          <w:numId w:val="0"/>
        </w:numPr>
        <w:adjustRightInd w:val="0"/>
        <w:spacing w:line="360" w:lineRule="auto"/>
        <w:ind w:firstLine="480" w:firstLineChars="200"/>
        <w:jc w:val="left"/>
        <w:rPr>
          <w:rFonts w:hint="eastAsia" w:eastAsia="宋体" w:cs="宋体"/>
          <w:sz w:val="24"/>
          <w:szCs w:val="24"/>
          <w:lang w:val="zh-TW" w:eastAsia="zh-CN"/>
        </w:rPr>
      </w:pPr>
      <w:r>
        <w:rPr>
          <w:rFonts w:hint="eastAsia" w:eastAsia="宋体" w:cs="宋体"/>
          <w:sz w:val="24"/>
          <w:szCs w:val="24"/>
          <w:lang w:val="zh-TW" w:eastAsia="zh-TW"/>
        </w:rPr>
        <w:t>（1）检查底座、底座边，确保底座边无变形，无异物，后将底座固定至底座边上</w:t>
      </w:r>
      <w:r>
        <w:rPr>
          <w:rFonts w:hint="eastAsia" w:eastAsia="宋体" w:cs="宋体"/>
          <w:sz w:val="24"/>
          <w:szCs w:val="24"/>
          <w:lang w:val="zh-TW" w:eastAsia="zh-CN"/>
        </w:rPr>
        <w:t>，</w:t>
      </w:r>
    </w:p>
    <w:p>
      <w:pPr>
        <w:numPr>
          <w:ilvl w:val="1"/>
          <w:numId w:val="0"/>
        </w:numPr>
        <w:adjustRightInd w:val="0"/>
        <w:spacing w:line="360" w:lineRule="auto"/>
        <w:jc w:val="left"/>
        <w:rPr>
          <w:rFonts w:hint="eastAsia" w:eastAsia="宋体" w:cs="宋体"/>
          <w:sz w:val="24"/>
          <w:szCs w:val="24"/>
          <w:lang w:val="zh-TW" w:eastAsia="zh-CN"/>
        </w:rPr>
      </w:pPr>
      <w:r>
        <w:rPr>
          <w:rFonts w:hint="eastAsia" w:eastAsia="宋体" w:cs="宋体"/>
          <w:sz w:val="24"/>
          <w:szCs w:val="24"/>
          <w:lang w:val="zh-TW" w:eastAsia="zh-TW"/>
        </w:rPr>
        <w:t>确认两个底座中心与中心间距为</w:t>
      </w:r>
      <w:r>
        <w:rPr>
          <w:rFonts w:hint="eastAsia" w:eastAsia="宋体" w:cs="宋体"/>
          <w:sz w:val="24"/>
          <w:szCs w:val="24"/>
          <w:lang w:val="en-US" w:eastAsia="zh-CN"/>
        </w:rPr>
        <w:t>30</w:t>
      </w:r>
      <w:r>
        <w:rPr>
          <w:rFonts w:hint="eastAsia" w:eastAsia="宋体" w:cs="宋体"/>
          <w:sz w:val="24"/>
          <w:szCs w:val="24"/>
          <w:lang w:val="zh-TW" w:eastAsia="zh-TW"/>
        </w:rPr>
        <w:t>±</w:t>
      </w:r>
      <w:r>
        <w:rPr>
          <w:rFonts w:eastAsia="PMingLiU" w:cs="宋体"/>
          <w:sz w:val="24"/>
          <w:szCs w:val="24"/>
          <w:lang w:val="zh-TW" w:eastAsia="zh-TW"/>
        </w:rPr>
        <w:t>1</w:t>
      </w:r>
      <w:r>
        <w:rPr>
          <w:rFonts w:hint="eastAsia" w:eastAsia="宋体" w:cs="宋体"/>
          <w:sz w:val="24"/>
          <w:szCs w:val="24"/>
          <w:lang w:val="zh-TW" w:eastAsia="zh-TW"/>
        </w:rPr>
        <w:t>cm。</w:t>
      </w:r>
      <w:r>
        <w:rPr>
          <w:rFonts w:hint="eastAsia" w:eastAsia="宋体" w:cs="宋体"/>
          <w:color w:val="000000" w:themeColor="text1"/>
          <w:sz w:val="24"/>
          <w:szCs w:val="24"/>
          <w:highlight w:val="none"/>
          <w:lang w:val="zh-TW" w:eastAsia="zh-CN"/>
        </w:rPr>
        <w:t>。</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（2）检查长脚、短脚应无变形，后将其固定至底座上，确认长脚与短脚相对平行。</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（3）检查斜边无明显弯曲，后使用转</w:t>
      </w:r>
      <w:bookmarkStart w:id="70" w:name="_GoBack"/>
      <w:bookmarkEnd w:id="70"/>
      <w:r>
        <w:rPr>
          <w:rFonts w:hint="eastAsia" w:eastAsia="宋体" w:cs="宋体"/>
          <w:sz w:val="24"/>
          <w:szCs w:val="24"/>
          <w:lang w:val="zh-TW" w:eastAsia="zh-TW"/>
        </w:rPr>
        <w:t>角器将一头固定至长脚，另一头固定至短脚，确认固定牢固不易松动。</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eastAsia="zh-TW"/>
        </w:rPr>
        <w:t>（4）检查横梁边确保表面洁净无变形，后通过L型平面连接将横梁边紧固至长脚，横梁与横梁间需使用外连接固定，安装完成后检查支架整体牢固性，确认支架不会倾倒。</w:t>
      </w:r>
    </w:p>
    <w:p>
      <w:pPr>
        <w:numPr>
          <w:ilvl w:val="1"/>
          <w:numId w:val="0"/>
        </w:numPr>
        <w:adjustRightInd w:val="0"/>
        <w:spacing w:line="360" w:lineRule="auto"/>
        <w:ind w:firstLine="480" w:firstLineChars="200"/>
        <w:jc w:val="left"/>
        <w:rPr>
          <w:lang w:val="zh-TW" w:eastAsia="zh-TW"/>
        </w:rPr>
      </w:pPr>
      <w:r>
        <w:rPr>
          <w:rFonts w:hint="eastAsia" w:eastAsia="宋体" w:cs="宋体"/>
          <w:sz w:val="24"/>
          <w:szCs w:val="24"/>
          <w:lang w:val="zh-TW" w:eastAsia="zh-TW"/>
        </w:rPr>
        <w:t>（5）检查横边无变形，后通过外连接将横边与横边连接紧固，通过塑翼螺母将横边固定至斜边上，确认横边不滑动。</w:t>
      </w:r>
    </w:p>
    <w:p>
      <w:pPr>
        <w:numPr>
          <w:ilvl w:val="1"/>
          <w:numId w:val="0"/>
        </w:numPr>
        <w:adjustRightInd w:val="0"/>
        <w:spacing w:line="360" w:lineRule="auto"/>
        <w:ind w:firstLine="480" w:firstLineChars="200"/>
        <w:jc w:val="left"/>
        <w:rPr>
          <w:rFonts w:hint="eastAsia" w:eastAsia="仿宋"/>
          <w:lang w:val="zh-TW" w:eastAsia="zh-CN"/>
        </w:rPr>
      </w:pPr>
      <w:r>
        <w:rPr>
          <w:rFonts w:hint="eastAsia" w:eastAsia="宋体" w:cs="宋体"/>
          <w:sz w:val="24"/>
          <w:szCs w:val="24"/>
          <w:lang w:val="zh-TW" w:eastAsia="zh-TW"/>
        </w:rPr>
        <w:t>3</w:t>
      </w:r>
      <w:r>
        <w:rPr>
          <w:rFonts w:eastAsia="宋体"/>
          <w:sz w:val="24"/>
          <w:szCs w:val="24"/>
          <w:lang w:bidi="ar"/>
        </w:rPr>
        <w:t>．</w:t>
      </w:r>
      <w:r>
        <w:rPr>
          <w:rFonts w:hint="eastAsia" w:eastAsia="宋体" w:cs="宋体"/>
          <w:sz w:val="24"/>
          <w:szCs w:val="24"/>
          <w:lang w:val="zh-TW" w:eastAsia="zh-TW"/>
        </w:rPr>
        <w:t>在光伏组件引出线缆至汇流箱进线口之间规范的使用MC4接口连接，所有制作的MC4接头符合表3.2.1要求：</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ascii="黑体" w:hAnsi="黑体" w:eastAsia="黑体" w:cs="黑体"/>
          <w:sz w:val="24"/>
          <w:szCs w:val="24"/>
        </w:rPr>
      </w:pPr>
      <w:r>
        <w:rPr>
          <w:rFonts w:hint="eastAsia" w:ascii="黑体" w:hAnsi="黑体" w:eastAsia="黑体" w:cs="黑体"/>
          <w:sz w:val="24"/>
          <w:szCs w:val="24"/>
        </w:rPr>
        <w:br w:type="page"/>
      </w:r>
      <w:r>
        <w:rPr>
          <w:rFonts w:hint="eastAsia" w:ascii="黑体" w:hAnsi="黑体" w:eastAsia="黑体" w:cs="黑体"/>
          <w:sz w:val="24"/>
          <w:szCs w:val="24"/>
        </w:rPr>
        <w:t>表</w:t>
      </w:r>
      <w:r>
        <w:rPr>
          <w:rFonts w:hint="eastAsia" w:eastAsia="宋体" w:cs="宋体"/>
          <w:sz w:val="24"/>
          <w:szCs w:val="24"/>
        </w:rPr>
        <w:t>3.2.1  MC4</w:t>
      </w:r>
      <w:r>
        <w:rPr>
          <w:rFonts w:hint="eastAsia" w:ascii="黑体" w:hAnsi="黑体" w:eastAsia="黑体" w:cs="黑体"/>
          <w:sz w:val="24"/>
          <w:szCs w:val="24"/>
        </w:rPr>
        <w:t>制作工艺要求</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3"/>
        <w:gridCol w:w="4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pacing w:line="360" w:lineRule="auto"/>
              <w:ind w:firstLine="0" w:firstLineChars="0"/>
              <w:jc w:val="center"/>
              <w:rPr>
                <w:rFonts w:eastAsia="宋体"/>
                <w:b/>
                <w:bCs/>
                <w:sz w:val="24"/>
                <w:szCs w:val="24"/>
              </w:rPr>
            </w:pPr>
            <w:r>
              <w:rPr>
                <w:rFonts w:eastAsia="宋体"/>
                <w:b/>
                <w:bCs/>
                <w:sz w:val="24"/>
                <w:szCs w:val="24"/>
              </w:rPr>
              <w:t>要求1</w:t>
            </w:r>
          </w:p>
        </w:tc>
        <w:tc>
          <w:tcPr>
            <w:tcW w:w="2500" w:type="pct"/>
          </w:tcPr>
          <w:p>
            <w:pPr>
              <w:spacing w:line="360" w:lineRule="auto"/>
              <w:ind w:firstLine="0" w:firstLineChars="0"/>
              <w:jc w:val="center"/>
              <w:rPr>
                <w:rFonts w:eastAsia="宋体"/>
                <w:b/>
                <w:bCs/>
                <w:sz w:val="24"/>
                <w:szCs w:val="24"/>
              </w:rPr>
            </w:pPr>
            <w:r>
              <w:rPr>
                <w:rFonts w:eastAsia="宋体"/>
                <w:b/>
                <w:bCs/>
                <w:sz w:val="24"/>
                <w:szCs w:val="24"/>
              </w:rPr>
              <w:t>要求2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pacing w:line="360" w:lineRule="auto"/>
              <w:ind w:firstLine="0" w:firstLineChars="0"/>
              <w:rPr>
                <w:rFonts w:eastAsia="宋体"/>
                <w:sz w:val="24"/>
                <w:szCs w:val="24"/>
                <w:lang w:eastAsia="zh-Hans"/>
              </w:rPr>
            </w:pPr>
          </w:p>
          <w:p>
            <w:pPr>
              <w:spacing w:line="360" w:lineRule="auto"/>
              <w:ind w:firstLine="240" w:firstLineChars="100"/>
              <w:rPr>
                <w:rFonts w:eastAsia="宋体"/>
                <w:sz w:val="24"/>
                <w:szCs w:val="24"/>
                <w:lang w:eastAsia="zh-Hans"/>
              </w:rPr>
            </w:pPr>
            <w:r>
              <w:rPr>
                <w:rFonts w:eastAsia="宋体"/>
                <w:sz w:val="24"/>
                <w:szCs w:val="24"/>
                <w:lang w:eastAsia="zh-Hans"/>
              </w:rPr>
              <w:t>剥线钳剥去光伏电缆绝缘皮，保留线芯压线长度8-10mm</w:t>
            </w:r>
          </w:p>
          <w:p>
            <w:pPr>
              <w:spacing w:line="360" w:lineRule="auto"/>
              <w:ind w:firstLine="0" w:firstLineChars="0"/>
              <w:rPr>
                <w:rFonts w:eastAsia="宋体"/>
                <w:sz w:val="24"/>
                <w:szCs w:val="24"/>
                <w:lang w:eastAsia="zh-Hans"/>
              </w:rPr>
            </w:pPr>
          </w:p>
        </w:tc>
        <w:tc>
          <w:tcPr>
            <w:tcW w:w="2500" w:type="pct"/>
          </w:tcPr>
          <w:p>
            <w:pPr>
              <w:spacing w:line="360" w:lineRule="auto"/>
              <w:ind w:firstLine="240" w:firstLineChars="100"/>
              <w:rPr>
                <w:rFonts w:eastAsia="宋体"/>
                <w:sz w:val="24"/>
                <w:szCs w:val="24"/>
              </w:rPr>
            </w:pPr>
            <w:r>
              <w:rPr>
                <w:rFonts w:eastAsia="宋体"/>
                <w:sz w:val="24"/>
                <w:szCs w:val="24"/>
              </w:rPr>
              <w:t>金属端子</w:t>
            </w:r>
            <w:r>
              <w:rPr>
                <w:rFonts w:eastAsia="宋体"/>
                <w:sz w:val="24"/>
                <w:szCs w:val="24"/>
                <w:lang w:eastAsia="zh-Hans"/>
              </w:rPr>
              <w:t>公头和母头</w:t>
            </w:r>
            <w:r>
              <w:rPr>
                <w:rFonts w:eastAsia="宋体"/>
                <w:sz w:val="24"/>
                <w:szCs w:val="24"/>
              </w:rPr>
              <w:t>压线钳压紧</w:t>
            </w:r>
            <w:r>
              <w:rPr>
                <w:rFonts w:eastAsia="宋体"/>
                <w:sz w:val="24"/>
                <w:szCs w:val="24"/>
                <w:lang w:eastAsia="zh-Hans"/>
              </w:rPr>
              <w:t>后插入连接器，线芯和MC4连接器适当力度试拔不分离</w:t>
            </w:r>
          </w:p>
          <w:p>
            <w:pPr>
              <w:spacing w:line="360" w:lineRule="auto"/>
              <w:ind w:firstLine="240" w:firstLineChars="100"/>
              <w:rPr>
                <w:rFonts w:eastAsia="宋体"/>
                <w:sz w:val="24"/>
                <w:szCs w:val="24"/>
                <w:lang w:eastAsia="zh-Hans"/>
              </w:rPr>
            </w:pPr>
            <w:r>
              <w:rPr>
                <w:rFonts w:eastAsia="宋体"/>
                <w:sz w:val="24"/>
                <w:szCs w:val="24"/>
                <w:lang w:eastAsia="zh-Hans"/>
              </w:rPr>
              <w:t>线芯拨开的绝缘层长度适中，锁紧螺母锁紧后不外露，适当力度无法旋开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pacing w:line="360" w:lineRule="auto"/>
              <w:ind w:firstLine="0" w:firstLineChars="0"/>
              <w:jc w:val="center"/>
              <w:rPr>
                <w:rFonts w:eastAsia="宋体"/>
                <w:sz w:val="24"/>
                <w:szCs w:val="24"/>
              </w:rPr>
            </w:pPr>
            <w:r>
              <w:rPr>
                <w:rFonts w:eastAsia="宋体"/>
                <w:sz w:val="24"/>
                <w:szCs w:val="24"/>
              </w:rPr>
              <w:pict>
                <v:shape id="_x0000_i1035" o:spt="75" alt="6d91d6b7fc8e22523746d22d5f2f490" type="#_x0000_t75" style="height:85.8pt;width:218.9pt;" filled="f" o:preferrelative="t" stroked="f" coordsize="21600,21600">
                  <v:path/>
                  <v:fill on="f" focussize="0,0"/>
                  <v:stroke on="f" joinstyle="miter"/>
                  <v:imagedata r:id="rId25" o:title=""/>
                  <o:lock v:ext="edit" aspectratio="t"/>
                  <w10:wrap type="none"/>
                  <w10:anchorlock/>
                </v:shape>
              </w:pict>
            </w:r>
          </w:p>
        </w:tc>
        <w:tc>
          <w:tcPr>
            <w:tcW w:w="2500" w:type="pct"/>
          </w:tcPr>
          <w:p>
            <w:pPr>
              <w:spacing w:line="360" w:lineRule="auto"/>
              <w:ind w:firstLine="0" w:firstLineChars="0"/>
              <w:jc w:val="center"/>
              <w:rPr>
                <w:rFonts w:eastAsia="宋体"/>
                <w:sz w:val="24"/>
                <w:szCs w:val="24"/>
              </w:rPr>
            </w:pPr>
            <w:r>
              <w:rPr>
                <w:rFonts w:eastAsia="宋体"/>
                <w:sz w:val="24"/>
                <w:szCs w:val="24"/>
              </w:rPr>
              <w:pict>
                <v:shape id="_x0000_i1036" o:spt="75" alt="e6c1234b9a557356dce7746dbbe11de" type="#_x0000_t75" style="height:84.1pt;width:218.3pt;" filled="f" o:preferrelative="t" stroked="f" coordsize="21600,21600">
                  <v:path/>
                  <v:fill on="f" focussize="0,0"/>
                  <v:stroke on="f" joinstyle="miter"/>
                  <v:imagedata r:id="rId26" o:title=""/>
                  <o:lock v:ext="edit" aspectratio="t"/>
                  <w10:wrap type="none"/>
                  <w10:anchorlock/>
                </v:shape>
              </w:pict>
            </w:r>
          </w:p>
        </w:tc>
      </w:tr>
    </w:tbl>
    <w:p>
      <w:pPr>
        <w:pStyle w:val="37"/>
        <w:spacing w:before="156" w:beforeLines="50"/>
        <w:ind w:left="0" w:leftChars="0" w:firstLine="420" w:firstLineChars="0"/>
        <w:rPr>
          <w:rFonts w:ascii="Times New Roman" w:hAnsi="Times New Roman" w:cs="宋体"/>
          <w:b/>
          <w:bCs/>
          <w:color w:val="auto"/>
          <w:lang w:val="zh-CN" w:eastAsia="zh-CN"/>
        </w:rPr>
      </w:pPr>
      <w:bookmarkStart w:id="42" w:name="_Toc29789"/>
      <w:bookmarkStart w:id="43" w:name="_Toc1907"/>
      <w:bookmarkStart w:id="44" w:name="_Toc16779"/>
      <w:r>
        <w:rPr>
          <w:rFonts w:hint="eastAsia" w:ascii="Times New Roman" w:hAnsi="Times New Roman" w:cs="宋体"/>
          <w:b/>
          <w:bCs/>
          <w:color w:val="auto"/>
          <w:lang w:val="zh-CN" w:eastAsia="zh-CN"/>
        </w:rPr>
        <w:t>（二）风力发电系统建设</w:t>
      </w:r>
      <w:bookmarkEnd w:id="42"/>
      <w:bookmarkEnd w:id="43"/>
      <w:bookmarkEnd w:id="44"/>
    </w:p>
    <w:p>
      <w:pPr>
        <w:numPr>
          <w:ilvl w:val="1"/>
          <w:numId w:val="0"/>
        </w:numPr>
        <w:adjustRightInd w:val="0"/>
        <w:spacing w:line="360" w:lineRule="auto"/>
        <w:ind w:firstLine="480" w:firstLineChars="200"/>
        <w:jc w:val="left"/>
        <w:rPr>
          <w:rFonts w:eastAsia="宋体" w:cs="宋体"/>
          <w:sz w:val="24"/>
          <w:szCs w:val="24"/>
          <w:lang w:val="zh-TW" w:eastAsia="zh-TW"/>
        </w:rPr>
      </w:pPr>
      <w:r>
        <w:rPr>
          <w:rFonts w:eastAsia="宋体" w:cs="宋体"/>
          <w:sz w:val="24"/>
          <w:szCs w:val="24"/>
          <w:lang w:val="zh-TW" w:eastAsia="zh-TW"/>
        </w:rPr>
        <w:t>1．</w:t>
      </w:r>
      <w:r>
        <w:rPr>
          <w:rFonts w:hint="eastAsia" w:eastAsia="宋体" w:cs="宋体"/>
          <w:sz w:val="24"/>
          <w:szCs w:val="24"/>
          <w:lang w:val="zh-TW" w:eastAsia="zh-TW"/>
        </w:rPr>
        <w:t>完成风机组装，安装应符合以下要求：</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rPr>
        <w:t>（1）</w:t>
      </w:r>
      <w:r>
        <w:rPr>
          <w:rFonts w:hint="eastAsia" w:eastAsia="宋体" w:cs="宋体"/>
          <w:sz w:val="24"/>
          <w:szCs w:val="24"/>
          <w:lang w:val="zh-TW" w:eastAsia="zh-TW"/>
        </w:rPr>
        <w:t>检查风轮机轴确保表面洁净、平整光滑，后安装至风轮机体上，确认风轮机轴可正常转动。</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rPr>
        <w:t>（2）</w:t>
      </w:r>
      <w:r>
        <w:rPr>
          <w:rFonts w:hint="eastAsia" w:eastAsia="宋体" w:cs="宋体"/>
          <w:sz w:val="24"/>
          <w:szCs w:val="24"/>
          <w:lang w:val="zh-TW" w:eastAsia="zh-TW"/>
        </w:rPr>
        <w:t>检查叶片无残缺、变形，后将叶片安装至风轮机轴上，确认叶片无松动。</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rPr>
        <w:t>（3）</w:t>
      </w:r>
      <w:r>
        <w:rPr>
          <w:rFonts w:hint="eastAsia" w:eastAsia="宋体" w:cs="宋体"/>
          <w:sz w:val="24"/>
          <w:szCs w:val="24"/>
          <w:lang w:val="zh-TW" w:eastAsia="zh-TW"/>
        </w:rPr>
        <w:t>检查整流罩无破损，后将整流罩安装至风轮机体上，确认安装牢固不会脱落。</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rPr>
        <w:t>（4）</w:t>
      </w:r>
      <w:r>
        <w:rPr>
          <w:rFonts w:hint="eastAsia" w:eastAsia="宋体" w:cs="宋体"/>
          <w:sz w:val="24"/>
          <w:szCs w:val="24"/>
          <w:lang w:val="zh-TW" w:eastAsia="zh-TW"/>
        </w:rPr>
        <w:t>检查风轮机体可正常转动后，将风轮机体通过法兰</w:t>
      </w:r>
      <w:r>
        <w:rPr>
          <w:rFonts w:hint="eastAsia" w:eastAsia="宋体" w:cs="宋体"/>
          <w:sz w:val="24"/>
          <w:szCs w:val="24"/>
          <w:lang w:val="en-US" w:eastAsia="zh-CN"/>
        </w:rPr>
        <w:t>连接</w:t>
      </w:r>
      <w:r>
        <w:rPr>
          <w:rFonts w:hint="eastAsia" w:eastAsia="宋体" w:cs="宋体"/>
          <w:sz w:val="24"/>
          <w:szCs w:val="24"/>
          <w:lang w:val="zh-TW" w:eastAsia="zh-TW"/>
        </w:rPr>
        <w:t>固定至风力支架上，确认风轮机体正常运行。</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rPr>
        <w:t>2</w:t>
      </w:r>
      <w:r>
        <w:rPr>
          <w:rFonts w:eastAsia="宋体" w:cs="宋体"/>
          <w:sz w:val="24"/>
          <w:szCs w:val="24"/>
          <w:lang w:val="zh-TW" w:eastAsia="zh-TW"/>
        </w:rPr>
        <w:t>．</w:t>
      </w:r>
      <w:r>
        <w:rPr>
          <w:rFonts w:hint="eastAsia" w:eastAsia="宋体" w:cs="宋体"/>
          <w:sz w:val="24"/>
          <w:szCs w:val="24"/>
          <w:lang w:val="zh-TW" w:eastAsia="zh-TW"/>
        </w:rPr>
        <w:t>完成风力支架安装，安装应符合以下要求：</w:t>
      </w:r>
    </w:p>
    <w:p>
      <w:pPr>
        <w:numPr>
          <w:ilvl w:val="1"/>
          <w:numId w:val="0"/>
        </w:numPr>
        <w:adjustRightInd w:val="0"/>
        <w:spacing w:line="360" w:lineRule="auto"/>
        <w:ind w:firstLine="480" w:firstLineChars="200"/>
        <w:jc w:val="left"/>
        <w:rPr>
          <w:rFonts w:eastAsia="宋体" w:cs="宋体"/>
          <w:sz w:val="24"/>
          <w:szCs w:val="24"/>
          <w:lang w:val="zh-TW" w:eastAsia="zh-TW"/>
        </w:rPr>
      </w:pPr>
      <w:r>
        <w:rPr>
          <w:rFonts w:hint="eastAsia" w:eastAsia="宋体" w:cs="宋体"/>
          <w:sz w:val="24"/>
          <w:szCs w:val="24"/>
          <w:lang w:val="zh-TW"/>
        </w:rPr>
        <w:t>（1）</w:t>
      </w:r>
      <w:r>
        <w:rPr>
          <w:rFonts w:hint="eastAsia" w:eastAsia="宋体" w:cs="宋体"/>
          <w:sz w:val="24"/>
          <w:szCs w:val="24"/>
          <w:lang w:val="zh-TW" w:eastAsia="zh-TW"/>
        </w:rPr>
        <w:t>检查支架脚拼接处榫卯结构外观一直无损坏，后将支架脚通过榫卯结构固定为一体，确认不会脱落、松动。</w:t>
      </w:r>
    </w:p>
    <w:p>
      <w:pPr>
        <w:numPr>
          <w:ilvl w:val="1"/>
          <w:numId w:val="0"/>
        </w:numPr>
        <w:adjustRightInd w:val="0"/>
        <w:spacing w:line="360" w:lineRule="auto"/>
        <w:ind w:firstLine="480" w:firstLineChars="200"/>
        <w:jc w:val="left"/>
        <w:rPr>
          <w:lang w:val="zh-TW" w:eastAsia="zh-TW"/>
        </w:rPr>
      </w:pPr>
      <w:r>
        <w:rPr>
          <w:rFonts w:hint="eastAsia" w:eastAsia="宋体" w:cs="宋体"/>
          <w:sz w:val="24"/>
          <w:szCs w:val="24"/>
          <w:lang w:val="zh-TW"/>
        </w:rPr>
        <w:t>（2）</w:t>
      </w:r>
      <w:r>
        <w:rPr>
          <w:rFonts w:hint="eastAsia" w:eastAsia="宋体" w:cs="宋体"/>
          <w:sz w:val="24"/>
          <w:szCs w:val="24"/>
          <w:lang w:val="zh-TW" w:eastAsia="zh-TW"/>
        </w:rPr>
        <w:t>检查支架杆螺丝孔无异物，后将支架杆紧固至支架脚上，确认风力支架可平稳树立于地面。</w:t>
      </w:r>
    </w:p>
    <w:p>
      <w:pPr>
        <w:pStyle w:val="37"/>
        <w:spacing w:before="156" w:beforeLines="50"/>
        <w:ind w:left="420" w:firstLine="0"/>
        <w:rPr>
          <w:rFonts w:ascii="Times New Roman" w:hAnsi="Times New Roman" w:cs="宋体"/>
          <w:b/>
          <w:bCs/>
          <w:color w:val="auto"/>
          <w:lang w:val="zh-CN" w:eastAsia="zh-CN"/>
        </w:rPr>
      </w:pPr>
      <w:bookmarkStart w:id="45" w:name="_Toc14836"/>
      <w:bookmarkStart w:id="46" w:name="_Toc30522"/>
      <w:bookmarkStart w:id="47" w:name="_Toc6904"/>
      <w:r>
        <w:rPr>
          <w:rFonts w:hint="eastAsia" w:ascii="Times New Roman" w:hAnsi="Times New Roman" w:cs="宋体"/>
          <w:b/>
          <w:bCs/>
          <w:color w:val="auto"/>
          <w:lang w:val="zh-CN" w:eastAsia="zh-CN"/>
        </w:rPr>
        <w:t>（三）综合布线管路建设</w:t>
      </w:r>
    </w:p>
    <w:bookmarkEnd w:id="45"/>
    <w:bookmarkEnd w:id="46"/>
    <w:bookmarkEnd w:id="47"/>
    <w:p>
      <w:pPr>
        <w:numPr>
          <w:ilvl w:val="1"/>
          <w:numId w:val="0"/>
        </w:numPr>
        <w:adjustRightInd w:val="0"/>
        <w:spacing w:line="360" w:lineRule="auto"/>
        <w:ind w:firstLine="480" w:firstLineChars="200"/>
        <w:jc w:val="left"/>
        <w:rPr>
          <w:rFonts w:eastAsia="宋体" w:cs="宋体"/>
          <w:sz w:val="24"/>
          <w:szCs w:val="24"/>
          <w:lang w:val="zh-TW" w:eastAsia="zh-TW"/>
        </w:rPr>
      </w:pPr>
      <w:bookmarkStart w:id="48" w:name="_Toc20778"/>
      <w:bookmarkStart w:id="49" w:name="_Toc7877"/>
      <w:bookmarkStart w:id="50" w:name="_Toc6543"/>
      <w:r>
        <w:rPr>
          <w:rFonts w:eastAsia="宋体" w:cs="宋体"/>
          <w:sz w:val="24"/>
          <w:szCs w:val="24"/>
          <w:lang w:val="zh-TW" w:eastAsia="zh-TW"/>
        </w:rPr>
        <w:t>1．新型电力系统的器件安装</w:t>
      </w:r>
    </w:p>
    <w:p>
      <w:pPr>
        <w:numPr>
          <w:ilvl w:val="1"/>
          <w:numId w:val="0"/>
        </w:numPr>
        <w:adjustRightInd w:val="0"/>
        <w:spacing w:line="360" w:lineRule="auto"/>
        <w:ind w:firstLine="480" w:firstLineChars="200"/>
        <w:jc w:val="left"/>
        <w:rPr>
          <w:lang w:val="zh-TW" w:eastAsia="zh-TW"/>
        </w:rPr>
      </w:pPr>
      <w:r>
        <w:rPr>
          <w:rFonts w:hint="eastAsia" w:eastAsia="宋体" w:cs="宋体"/>
          <w:sz w:val="24"/>
          <w:szCs w:val="24"/>
          <w:lang w:val="zh-TW" w:eastAsia="zh-TW"/>
        </w:rPr>
        <w:t>完成光照度温湿度</w:t>
      </w:r>
      <w:r>
        <w:rPr>
          <w:rFonts w:hint="eastAsia" w:eastAsia="宋体" w:cs="宋体"/>
          <w:sz w:val="24"/>
          <w:szCs w:val="24"/>
          <w:lang w:val="en-US" w:eastAsia="zh-CN"/>
        </w:rPr>
        <w:t>变送</w:t>
      </w:r>
      <w:r>
        <w:rPr>
          <w:rFonts w:hint="eastAsia" w:eastAsia="宋体" w:cs="宋体"/>
          <w:sz w:val="24"/>
          <w:szCs w:val="24"/>
          <w:lang w:val="zh-TW" w:eastAsia="zh-TW"/>
        </w:rPr>
        <w:t>器的</w:t>
      </w:r>
      <w:r>
        <w:rPr>
          <w:rFonts w:hint="eastAsia" w:eastAsia="宋体" w:cs="宋体"/>
          <w:sz w:val="24"/>
          <w:szCs w:val="24"/>
          <w:lang w:val="en-US" w:eastAsia="zh-CN"/>
        </w:rPr>
        <w:t>与空气质量变送器</w:t>
      </w:r>
      <w:r>
        <w:rPr>
          <w:rFonts w:hint="eastAsia" w:eastAsia="宋体" w:cs="宋体"/>
          <w:sz w:val="24"/>
          <w:szCs w:val="24"/>
          <w:lang w:val="zh-TW" w:eastAsia="zh-TW"/>
        </w:rPr>
        <w:t>安装，使</w:t>
      </w:r>
      <w:r>
        <w:rPr>
          <w:rFonts w:hint="eastAsia" w:eastAsia="宋体" w:cs="宋体"/>
          <w:sz w:val="24"/>
          <w:szCs w:val="24"/>
          <w:lang w:val="en-US" w:eastAsia="zh-CN"/>
        </w:rPr>
        <w:t>光照度温湿度变送器</w:t>
      </w:r>
      <w:r>
        <w:rPr>
          <w:rFonts w:hint="eastAsia" w:eastAsia="宋体" w:cs="宋体"/>
          <w:sz w:val="24"/>
          <w:szCs w:val="24"/>
          <w:lang w:val="zh-TW" w:eastAsia="zh-TW"/>
        </w:rPr>
        <w:t>能采集多能互补调节模块的光照度温湿度数据</w:t>
      </w:r>
      <w:r>
        <w:rPr>
          <w:rFonts w:hint="eastAsia" w:eastAsia="宋体" w:cs="宋体"/>
          <w:sz w:val="24"/>
          <w:szCs w:val="24"/>
          <w:lang w:val="zh-TW" w:eastAsia="zh-CN"/>
        </w:rPr>
        <w:t>，</w:t>
      </w:r>
      <w:r>
        <w:rPr>
          <w:rFonts w:hint="eastAsia" w:eastAsia="宋体" w:cs="宋体"/>
          <w:sz w:val="24"/>
          <w:szCs w:val="24"/>
          <w:lang w:val="en-US" w:eastAsia="zh-CN"/>
        </w:rPr>
        <w:t>空气质量变送器能采集负载及控制中心变频器的空气质量数据</w:t>
      </w:r>
      <w:r>
        <w:rPr>
          <w:rFonts w:hint="eastAsia" w:eastAsia="宋体" w:cs="宋体"/>
          <w:sz w:val="24"/>
          <w:szCs w:val="24"/>
          <w:lang w:val="zh-TW" w:eastAsia="zh-TW"/>
        </w:rPr>
        <w:t>。</w:t>
      </w:r>
    </w:p>
    <w:p>
      <w:pPr>
        <w:spacing w:line="360" w:lineRule="auto"/>
        <w:ind w:left="420" w:firstLine="0" w:firstLineChars="0"/>
        <w:rPr>
          <w:rFonts w:eastAsia="宋体"/>
          <w:sz w:val="24"/>
          <w:szCs w:val="24"/>
          <w:lang w:bidi="ar"/>
        </w:rPr>
      </w:pPr>
      <w:r>
        <w:rPr>
          <w:rFonts w:hint="eastAsia" w:eastAsia="宋体"/>
          <w:sz w:val="24"/>
          <w:szCs w:val="24"/>
          <w:lang w:bidi="ar"/>
        </w:rPr>
        <w:t>2</w:t>
      </w:r>
      <w:r>
        <w:rPr>
          <w:rFonts w:eastAsia="宋体"/>
          <w:sz w:val="24"/>
          <w:szCs w:val="24"/>
          <w:lang w:bidi="ar"/>
        </w:rPr>
        <w:t>．</w:t>
      </w:r>
      <w:r>
        <w:rPr>
          <w:rFonts w:hint="eastAsia" w:eastAsia="宋体"/>
          <w:sz w:val="24"/>
          <w:szCs w:val="24"/>
          <w:lang w:bidi="ar"/>
        </w:rPr>
        <w:t>新型电力系统的线路连接</w:t>
      </w:r>
    </w:p>
    <w:p>
      <w:pPr>
        <w:spacing w:line="360" w:lineRule="auto"/>
        <w:ind w:firstLine="480"/>
        <w:rPr>
          <w:rFonts w:eastAsia="宋体"/>
          <w:sz w:val="24"/>
          <w:szCs w:val="24"/>
          <w:lang w:bidi="ar"/>
        </w:rPr>
      </w:pPr>
      <w:r>
        <w:rPr>
          <w:rFonts w:eastAsia="宋体"/>
          <w:sz w:val="24"/>
          <w:szCs w:val="24"/>
          <w:lang w:bidi="ar"/>
        </w:rPr>
        <w:t>（1）用能模块的线路连接</w:t>
      </w:r>
    </w:p>
    <w:p>
      <w:pPr>
        <w:spacing w:line="360" w:lineRule="auto"/>
        <w:ind w:firstLine="480"/>
        <w:rPr>
          <w:rFonts w:eastAsia="宋体" w:cs="宋体"/>
          <w:sz w:val="24"/>
          <w:szCs w:val="24"/>
          <w:lang w:bidi="ar"/>
        </w:rPr>
      </w:pPr>
      <w:r>
        <w:rPr>
          <w:rFonts w:hint="eastAsia" w:eastAsia="宋体" w:cs="宋体"/>
          <w:sz w:val="24"/>
          <w:szCs w:val="24"/>
          <w:lang w:bidi="ar"/>
        </w:rPr>
        <w:t>负载以及控制中心含交流负载1（交流报警灯）、交流负载2（变频器及电机）、交流负载3（交流风扇）、交流负载4（交流充电枪）、交流负载5（模拟量执行器）的控制及主电路线路的连接。</w:t>
      </w:r>
    </w:p>
    <w:p>
      <w:pPr>
        <w:spacing w:line="360" w:lineRule="auto"/>
        <w:ind w:firstLine="480"/>
        <w:rPr>
          <w:rFonts w:eastAsia="宋体" w:cs="宋体"/>
          <w:sz w:val="24"/>
          <w:szCs w:val="24"/>
          <w:lang w:bidi="ar"/>
        </w:rPr>
      </w:pPr>
      <w:r>
        <w:rPr>
          <w:rFonts w:hint="eastAsia" w:eastAsia="宋体" w:cs="宋体"/>
          <w:sz w:val="24"/>
          <w:szCs w:val="24"/>
          <w:lang w:bidi="ar"/>
        </w:rPr>
        <w:t>交流报警灯含（交流红灯、交流黄灯、交流蓝灯、交流绿灯、交流白灯、交流蜂鸣器）。</w:t>
      </w:r>
    </w:p>
    <w:p>
      <w:pPr>
        <w:spacing w:line="360" w:lineRule="auto"/>
        <w:ind w:firstLine="480"/>
        <w:rPr>
          <w:rFonts w:eastAsia="宋体"/>
          <w:sz w:val="24"/>
          <w:szCs w:val="24"/>
          <w:lang w:bidi="ar"/>
        </w:rPr>
      </w:pPr>
      <w:r>
        <w:rPr>
          <w:rFonts w:eastAsia="宋体"/>
          <w:sz w:val="24"/>
          <w:szCs w:val="24"/>
          <w:lang w:bidi="ar"/>
        </w:rPr>
        <w:t>（2）储能运行管理中心的线路连接</w:t>
      </w:r>
    </w:p>
    <w:p>
      <w:pPr>
        <w:spacing w:line="360" w:lineRule="auto"/>
        <w:ind w:firstLine="480"/>
        <w:rPr>
          <w:rFonts w:eastAsia="宋体"/>
          <w:sz w:val="24"/>
          <w:szCs w:val="24"/>
          <w:lang w:bidi="ar"/>
        </w:rPr>
      </w:pPr>
      <w:r>
        <w:rPr>
          <w:rFonts w:hint="eastAsia" w:eastAsia="宋体"/>
          <w:sz w:val="24"/>
          <w:szCs w:val="24"/>
          <w:lang w:bidi="ar"/>
        </w:rPr>
        <w:t>① 储能运行管理中心并网柜内部主电路的连接。</w:t>
      </w:r>
    </w:p>
    <w:p>
      <w:pPr>
        <w:spacing w:line="360" w:lineRule="auto"/>
        <w:ind w:firstLine="480"/>
        <w:rPr>
          <w:rFonts w:eastAsia="宋体"/>
          <w:sz w:val="24"/>
          <w:szCs w:val="24"/>
          <w:lang w:bidi="ar"/>
        </w:rPr>
      </w:pPr>
      <w:r>
        <w:rPr>
          <w:rFonts w:hint="eastAsia" w:eastAsia="宋体"/>
          <w:sz w:val="24"/>
          <w:szCs w:val="24"/>
          <w:lang w:bidi="ar"/>
        </w:rPr>
        <w:t>② 储能运行管理中心智能仪表供电线路连接。</w:t>
      </w:r>
    </w:p>
    <w:p>
      <w:pPr>
        <w:spacing w:line="360" w:lineRule="auto"/>
        <w:ind w:firstLine="480"/>
        <w:rPr>
          <w:rFonts w:eastAsia="宋体"/>
          <w:sz w:val="24"/>
          <w:szCs w:val="24"/>
          <w:lang w:bidi="ar"/>
        </w:rPr>
      </w:pPr>
      <w:r>
        <w:rPr>
          <w:rFonts w:hint="eastAsia" w:eastAsia="宋体"/>
          <w:sz w:val="24"/>
          <w:szCs w:val="24"/>
          <w:lang w:bidi="ar"/>
        </w:rPr>
        <w:t>③ 储能运行管理中心控制线路的连接。</w:t>
      </w:r>
    </w:p>
    <w:p>
      <w:pPr>
        <w:spacing w:line="360" w:lineRule="auto"/>
        <w:ind w:firstLine="480"/>
        <w:rPr>
          <w:rFonts w:eastAsia="宋体"/>
          <w:sz w:val="24"/>
          <w:szCs w:val="24"/>
          <w:lang w:bidi="ar"/>
        </w:rPr>
      </w:pPr>
      <w:r>
        <w:rPr>
          <w:rFonts w:hint="eastAsia" w:eastAsia="宋体"/>
          <w:sz w:val="24"/>
          <w:szCs w:val="24"/>
          <w:lang w:bidi="ar"/>
        </w:rPr>
        <w:t>④ 锂电池至BMS采样线路的连接。</w:t>
      </w:r>
    </w:p>
    <w:p>
      <w:pPr>
        <w:spacing w:line="360" w:lineRule="auto"/>
        <w:ind w:firstLine="480"/>
        <w:rPr>
          <w:rFonts w:eastAsia="宋体"/>
          <w:sz w:val="24"/>
          <w:szCs w:val="24"/>
          <w:lang w:bidi="ar"/>
        </w:rPr>
      </w:pPr>
      <w:r>
        <w:rPr>
          <w:rFonts w:hint="eastAsia" w:eastAsia="宋体"/>
          <w:sz w:val="24"/>
          <w:szCs w:val="24"/>
          <w:lang w:bidi="ar"/>
        </w:rPr>
        <w:t>⑤ 锂电池组串联线路的连接。</w:t>
      </w:r>
    </w:p>
    <w:p>
      <w:pPr>
        <w:spacing w:line="360" w:lineRule="auto"/>
        <w:ind w:firstLine="480"/>
        <w:rPr>
          <w:rFonts w:eastAsia="宋体"/>
          <w:sz w:val="24"/>
          <w:szCs w:val="24"/>
          <w:lang w:bidi="ar"/>
        </w:rPr>
      </w:pPr>
      <w:r>
        <w:rPr>
          <w:rFonts w:eastAsia="宋体"/>
          <w:sz w:val="24"/>
          <w:szCs w:val="24"/>
          <w:lang w:bidi="ar"/>
        </w:rPr>
        <w:t>（3）集中控制模块线路连接</w:t>
      </w:r>
    </w:p>
    <w:p>
      <w:pPr>
        <w:spacing w:line="360" w:lineRule="auto"/>
        <w:ind w:firstLine="480"/>
        <w:rPr>
          <w:rFonts w:eastAsia="宋体" w:cs="宋体"/>
          <w:sz w:val="24"/>
          <w:szCs w:val="24"/>
          <w:lang w:bidi="ar"/>
        </w:rPr>
      </w:pPr>
      <w:r>
        <w:rPr>
          <w:rFonts w:hint="eastAsia" w:eastAsia="宋体" w:cs="宋体"/>
          <w:sz w:val="24"/>
          <w:szCs w:val="24"/>
          <w:lang w:bidi="ar"/>
        </w:rPr>
        <w:t>① 可编程控制器至开关按钮区块线路的连接。</w:t>
      </w:r>
    </w:p>
    <w:p>
      <w:pPr>
        <w:spacing w:line="360" w:lineRule="auto"/>
        <w:ind w:firstLine="480"/>
        <w:rPr>
          <w:rFonts w:eastAsia="宋体" w:cs="宋体"/>
          <w:sz w:val="24"/>
          <w:szCs w:val="24"/>
          <w:lang w:bidi="ar"/>
        </w:rPr>
      </w:pPr>
      <w:r>
        <w:rPr>
          <w:rFonts w:hint="eastAsia" w:eastAsia="宋体" w:cs="宋体"/>
          <w:sz w:val="24"/>
          <w:szCs w:val="24"/>
          <w:lang w:bidi="ar"/>
        </w:rPr>
        <w:t>② 可编程控制器至继电器以及接触器线路的连接等。</w:t>
      </w:r>
    </w:p>
    <w:p>
      <w:pPr>
        <w:spacing w:line="360" w:lineRule="auto"/>
        <w:ind w:firstLine="480"/>
        <w:rPr>
          <w:rFonts w:eastAsia="宋体" w:cs="宋体"/>
          <w:sz w:val="24"/>
          <w:szCs w:val="24"/>
          <w:lang w:bidi="ar"/>
        </w:rPr>
      </w:pPr>
      <w:r>
        <w:rPr>
          <w:rFonts w:hint="eastAsia" w:eastAsia="宋体" w:cs="宋体"/>
          <w:sz w:val="24"/>
          <w:szCs w:val="24"/>
          <w:lang w:bidi="ar"/>
        </w:rPr>
        <w:t>③ 可编程控制器至模拟量执行器以及其余通讯线路的连接等。</w:t>
      </w:r>
    </w:p>
    <w:p>
      <w:pPr>
        <w:spacing w:line="360" w:lineRule="auto"/>
        <w:ind w:firstLine="480"/>
        <w:rPr>
          <w:rFonts w:eastAsia="宋体"/>
          <w:sz w:val="24"/>
          <w:szCs w:val="24"/>
          <w:lang w:bidi="ar"/>
        </w:rPr>
      </w:pPr>
      <w:r>
        <w:rPr>
          <w:rFonts w:eastAsia="宋体"/>
          <w:sz w:val="24"/>
          <w:szCs w:val="24"/>
          <w:lang w:bidi="ar"/>
        </w:rPr>
        <w:t>（4）电源线路连接</w:t>
      </w:r>
    </w:p>
    <w:p>
      <w:pPr>
        <w:spacing w:line="360" w:lineRule="auto"/>
        <w:ind w:firstLine="480"/>
        <w:rPr>
          <w:rFonts w:eastAsia="宋体" w:cs="宋体"/>
          <w:sz w:val="24"/>
          <w:szCs w:val="24"/>
          <w:lang w:bidi="ar"/>
        </w:rPr>
      </w:pPr>
      <w:r>
        <w:rPr>
          <w:rFonts w:hint="eastAsia" w:eastAsia="宋体" w:cs="宋体"/>
          <w:sz w:val="24"/>
          <w:szCs w:val="24"/>
          <w:lang w:bidi="ar"/>
        </w:rPr>
        <w:t>① 光照度温湿度</w:t>
      </w:r>
      <w:r>
        <w:rPr>
          <w:rFonts w:hint="default" w:eastAsia="宋体" w:cs="宋体"/>
          <w:sz w:val="24"/>
          <w:szCs w:val="24"/>
          <w:lang w:bidi="ar"/>
        </w:rPr>
        <w:t>、空气质量</w:t>
      </w:r>
      <w:r>
        <w:rPr>
          <w:rFonts w:hint="eastAsia" w:eastAsia="宋体" w:cs="宋体"/>
          <w:sz w:val="24"/>
          <w:szCs w:val="24"/>
          <w:lang w:bidi="ar"/>
        </w:rPr>
        <w:t>等设计图中传感器的电源线路连接。</w:t>
      </w:r>
    </w:p>
    <w:p>
      <w:pPr>
        <w:spacing w:line="360" w:lineRule="auto"/>
        <w:ind w:firstLine="480"/>
        <w:rPr>
          <w:rFonts w:eastAsia="宋体" w:cs="宋体"/>
          <w:sz w:val="24"/>
          <w:szCs w:val="24"/>
          <w:lang w:bidi="ar"/>
        </w:rPr>
      </w:pPr>
      <w:r>
        <w:rPr>
          <w:rFonts w:hint="eastAsia" w:eastAsia="宋体" w:cs="宋体"/>
          <w:sz w:val="24"/>
          <w:szCs w:val="24"/>
          <w:lang w:bidi="ar"/>
        </w:rPr>
        <w:t>② 负载及控制中心电压电流组合表、储能运行管理中心电压电流组合表电源线路及</w:t>
      </w:r>
      <w:r>
        <w:rPr>
          <w:rFonts w:hint="eastAsia" w:ascii="宋体" w:hAnsi="宋体" w:eastAsia="宋体" w:cs="宋体"/>
          <w:sz w:val="24"/>
          <w:szCs w:val="24"/>
          <w:lang w:bidi="ar"/>
        </w:rPr>
        <w:t>控制对象线路</w:t>
      </w:r>
      <w:r>
        <w:rPr>
          <w:rFonts w:hint="eastAsia" w:eastAsia="宋体" w:cs="宋体"/>
          <w:sz w:val="24"/>
          <w:szCs w:val="24"/>
          <w:lang w:bidi="ar"/>
        </w:rPr>
        <w:t>连接（ 注意：8块电压电流组合表采用24V供电，不是以220V供电，表上标示的L/N对应的➕ / ➖ ）。</w:t>
      </w:r>
    </w:p>
    <w:p>
      <w:pPr>
        <w:spacing w:line="360" w:lineRule="auto"/>
        <w:ind w:firstLine="480"/>
        <w:rPr>
          <w:rFonts w:hint="eastAsia" w:eastAsia="宋体"/>
          <w:sz w:val="24"/>
          <w:szCs w:val="24"/>
          <w:lang w:eastAsia="zh-CN" w:bidi="ar"/>
        </w:rPr>
      </w:pPr>
      <w:r>
        <w:rPr>
          <w:rFonts w:hint="eastAsia" w:eastAsia="宋体"/>
          <w:sz w:val="24"/>
          <w:szCs w:val="24"/>
          <w:lang w:bidi="ar"/>
        </w:rPr>
        <w:t>（5）空气开关到各部分连接，负载及控制中心电气线路连接</w:t>
      </w:r>
      <w:r>
        <w:rPr>
          <w:rFonts w:hint="eastAsia" w:eastAsia="宋体"/>
          <w:sz w:val="24"/>
          <w:szCs w:val="24"/>
          <w:lang w:eastAsia="zh-CN" w:bidi="ar"/>
        </w:rPr>
        <w:t>。</w:t>
      </w:r>
    </w:p>
    <w:p>
      <w:pPr>
        <w:spacing w:line="360" w:lineRule="auto"/>
        <w:ind w:firstLine="480"/>
        <w:rPr>
          <w:rFonts w:eastAsia="宋体" w:cs="宋体"/>
          <w:sz w:val="24"/>
          <w:szCs w:val="24"/>
          <w:lang w:bidi="ar"/>
        </w:rPr>
      </w:pPr>
      <w:r>
        <w:rPr>
          <w:rFonts w:hint="eastAsia" w:eastAsia="宋体" w:cs="宋体"/>
          <w:sz w:val="24"/>
          <w:szCs w:val="24"/>
          <w:lang w:bidi="ar"/>
        </w:rPr>
        <w:t>继电器从左至右的编号依次为KA1~KA10；接触器从左至右的编号依次为KM1~KM4；数据采集模块从左至右依次为负载以及控制中心组合表1，负载以及控制中心组合表2，负载以及控制中心组合表3，负载以及控制中心组合表4；储能</w:t>
      </w:r>
      <w:r>
        <w:rPr>
          <w:rFonts w:hint="eastAsia" w:ascii="宋体" w:hAnsi="宋体" w:eastAsia="宋体" w:cs="宋体"/>
          <w:sz w:val="24"/>
          <w:szCs w:val="24"/>
          <w:lang w:bidi="ar"/>
        </w:rPr>
        <w:t>运行管理中心</w:t>
      </w:r>
      <w:r>
        <w:rPr>
          <w:rFonts w:hint="eastAsia" w:eastAsia="宋体" w:cs="宋体"/>
          <w:sz w:val="24"/>
          <w:szCs w:val="24"/>
          <w:lang w:bidi="ar"/>
        </w:rPr>
        <w:t>组合表1，储能</w:t>
      </w:r>
      <w:r>
        <w:rPr>
          <w:rFonts w:hint="eastAsia" w:ascii="宋体" w:hAnsi="宋体" w:eastAsia="宋体" w:cs="宋体"/>
          <w:sz w:val="24"/>
          <w:szCs w:val="24"/>
          <w:lang w:bidi="ar"/>
        </w:rPr>
        <w:t>运行管理中心</w:t>
      </w:r>
      <w:r>
        <w:rPr>
          <w:rFonts w:hint="eastAsia" w:eastAsia="宋体" w:cs="宋体"/>
          <w:sz w:val="24"/>
          <w:szCs w:val="24"/>
          <w:lang w:bidi="ar"/>
        </w:rPr>
        <w:t>组合表2，储能</w:t>
      </w:r>
      <w:r>
        <w:rPr>
          <w:rFonts w:hint="eastAsia" w:ascii="宋体" w:hAnsi="宋体" w:eastAsia="宋体" w:cs="宋体"/>
          <w:sz w:val="24"/>
          <w:szCs w:val="24"/>
          <w:lang w:bidi="ar"/>
        </w:rPr>
        <w:t>运行管理中心</w:t>
      </w:r>
      <w:r>
        <w:rPr>
          <w:rFonts w:hint="eastAsia" w:eastAsia="宋体" w:cs="宋体"/>
          <w:sz w:val="24"/>
          <w:szCs w:val="24"/>
          <w:lang w:bidi="ar"/>
        </w:rPr>
        <w:t>组合表3，储能</w:t>
      </w:r>
      <w:r>
        <w:rPr>
          <w:rFonts w:hint="eastAsia" w:ascii="宋体" w:hAnsi="宋体" w:eastAsia="宋体" w:cs="宋体"/>
          <w:sz w:val="24"/>
          <w:szCs w:val="24"/>
          <w:lang w:bidi="ar"/>
        </w:rPr>
        <w:t>运行管理中心</w:t>
      </w:r>
      <w:r>
        <w:rPr>
          <w:rFonts w:hint="eastAsia" w:eastAsia="宋体" w:cs="宋体"/>
          <w:sz w:val="24"/>
          <w:szCs w:val="24"/>
          <w:lang w:bidi="ar"/>
        </w:rPr>
        <w:t>组合表4；电池单元从左至右依次为BATT1~BATT8。</w:t>
      </w:r>
    </w:p>
    <w:p>
      <w:pPr>
        <w:spacing w:line="360" w:lineRule="auto"/>
        <w:ind w:firstLine="480"/>
        <w:rPr>
          <w:rFonts w:eastAsia="宋体"/>
          <w:sz w:val="24"/>
          <w:szCs w:val="24"/>
          <w:lang w:bidi="ar"/>
        </w:rPr>
      </w:pPr>
      <w:r>
        <w:rPr>
          <w:rFonts w:hint="eastAsia" w:eastAsia="宋体"/>
          <w:sz w:val="24"/>
          <w:szCs w:val="24"/>
          <w:lang w:bidi="ar"/>
        </w:rPr>
        <w:t>（6）汇流箱线路的连接：根据对应图纸完成光伏组件至汇流箱的连接线。</w:t>
      </w:r>
    </w:p>
    <w:p>
      <w:pPr>
        <w:spacing w:line="360" w:lineRule="auto"/>
        <w:ind w:firstLine="480"/>
        <w:rPr>
          <w:rFonts w:eastAsia="宋体"/>
          <w:sz w:val="24"/>
          <w:szCs w:val="24"/>
          <w:lang w:bidi="ar"/>
        </w:rPr>
      </w:pPr>
      <w:r>
        <w:rPr>
          <w:rFonts w:hint="eastAsia" w:eastAsia="宋体"/>
          <w:sz w:val="24"/>
          <w:szCs w:val="24"/>
          <w:lang w:bidi="ar"/>
        </w:rPr>
        <w:t>（7）完成风机至可再生能源发电中心多能互补调节模块的电气连接。</w:t>
      </w:r>
    </w:p>
    <w:p>
      <w:pPr>
        <w:spacing w:line="360" w:lineRule="auto"/>
        <w:ind w:firstLine="480"/>
      </w:pPr>
      <w:r>
        <w:rPr>
          <w:rFonts w:hint="eastAsia" w:eastAsia="宋体"/>
          <w:sz w:val="24"/>
          <w:szCs w:val="24"/>
          <w:lang w:bidi="ar"/>
        </w:rPr>
        <w:t>（8）完成汇流箱至可再生能源发电中心多能互补调节模块的电气连接。</w:t>
      </w:r>
    </w:p>
    <w:p>
      <w:pPr>
        <w:spacing w:line="360" w:lineRule="auto"/>
        <w:ind w:left="420" w:firstLine="0" w:firstLineChars="0"/>
        <w:rPr>
          <w:rFonts w:eastAsia="宋体"/>
          <w:sz w:val="24"/>
          <w:szCs w:val="24"/>
          <w:lang w:bidi="ar"/>
        </w:rPr>
      </w:pPr>
      <w:r>
        <w:rPr>
          <w:rFonts w:eastAsia="宋体"/>
          <w:sz w:val="24"/>
          <w:szCs w:val="24"/>
          <w:lang w:bidi="ar"/>
        </w:rPr>
        <w:t>3．设备安装接线工艺要求</w:t>
      </w:r>
    </w:p>
    <w:p>
      <w:pPr>
        <w:spacing w:line="360" w:lineRule="auto"/>
        <w:ind w:firstLine="480"/>
        <w:rPr>
          <w:rFonts w:eastAsia="宋体"/>
          <w:sz w:val="24"/>
          <w:szCs w:val="24"/>
          <w:lang w:bidi="ar"/>
        </w:rPr>
      </w:pPr>
      <w:r>
        <w:rPr>
          <w:rFonts w:hint="eastAsia" w:eastAsia="宋体"/>
          <w:sz w:val="24"/>
          <w:szCs w:val="24"/>
          <w:lang w:bidi="ar"/>
        </w:rPr>
        <w:t>（1）设备安装须符合工程安装工艺标准，设备安装牢固、美观。</w:t>
      </w:r>
    </w:p>
    <w:p>
      <w:pPr>
        <w:spacing w:line="360" w:lineRule="auto"/>
        <w:ind w:firstLine="480"/>
        <w:rPr>
          <w:rFonts w:eastAsia="宋体"/>
          <w:sz w:val="24"/>
          <w:szCs w:val="24"/>
          <w:lang w:bidi="ar"/>
        </w:rPr>
      </w:pPr>
      <w:r>
        <w:rPr>
          <w:rFonts w:hint="eastAsia" w:eastAsia="宋体"/>
          <w:sz w:val="24"/>
          <w:szCs w:val="24"/>
          <w:lang w:bidi="ar"/>
        </w:rPr>
        <w:t>（2）设备接线须符合工程接线工艺标准，设备接线牢固、走线合理。</w:t>
      </w:r>
    </w:p>
    <w:p>
      <w:pPr>
        <w:spacing w:line="360" w:lineRule="auto"/>
        <w:ind w:firstLine="480"/>
        <w:rPr>
          <w:rFonts w:eastAsia="宋体"/>
          <w:sz w:val="24"/>
          <w:szCs w:val="24"/>
          <w:lang w:bidi="ar"/>
        </w:rPr>
      </w:pPr>
      <w:r>
        <w:rPr>
          <w:rFonts w:hint="eastAsia" w:eastAsia="宋体"/>
          <w:sz w:val="24"/>
          <w:szCs w:val="24"/>
          <w:lang w:bidi="ar"/>
        </w:rPr>
        <w:t>（3）设备接线须按照设备上的接口标识进行正确的连接。</w:t>
      </w:r>
    </w:p>
    <w:p>
      <w:pPr>
        <w:spacing w:line="360" w:lineRule="auto"/>
        <w:ind w:firstLine="480"/>
        <w:rPr>
          <w:rFonts w:eastAsia="宋体"/>
          <w:sz w:val="24"/>
          <w:szCs w:val="24"/>
          <w:lang w:bidi="ar"/>
        </w:rPr>
      </w:pPr>
      <w:r>
        <w:rPr>
          <w:rFonts w:hint="eastAsia" w:eastAsia="宋体"/>
          <w:sz w:val="24"/>
          <w:szCs w:val="24"/>
          <w:lang w:bidi="ar"/>
        </w:rPr>
        <w:t>（4）冷压端子的使用：每根导线的两端都必须使用冷压端子；使用冷压端子时不得出现露铜。</w:t>
      </w:r>
    </w:p>
    <w:p>
      <w:pPr>
        <w:spacing w:line="360" w:lineRule="auto"/>
        <w:ind w:firstLine="480"/>
        <w:rPr>
          <w:rFonts w:eastAsia="宋体"/>
          <w:sz w:val="24"/>
          <w:szCs w:val="24"/>
          <w:lang w:bidi="ar"/>
        </w:rPr>
      </w:pPr>
      <w:r>
        <w:rPr>
          <w:rFonts w:hint="eastAsia" w:eastAsia="宋体"/>
          <w:sz w:val="24"/>
          <w:szCs w:val="24"/>
          <w:lang w:bidi="ar"/>
        </w:rPr>
        <w:t>（5）U/OT型冷压端子压痕要求：U/OT型冷压端子裸端头压痕在正面端头管部的焊接缝上，保证压接牢固且装配时正面朝外，如图3.2.1所示。</w:t>
      </w:r>
    </w:p>
    <w:p>
      <w:pPr>
        <w:spacing w:line="360" w:lineRule="auto"/>
        <w:ind w:firstLine="0" w:firstLineChars="0"/>
        <w:jc w:val="center"/>
        <w:rPr>
          <w:rFonts w:eastAsia="宋体" w:cs="宋体"/>
          <w:sz w:val="24"/>
          <w:szCs w:val="24"/>
          <w:lang w:bidi="ar"/>
        </w:rPr>
      </w:pPr>
      <w:r>
        <w:rPr>
          <w:rFonts w:eastAsia="宋体" w:cs="宋体"/>
          <w:sz w:val="24"/>
          <w:szCs w:val="24"/>
          <w:lang w:bidi="ar"/>
        </w:rPr>
        <w:pict>
          <v:shape id="_x0000_i1037" o:spt="75" type="#_x0000_t75" style="height:85.8pt;width:203.35pt;" filled="f" o:preferrelative="t" stroked="f" coordsize="21600,21600">
            <v:path/>
            <v:fill on="f" focussize="0,0"/>
            <v:stroke on="f" joinstyle="miter"/>
            <v:imagedata r:id="rId27" o:title=""/>
            <o:lock v:ext="edit" aspectratio="t"/>
            <w10:wrap type="none"/>
            <w10:anchorlock/>
          </v:shape>
        </w:pict>
      </w:r>
    </w:p>
    <w:p>
      <w:pPr>
        <w:spacing w:line="360" w:lineRule="auto"/>
        <w:ind w:firstLine="0" w:firstLineChars="0"/>
        <w:jc w:val="center"/>
      </w:pPr>
      <w:r>
        <w:rPr>
          <w:rFonts w:hint="eastAsia" w:ascii="黑体" w:hAnsi="黑体" w:eastAsia="黑体" w:cs="黑体"/>
          <w:sz w:val="24"/>
          <w:szCs w:val="24"/>
          <w:lang w:bidi="ar"/>
        </w:rPr>
        <w:t>图</w:t>
      </w:r>
      <w:r>
        <w:rPr>
          <w:rFonts w:hint="eastAsia" w:eastAsia="宋体" w:cs="宋体"/>
          <w:sz w:val="24"/>
          <w:szCs w:val="24"/>
        </w:rPr>
        <w:t>3.2.1  U/OT</w:t>
      </w:r>
      <w:r>
        <w:rPr>
          <w:rFonts w:hint="eastAsia" w:ascii="黑体" w:hAnsi="黑体" w:eastAsia="黑体" w:cs="黑体"/>
          <w:sz w:val="24"/>
          <w:szCs w:val="24"/>
          <w:lang w:bidi="ar"/>
        </w:rPr>
        <w:t>型冷压端子压线钳压痕示意图</w:t>
      </w:r>
      <w:r>
        <w:rPr>
          <w:rFonts w:ascii="黑体" w:hAnsi="黑体" w:eastAsia="黑体" w:cs="黑体"/>
          <w:sz w:val="24"/>
          <w:szCs w:val="24"/>
          <w:lang w:bidi="ar"/>
        </w:rPr>
        <w:br w:type="textWrapping"/>
      </w:r>
      <w:r>
        <w:rPr>
          <w:rFonts w:hint="eastAsia" w:ascii="黑体" w:hAnsi="黑体" w:eastAsia="黑体" w:cs="黑体"/>
          <w:sz w:val="24"/>
          <w:szCs w:val="24"/>
          <w:lang w:bidi="ar"/>
        </w:rPr>
        <w:t>（以现场提供的</w:t>
      </w:r>
      <w:r>
        <w:rPr>
          <w:rFonts w:hint="eastAsia" w:eastAsia="宋体" w:cs="宋体"/>
          <w:sz w:val="24"/>
          <w:szCs w:val="24"/>
        </w:rPr>
        <w:t>U/OT</w:t>
      </w:r>
      <w:r>
        <w:rPr>
          <w:rFonts w:hint="eastAsia" w:ascii="黑体" w:hAnsi="黑体" w:eastAsia="黑体" w:cs="黑体"/>
          <w:sz w:val="24"/>
          <w:szCs w:val="24"/>
          <w:lang w:bidi="ar"/>
        </w:rPr>
        <w:t>型冷压端子为准）</w:t>
      </w:r>
    </w:p>
    <w:p>
      <w:pPr>
        <w:spacing w:line="360" w:lineRule="auto"/>
        <w:ind w:firstLine="480"/>
        <w:rPr>
          <w:rFonts w:eastAsia="宋体"/>
          <w:sz w:val="24"/>
          <w:szCs w:val="24"/>
          <w:lang w:bidi="ar"/>
        </w:rPr>
      </w:pPr>
      <w:r>
        <w:rPr>
          <w:rFonts w:hint="eastAsia" w:eastAsia="宋体"/>
          <w:sz w:val="24"/>
          <w:szCs w:val="24"/>
          <w:lang w:bidi="ar"/>
        </w:rPr>
        <w:t>（6）号码管的使用</w:t>
      </w:r>
    </w:p>
    <w:p>
      <w:pPr>
        <w:spacing w:line="360" w:lineRule="auto"/>
        <w:ind w:firstLine="480"/>
        <w:rPr>
          <w:rFonts w:eastAsia="宋体"/>
          <w:sz w:val="24"/>
          <w:szCs w:val="24"/>
          <w:lang w:bidi="ar"/>
        </w:rPr>
      </w:pPr>
      <w:r>
        <w:rPr>
          <w:rFonts w:eastAsia="宋体"/>
          <w:sz w:val="24"/>
          <w:szCs w:val="24"/>
          <w:lang w:bidi="ar"/>
        </w:rPr>
        <w:t>号码管标识号按照提供的标识数码有序连接，号码管标识读序合理且正面朝外易于查看。号码管标识示意图如图3.2.2所示；要求号码管能遮住U/OT型冷压端子的压线钳压痕或遮住管型冷压端子的塑料套管；如图3.2.3所示。</w:t>
      </w:r>
    </w:p>
    <w:p>
      <w:pPr>
        <w:spacing w:line="360" w:lineRule="auto"/>
        <w:ind w:firstLine="0" w:firstLineChars="0"/>
        <w:jc w:val="center"/>
        <w:rPr>
          <w:rFonts w:hint="eastAsia" w:eastAsia="仿宋"/>
          <w:lang w:eastAsia="zh-CN"/>
        </w:rPr>
      </w:pPr>
      <w:r>
        <w:rPr>
          <w:rFonts w:hint="eastAsia" w:eastAsia="仿宋"/>
          <w:lang w:eastAsia="zh-CN"/>
        </w:rPr>
        <w:pict>
          <v:shape id="_x0000_i1038" o:spt="75" alt="3ed2ad29aaeb253b69c92fdcd93b1e1" type="#_x0000_t75" style="height:193.2pt;width:211.9pt;" filled="f" o:preferrelative="t" stroked="f" coordsize="21600,21600">
            <v:path/>
            <v:fill on="f" focussize="0,0"/>
            <v:stroke on="f"/>
            <v:imagedata r:id="rId28" o:title="3ed2ad29aaeb253b69c92fdcd93b1e1"/>
            <o:lock v:ext="edit" aspectratio="t"/>
            <w10:wrap type="none"/>
            <w10:anchorlock/>
          </v:shape>
        </w:pict>
      </w:r>
    </w:p>
    <w:p>
      <w:pPr>
        <w:spacing w:line="360" w:lineRule="auto"/>
        <w:ind w:firstLine="0" w:firstLineChars="0"/>
        <w:jc w:val="center"/>
        <w:rPr>
          <w:rFonts w:ascii="黑体" w:hAnsi="黑体" w:eastAsia="黑体" w:cs="黑体"/>
          <w:sz w:val="24"/>
          <w:szCs w:val="24"/>
          <w:lang w:bidi="ar"/>
        </w:rPr>
      </w:pPr>
      <w:r>
        <w:rPr>
          <w:rFonts w:hint="eastAsia" w:ascii="黑体" w:hAnsi="黑体" w:eastAsia="黑体" w:cs="黑体"/>
          <w:sz w:val="24"/>
          <w:szCs w:val="24"/>
          <w:lang w:bidi="ar"/>
        </w:rPr>
        <w:t>图</w:t>
      </w:r>
      <w:r>
        <w:rPr>
          <w:rFonts w:hint="eastAsia" w:eastAsia="宋体" w:cs="宋体"/>
          <w:sz w:val="24"/>
          <w:szCs w:val="24"/>
        </w:rPr>
        <w:t xml:space="preserve">3.2.2 </w:t>
      </w:r>
      <w:r>
        <w:rPr>
          <w:rFonts w:hint="eastAsia" w:ascii="黑体" w:hAnsi="黑体" w:eastAsia="黑体" w:cs="黑体"/>
          <w:sz w:val="24"/>
          <w:szCs w:val="24"/>
          <w:lang w:bidi="ar"/>
        </w:rPr>
        <w:t>号码管标识示朝向及方向意图（以现场提供的号码管标识为准）</w:t>
      </w:r>
    </w:p>
    <w:p>
      <w:pPr>
        <w:spacing w:line="360" w:lineRule="auto"/>
        <w:ind w:firstLine="0" w:firstLineChars="0"/>
        <w:jc w:val="center"/>
        <w:rPr>
          <w:rFonts w:hint="eastAsia" w:eastAsia="仿宋"/>
          <w:lang w:eastAsia="zh-CN"/>
        </w:rPr>
      </w:pPr>
      <w:r>
        <w:rPr>
          <w:rFonts w:hint="eastAsia" w:eastAsia="仿宋"/>
          <w:lang w:eastAsia="zh-CN"/>
        </w:rPr>
        <w:pict>
          <v:shape id="_x0000_i1039" o:spt="75" alt="f72649bdd62f650d11dad273ebaca2e" type="#_x0000_t75" style="height:89.45pt;width:212.8pt;" filled="f" o:preferrelative="t" stroked="f" coordsize="21600,21600">
            <v:path/>
            <v:fill on="f" focussize="0,0"/>
            <v:stroke on="f"/>
            <v:imagedata r:id="rId29" o:title="f72649bdd62f650d11dad273ebaca2e"/>
            <o:lock v:ext="edit" aspectratio="t"/>
            <w10:wrap type="none"/>
            <w10:anchorlock/>
          </v:shape>
        </w:pict>
      </w:r>
    </w:p>
    <w:p>
      <w:pPr>
        <w:spacing w:line="360" w:lineRule="auto"/>
        <w:ind w:firstLine="0" w:firstLineChars="0"/>
        <w:jc w:val="center"/>
        <w:rPr>
          <w:rFonts w:ascii="黑体" w:hAnsi="黑体" w:eastAsia="黑体" w:cs="黑体"/>
          <w:sz w:val="24"/>
          <w:szCs w:val="24"/>
          <w:lang w:bidi="ar"/>
        </w:rPr>
      </w:pPr>
      <w:r>
        <w:rPr>
          <w:rFonts w:hint="eastAsia" w:ascii="黑体" w:hAnsi="黑体" w:eastAsia="黑体" w:cs="黑体"/>
          <w:sz w:val="24"/>
          <w:szCs w:val="24"/>
          <w:lang w:bidi="ar"/>
        </w:rPr>
        <w:t>图</w:t>
      </w:r>
      <w:r>
        <w:rPr>
          <w:rFonts w:hint="eastAsia" w:eastAsia="宋体" w:cs="宋体"/>
          <w:sz w:val="24"/>
          <w:szCs w:val="24"/>
        </w:rPr>
        <w:t xml:space="preserve">3.2.3 </w:t>
      </w:r>
      <w:r>
        <w:rPr>
          <w:rFonts w:hint="eastAsia" w:ascii="黑体" w:hAnsi="黑体" w:eastAsia="黑体" w:cs="黑体"/>
          <w:sz w:val="24"/>
          <w:szCs w:val="24"/>
          <w:lang w:bidi="ar"/>
        </w:rPr>
        <w:t>号码管套用示意图（以现场提供的号码管为准）</w:t>
      </w:r>
    </w:p>
    <w:p>
      <w:pPr>
        <w:spacing w:line="360" w:lineRule="auto"/>
        <w:ind w:firstLine="480"/>
        <w:rPr>
          <w:rFonts w:eastAsia="宋体"/>
          <w:sz w:val="24"/>
          <w:szCs w:val="24"/>
          <w:lang w:bidi="ar"/>
        </w:rPr>
      </w:pPr>
      <w:r>
        <w:rPr>
          <w:rFonts w:hint="eastAsia" w:eastAsia="宋体"/>
          <w:sz w:val="24"/>
          <w:szCs w:val="24"/>
          <w:lang w:bidi="ar"/>
        </w:rPr>
        <w:t>（7）接线须使用正确颜色的导线</w:t>
      </w:r>
    </w:p>
    <w:p>
      <w:pPr>
        <w:spacing w:line="360" w:lineRule="auto"/>
        <w:ind w:firstLine="480"/>
        <w:rPr>
          <w:rFonts w:eastAsia="宋体" w:cs="宋体"/>
          <w:sz w:val="24"/>
          <w:szCs w:val="24"/>
          <w:lang w:bidi="ar"/>
        </w:rPr>
      </w:pPr>
      <w:r>
        <w:rPr>
          <w:rFonts w:hint="eastAsia" w:eastAsia="宋体" w:cs="宋体"/>
          <w:sz w:val="24"/>
          <w:szCs w:val="24"/>
          <w:lang w:bidi="ar"/>
        </w:rPr>
        <w:t>负载及控制中心火线及直流24V使用红色导线、零线及直流0V使用黑色导线，可编程控制器的输入输出信号线使用白色导线；储能运行管理中心火线及直流24V使用红色导线、零线及直流0V使用黑色导线，其他类型导线的颜色由选手自定义。</w:t>
      </w:r>
    </w:p>
    <w:p>
      <w:pPr>
        <w:spacing w:line="360" w:lineRule="auto"/>
        <w:ind w:firstLine="480"/>
        <w:rPr>
          <w:rFonts w:eastAsia="宋体"/>
          <w:sz w:val="24"/>
          <w:szCs w:val="24"/>
          <w:lang w:bidi="ar"/>
        </w:rPr>
      </w:pPr>
      <w:r>
        <w:rPr>
          <w:rFonts w:hint="eastAsia" w:eastAsia="宋体"/>
          <w:sz w:val="24"/>
          <w:szCs w:val="24"/>
          <w:lang w:bidi="ar"/>
        </w:rPr>
        <w:t>（8）并线要求</w:t>
      </w:r>
    </w:p>
    <w:p>
      <w:pPr>
        <w:spacing w:line="360" w:lineRule="auto"/>
        <w:ind w:firstLine="480"/>
        <w:rPr>
          <w:rFonts w:eastAsia="宋体" w:cs="宋体"/>
          <w:sz w:val="24"/>
          <w:szCs w:val="24"/>
          <w:lang w:bidi="ar"/>
        </w:rPr>
      </w:pPr>
      <w:r>
        <w:rPr>
          <w:rFonts w:hint="eastAsia" w:eastAsia="宋体" w:cs="宋体"/>
          <w:sz w:val="24"/>
          <w:szCs w:val="24"/>
          <w:lang w:bidi="ar"/>
        </w:rPr>
        <w:t>某个接线端子需要接入2根及以上导线时，不允许使用U型冷压端子。</w:t>
      </w:r>
    </w:p>
    <w:p>
      <w:pPr>
        <w:spacing w:line="360" w:lineRule="auto"/>
        <w:ind w:firstLine="480"/>
        <w:rPr>
          <w:rFonts w:eastAsia="宋体"/>
          <w:sz w:val="24"/>
          <w:szCs w:val="24"/>
          <w:lang w:bidi="ar"/>
        </w:rPr>
      </w:pPr>
      <w:r>
        <w:rPr>
          <w:rFonts w:hint="eastAsia" w:eastAsia="宋体"/>
          <w:sz w:val="24"/>
          <w:szCs w:val="24"/>
          <w:lang w:bidi="ar"/>
        </w:rPr>
        <w:t>（</w:t>
      </w:r>
      <w:r>
        <w:rPr>
          <w:rFonts w:hint="eastAsia" w:eastAsia="宋体"/>
          <w:sz w:val="24"/>
          <w:szCs w:val="24"/>
          <w:lang w:val="en-US" w:eastAsia="zh-CN" w:bidi="ar"/>
        </w:rPr>
        <w:t>9</w:t>
      </w:r>
      <w:r>
        <w:rPr>
          <w:rFonts w:hint="eastAsia" w:eastAsia="宋体"/>
          <w:sz w:val="24"/>
          <w:szCs w:val="24"/>
          <w:lang w:bidi="ar"/>
        </w:rPr>
        <w:t>）台体内（上）布线</w:t>
      </w:r>
    </w:p>
    <w:p>
      <w:pPr>
        <w:spacing w:line="360" w:lineRule="auto"/>
        <w:ind w:firstLine="480"/>
        <w:rPr>
          <w:rFonts w:eastAsia="宋体" w:cs="宋体"/>
          <w:sz w:val="24"/>
          <w:szCs w:val="24"/>
          <w:lang w:bidi="ar"/>
        </w:rPr>
      </w:pPr>
      <w:r>
        <w:rPr>
          <w:rFonts w:hint="eastAsia" w:eastAsia="宋体" w:cs="宋体"/>
          <w:sz w:val="24"/>
          <w:szCs w:val="24"/>
          <w:lang w:bidi="ar"/>
        </w:rPr>
        <w:t>原则上都应在线槽内，特殊线路需在线槽外布线的软导线必须使用缠绕管或扎带紧固缠绕。</w:t>
      </w:r>
    </w:p>
    <w:p>
      <w:pPr>
        <w:spacing w:line="360" w:lineRule="auto"/>
        <w:ind w:firstLine="480"/>
        <w:rPr>
          <w:rFonts w:eastAsia="宋体"/>
          <w:sz w:val="24"/>
          <w:szCs w:val="24"/>
          <w:lang w:bidi="ar"/>
        </w:rPr>
      </w:pPr>
      <w:r>
        <w:rPr>
          <w:rFonts w:hint="eastAsia" w:eastAsia="宋体"/>
          <w:sz w:val="24"/>
          <w:szCs w:val="24"/>
          <w:lang w:bidi="ar"/>
        </w:rPr>
        <w:t>（1</w:t>
      </w:r>
      <w:r>
        <w:rPr>
          <w:rFonts w:hint="eastAsia" w:eastAsia="宋体"/>
          <w:sz w:val="24"/>
          <w:szCs w:val="24"/>
          <w:lang w:val="en-US" w:eastAsia="zh-CN" w:bidi="ar"/>
        </w:rPr>
        <w:t>0</w:t>
      </w:r>
      <w:r>
        <w:rPr>
          <w:rFonts w:hint="eastAsia" w:eastAsia="宋体"/>
          <w:sz w:val="24"/>
          <w:szCs w:val="24"/>
          <w:lang w:bidi="ar"/>
        </w:rPr>
        <w:t>）接线过程要求</w:t>
      </w:r>
    </w:p>
    <w:p>
      <w:pPr>
        <w:spacing w:line="360" w:lineRule="auto"/>
        <w:ind w:firstLine="480"/>
        <w:rPr>
          <w:rFonts w:eastAsia="宋体" w:cs="宋体"/>
          <w:sz w:val="24"/>
          <w:szCs w:val="24"/>
          <w:lang w:bidi="ar"/>
        </w:rPr>
      </w:pPr>
      <w:r>
        <w:rPr>
          <w:rFonts w:hint="eastAsia" w:eastAsia="宋体" w:cs="宋体"/>
          <w:sz w:val="24"/>
          <w:szCs w:val="24"/>
          <w:lang w:bidi="ar"/>
        </w:rPr>
        <w:t>接线须确认标识的输入、输出，正负极，零火等标识，正确连接，以免损害设备，严禁带电接线操作。</w:t>
      </w:r>
    </w:p>
    <w:p>
      <w:pPr>
        <w:pStyle w:val="37"/>
        <w:spacing w:before="156" w:beforeLines="50"/>
        <w:ind w:left="420" w:firstLine="0"/>
        <w:outlineLvl w:val="2"/>
        <w:rPr>
          <w:rFonts w:ascii="Times New Roman" w:hAnsi="Times New Roman" w:cs="宋体"/>
          <w:b/>
          <w:bCs/>
          <w:color w:val="auto"/>
          <w:lang w:val="en-US" w:eastAsia="zh-CN"/>
        </w:rPr>
      </w:pPr>
      <w:r>
        <w:rPr>
          <w:rFonts w:hint="eastAsia" w:ascii="Times New Roman" w:hAnsi="Times New Roman" w:cs="宋体"/>
          <w:b/>
          <w:bCs/>
          <w:color w:val="auto"/>
          <w:lang w:val="en-US" w:eastAsia="zh-CN"/>
        </w:rPr>
        <w:br w:type="page"/>
      </w:r>
      <w:r>
        <w:rPr>
          <w:rFonts w:hint="eastAsia" w:ascii="Times New Roman" w:hAnsi="Times New Roman" w:cs="宋体"/>
          <w:b/>
          <w:bCs/>
          <w:color w:val="auto"/>
          <w:lang w:val="en-US" w:eastAsia="zh-CN"/>
        </w:rPr>
        <w:t>二、新型电力系统的控制方案搭建</w:t>
      </w:r>
      <w:bookmarkEnd w:id="48"/>
      <w:bookmarkEnd w:id="49"/>
      <w:bookmarkEnd w:id="50"/>
    </w:p>
    <w:p>
      <w:pPr>
        <w:spacing w:line="360" w:lineRule="auto"/>
        <w:ind w:firstLine="480"/>
        <w:rPr>
          <w:rFonts w:eastAsia="宋体" w:cs="宋体"/>
          <w:sz w:val="24"/>
          <w:szCs w:val="24"/>
          <w:highlight w:val="none"/>
          <w:lang w:bidi="ar"/>
        </w:rPr>
      </w:pPr>
      <w:r>
        <w:rPr>
          <w:rFonts w:hint="eastAsia" w:eastAsia="宋体" w:cs="宋体"/>
          <w:sz w:val="24"/>
          <w:szCs w:val="24"/>
          <w:lang w:bidi="ar"/>
        </w:rPr>
        <w:t>本阶</w:t>
      </w:r>
      <w:r>
        <w:rPr>
          <w:rFonts w:hint="eastAsia" w:eastAsia="宋体" w:cs="宋体"/>
          <w:sz w:val="24"/>
          <w:szCs w:val="24"/>
          <w:highlight w:val="none"/>
          <w:lang w:bidi="ar"/>
        </w:rPr>
        <w:t>段选手作为新型电力系统建设项目组的系统调试人员，需根据需求方提供的设计图纸及功能要求，完成对系统电气控制、监控功能的开发调试。实现新型电力系统电力的生产和分配功能以及完成监测和管控等工作内容。</w:t>
      </w:r>
    </w:p>
    <w:p>
      <w:pPr>
        <w:spacing w:line="360" w:lineRule="auto"/>
        <w:ind w:firstLine="480"/>
        <w:rPr>
          <w:rFonts w:eastAsia="宋体" w:cs="宋体"/>
          <w:sz w:val="24"/>
          <w:szCs w:val="24"/>
          <w:highlight w:val="none"/>
          <w:lang w:bidi="ar"/>
        </w:rPr>
      </w:pPr>
      <w:r>
        <w:rPr>
          <w:rFonts w:hint="eastAsia" w:eastAsia="宋体" w:cs="宋体"/>
          <w:sz w:val="24"/>
          <w:szCs w:val="24"/>
          <w:highlight w:val="none"/>
          <w:lang w:bidi="ar"/>
        </w:rPr>
        <w:t>要求在“桌面\竞赛资料”文件夹中的“新型电力系统站端控制程序.ap15”和“新型电力系统运维监视程序.PCZ”基础上，通过触摸屏的手动按钮及PLC编程实现站端控制功能，并进行站端控制整体功能的调试与运行，执行过程中站端控制功能的优先级高于运维监视功能。根据需求方提供的功能要求，在现有的新型电力运维监视系统的基础上进行定制化功能更改、调试，最终实现对新型电力系统的管控和监测运行。</w:t>
      </w:r>
    </w:p>
    <w:p>
      <w:pPr>
        <w:pStyle w:val="37"/>
        <w:spacing w:before="156" w:beforeLines="50" w:line="288" w:lineRule="auto"/>
        <w:ind w:firstLine="482" w:firstLineChars="200"/>
        <w:rPr>
          <w:rFonts w:ascii="Times New Roman" w:hAnsi="Times New Roman" w:cs="宋体"/>
          <w:b/>
          <w:bCs/>
          <w:color w:val="auto"/>
          <w:highlight w:val="none"/>
          <w:lang w:val="zh-CN" w:eastAsia="zh-CN"/>
        </w:rPr>
      </w:pPr>
      <w:bookmarkStart w:id="51" w:name="_Toc10570"/>
      <w:bookmarkStart w:id="52" w:name="_Toc30001"/>
      <w:bookmarkStart w:id="53" w:name="_Toc15967"/>
      <w:r>
        <w:rPr>
          <w:rFonts w:hint="eastAsia" w:ascii="Times New Roman" w:hAnsi="Times New Roman" w:cs="宋体"/>
          <w:b/>
          <w:bCs/>
          <w:color w:val="auto"/>
          <w:highlight w:val="none"/>
          <w:lang w:val="zh-CN" w:eastAsia="zh-CN"/>
        </w:rPr>
        <w:t>（一）新型电力系统的发电能源控制</w:t>
      </w:r>
      <w:bookmarkEnd w:id="51"/>
      <w:bookmarkEnd w:id="52"/>
      <w:bookmarkEnd w:id="53"/>
    </w:p>
    <w:p>
      <w:pPr>
        <w:spacing w:line="360" w:lineRule="auto"/>
        <w:ind w:firstLine="480"/>
        <w:rPr>
          <w:rFonts w:hint="eastAsia" w:eastAsia="宋体" w:cs="宋体"/>
          <w:sz w:val="24"/>
          <w:szCs w:val="24"/>
          <w:highlight w:val="none"/>
          <w:lang w:val="en-US" w:eastAsia="zh-CN" w:bidi="ar"/>
        </w:rPr>
      </w:pPr>
      <w:bookmarkStart w:id="54" w:name="_Toc27300"/>
      <w:bookmarkStart w:id="55" w:name="_Toc13749"/>
      <w:bookmarkStart w:id="56" w:name="_Toc1680"/>
      <w:r>
        <w:rPr>
          <w:rFonts w:hint="eastAsia" w:eastAsia="宋体" w:cs="宋体"/>
          <w:sz w:val="24"/>
          <w:szCs w:val="24"/>
          <w:highlight w:val="none"/>
          <w:lang w:val="en-US" w:eastAsia="zh-CN" w:bidi="ar"/>
        </w:rPr>
        <w:t>在运</w:t>
      </w:r>
      <w:r>
        <w:rPr>
          <w:rFonts w:hint="eastAsia" w:eastAsia="宋体" w:cs="宋体"/>
          <w:sz w:val="24"/>
          <w:szCs w:val="24"/>
          <w:highlight w:val="none"/>
          <w:lang w:bidi="ar"/>
        </w:rPr>
        <w:t>维监视系统</w:t>
      </w:r>
      <w:r>
        <w:rPr>
          <w:rFonts w:hint="eastAsia" w:eastAsia="宋体" w:cs="宋体"/>
          <w:sz w:val="24"/>
          <w:szCs w:val="24"/>
          <w:highlight w:val="none"/>
          <w:lang w:val="en-US" w:eastAsia="zh-CN" w:bidi="ar"/>
        </w:rPr>
        <w:t>中新建登录界面、侧边菜单栏、实时监控界面、运行维护界面</w:t>
      </w:r>
      <w:r>
        <w:rPr>
          <w:rFonts w:hint="default" w:eastAsia="宋体" w:cs="宋体"/>
          <w:sz w:val="24"/>
          <w:szCs w:val="24"/>
          <w:highlight w:val="none"/>
          <w:lang w:eastAsia="zh-CN" w:bidi="ar"/>
        </w:rPr>
        <w:t>、能源报表界面</w:t>
      </w:r>
      <w:r>
        <w:rPr>
          <w:rFonts w:hint="eastAsia" w:eastAsia="宋体" w:cs="宋体"/>
          <w:sz w:val="24"/>
          <w:szCs w:val="24"/>
          <w:highlight w:val="none"/>
          <w:lang w:val="en-US" w:eastAsia="zh-CN" w:bidi="ar"/>
        </w:rPr>
        <w:t>。</w:t>
      </w:r>
    </w:p>
    <w:p>
      <w:pPr>
        <w:spacing w:line="360" w:lineRule="auto"/>
        <w:ind w:firstLine="480"/>
        <w:rPr>
          <w:rFonts w:hint="eastAsia" w:eastAsia="宋体" w:cs="宋体"/>
          <w:sz w:val="24"/>
          <w:szCs w:val="24"/>
          <w:highlight w:val="none"/>
          <w:lang w:val="en-US" w:eastAsia="zh-CN" w:bidi="ar"/>
        </w:rPr>
      </w:pPr>
      <w:r>
        <w:rPr>
          <w:rFonts w:hint="eastAsia" w:eastAsia="宋体" w:cs="宋体"/>
          <w:sz w:val="24"/>
          <w:szCs w:val="24"/>
          <w:highlight w:val="none"/>
          <w:lang w:val="en-US" w:eastAsia="zh-CN" w:bidi="ar"/>
        </w:rPr>
        <w:t>（1）登录界面</w:t>
      </w:r>
    </w:p>
    <w:p>
      <w:pPr>
        <w:spacing w:line="360" w:lineRule="auto"/>
        <w:ind w:firstLine="480"/>
        <w:rPr>
          <w:rFonts w:hint="eastAsia" w:eastAsia="宋体" w:cs="宋体"/>
          <w:sz w:val="24"/>
          <w:szCs w:val="24"/>
          <w:highlight w:val="none"/>
          <w:lang w:val="en-US" w:eastAsia="zh-CN" w:bidi="ar"/>
        </w:rPr>
      </w:pPr>
      <w:r>
        <w:rPr>
          <w:rFonts w:hint="eastAsia" w:eastAsia="宋体" w:cs="宋体"/>
          <w:sz w:val="24"/>
          <w:szCs w:val="24"/>
          <w:highlight w:val="none"/>
          <w:lang w:val="en-US" w:eastAsia="zh-CN" w:bidi="ar"/>
        </w:rPr>
        <w:t>界面中</w:t>
      </w:r>
      <w:r>
        <w:rPr>
          <w:rFonts w:hint="eastAsia" w:eastAsia="宋体" w:cs="宋体"/>
          <w:sz w:val="24"/>
          <w:szCs w:val="24"/>
          <w:highlight w:val="none"/>
          <w:lang w:bidi="ar"/>
        </w:rPr>
        <w:t>含账号输入框和密码输入框，当输入账号：nykz</w:t>
      </w:r>
      <w:r>
        <w:rPr>
          <w:rFonts w:hint="eastAsia" w:eastAsia="宋体" w:cs="宋体"/>
          <w:sz w:val="24"/>
          <w:szCs w:val="24"/>
          <w:highlight w:val="none"/>
          <w:lang w:val="en-US" w:eastAsia="zh-CN" w:bidi="ar"/>
        </w:rPr>
        <w:t>，</w:t>
      </w:r>
      <w:r>
        <w:rPr>
          <w:rFonts w:hint="eastAsia" w:eastAsia="宋体" w:cs="宋体"/>
          <w:sz w:val="24"/>
          <w:szCs w:val="24"/>
          <w:highlight w:val="none"/>
          <w:lang w:bidi="ar"/>
        </w:rPr>
        <w:t>密码为123，</w:t>
      </w:r>
      <w:r>
        <w:rPr>
          <w:rFonts w:hint="eastAsia" w:eastAsia="宋体" w:cs="宋体"/>
          <w:sz w:val="24"/>
          <w:szCs w:val="24"/>
          <w:highlight w:val="none"/>
          <w:lang w:val="en-US" w:eastAsia="zh-CN" w:bidi="ar"/>
        </w:rPr>
        <w:t>自动判断</w:t>
      </w:r>
      <w:r>
        <w:rPr>
          <w:rFonts w:hint="eastAsia" w:eastAsia="宋体" w:cs="宋体"/>
          <w:sz w:val="24"/>
          <w:szCs w:val="24"/>
          <w:highlight w:val="none"/>
          <w:lang w:bidi="ar"/>
        </w:rPr>
        <w:t>账号密码的正确性，当输入对应的</w:t>
      </w:r>
      <w:r>
        <w:rPr>
          <w:rFonts w:hint="eastAsia" w:eastAsia="宋体" w:cs="宋体"/>
          <w:sz w:val="24"/>
          <w:szCs w:val="24"/>
          <w:highlight w:val="none"/>
          <w:lang w:val="en-US" w:eastAsia="zh-CN" w:bidi="ar"/>
        </w:rPr>
        <w:t>账号</w:t>
      </w:r>
      <w:r>
        <w:rPr>
          <w:rFonts w:hint="eastAsia" w:eastAsia="宋体" w:cs="宋体"/>
          <w:sz w:val="24"/>
          <w:szCs w:val="24"/>
          <w:highlight w:val="none"/>
          <w:lang w:bidi="ar"/>
        </w:rPr>
        <w:t>密码正确时</w:t>
      </w:r>
      <w:r>
        <w:rPr>
          <w:rFonts w:hint="eastAsia" w:eastAsia="宋体" w:cs="宋体"/>
          <w:sz w:val="24"/>
          <w:szCs w:val="24"/>
          <w:highlight w:val="none"/>
          <w:lang w:val="en-US" w:eastAsia="zh-CN" w:bidi="ar"/>
        </w:rPr>
        <w:t>进入实时监控界面。</w:t>
      </w:r>
    </w:p>
    <w:p>
      <w:pPr>
        <w:numPr>
          <w:ilvl w:val="0"/>
          <w:numId w:val="0"/>
        </w:numPr>
        <w:spacing w:line="360" w:lineRule="auto"/>
        <w:ind w:firstLine="480" w:firstLineChars="200"/>
        <w:rPr>
          <w:rFonts w:hint="eastAsia" w:eastAsia="宋体" w:cs="宋体"/>
          <w:sz w:val="24"/>
          <w:szCs w:val="24"/>
          <w:highlight w:val="none"/>
          <w:lang w:val="en-US" w:eastAsia="zh-CN" w:bidi="ar"/>
        </w:rPr>
      </w:pPr>
      <w:r>
        <w:rPr>
          <w:rFonts w:hint="eastAsia" w:ascii="Times New Roman" w:hAnsi="Times New Roman" w:eastAsia="宋体" w:cs="宋体"/>
          <w:kern w:val="2"/>
          <w:sz w:val="24"/>
          <w:szCs w:val="24"/>
          <w:highlight w:val="none"/>
          <w:lang w:val="en-US" w:eastAsia="zh-CN" w:bidi="ar"/>
        </w:rPr>
        <w:t>（2）</w:t>
      </w:r>
      <w:r>
        <w:rPr>
          <w:rFonts w:hint="eastAsia" w:eastAsia="宋体" w:cs="宋体"/>
          <w:sz w:val="24"/>
          <w:szCs w:val="24"/>
          <w:highlight w:val="none"/>
          <w:lang w:val="en-US" w:eastAsia="zh-CN" w:bidi="ar"/>
        </w:rPr>
        <w:t>侧边菜单栏</w:t>
      </w:r>
    </w:p>
    <w:p>
      <w:pPr>
        <w:numPr>
          <w:ilvl w:val="0"/>
          <w:numId w:val="0"/>
        </w:numPr>
        <w:spacing w:line="360" w:lineRule="auto"/>
        <w:ind w:firstLine="480" w:firstLineChars="200"/>
        <w:rPr>
          <w:rFonts w:hint="eastAsia" w:eastAsia="宋体" w:cs="宋体"/>
          <w:color w:val="000000"/>
          <w:sz w:val="24"/>
          <w:szCs w:val="24"/>
          <w:highlight w:val="none"/>
          <w:lang w:bidi="ar"/>
        </w:rPr>
      </w:pPr>
      <w:r>
        <w:rPr>
          <w:rFonts w:hint="eastAsia" w:eastAsia="宋体" w:cs="宋体"/>
          <w:color w:val="000000"/>
          <w:sz w:val="24"/>
          <w:szCs w:val="24"/>
          <w:highlight w:val="none"/>
          <w:lang w:bidi="ar"/>
        </w:rPr>
        <w:t>要求能够实时显示当天日期及时间，日期格式为XXXX / XX / XX，时间格式为XX : XX : XX。</w:t>
      </w:r>
    </w:p>
    <w:p>
      <w:pPr>
        <w:spacing w:line="360" w:lineRule="auto"/>
        <w:ind w:firstLine="480"/>
        <w:rPr>
          <w:rFonts w:hint="eastAsia" w:eastAsia="宋体" w:cs="宋体"/>
          <w:color w:val="000000"/>
          <w:sz w:val="24"/>
          <w:szCs w:val="24"/>
          <w:highlight w:val="none"/>
          <w:lang w:val="zh-TW" w:bidi="ar"/>
        </w:rPr>
      </w:pPr>
      <w:r>
        <w:rPr>
          <w:rFonts w:hint="eastAsia" w:eastAsia="宋体" w:cs="宋体"/>
          <w:color w:val="000000"/>
          <w:sz w:val="24"/>
          <w:szCs w:val="24"/>
          <w:highlight w:val="none"/>
          <w:lang w:bidi="ar"/>
        </w:rPr>
        <w:t>要求使用</w:t>
      </w:r>
      <w:r>
        <w:rPr>
          <w:rFonts w:hint="eastAsia" w:eastAsia="宋体" w:cs="宋体"/>
          <w:color w:val="auto"/>
          <w:sz w:val="24"/>
          <w:szCs w:val="24"/>
          <w:highlight w:val="none"/>
          <w:lang w:bidi="ar"/>
        </w:rPr>
        <w:t>图</w:t>
      </w:r>
      <w:r>
        <w:rPr>
          <w:rFonts w:hint="eastAsia" w:eastAsia="宋体" w:cs="宋体"/>
          <w:color w:val="auto"/>
          <w:sz w:val="24"/>
          <w:szCs w:val="24"/>
          <w:highlight w:val="none"/>
          <w:lang w:val="en-US" w:eastAsia="zh-CN" w:bidi="ar"/>
        </w:rPr>
        <w:t>3.2.6</w:t>
      </w:r>
      <w:r>
        <w:rPr>
          <w:rFonts w:hint="eastAsia" w:eastAsia="宋体" w:cs="宋体"/>
          <w:color w:val="000000"/>
          <w:sz w:val="24"/>
          <w:szCs w:val="24"/>
          <w:highlight w:val="none"/>
          <w:lang w:bidi="ar"/>
        </w:rPr>
        <w:t>控件制作一键退出控件，可实现在</w:t>
      </w:r>
      <w:r>
        <w:rPr>
          <w:rFonts w:hint="eastAsia" w:eastAsia="宋体" w:cs="宋体"/>
          <w:color w:val="000000"/>
          <w:sz w:val="24"/>
          <w:szCs w:val="24"/>
          <w:highlight w:val="none"/>
          <w:lang w:val="zh-TW" w:bidi="ar"/>
        </w:rPr>
        <w:t>任何界面（除登录界面外）</w:t>
      </w:r>
      <w:r>
        <w:rPr>
          <w:rFonts w:hint="eastAsia" w:eastAsia="宋体" w:cs="宋体"/>
          <w:color w:val="000000"/>
          <w:sz w:val="24"/>
          <w:szCs w:val="24"/>
          <w:highlight w:val="none"/>
          <w:lang w:bidi="ar"/>
        </w:rPr>
        <w:t>的</w:t>
      </w:r>
      <w:r>
        <w:rPr>
          <w:rFonts w:hint="eastAsia" w:eastAsia="宋体" w:cs="宋体"/>
          <w:color w:val="000000"/>
          <w:sz w:val="24"/>
          <w:szCs w:val="24"/>
          <w:highlight w:val="none"/>
          <w:lang w:val="zh-TW" w:bidi="ar"/>
        </w:rPr>
        <w:t>一键退出</w:t>
      </w:r>
      <w:r>
        <w:rPr>
          <w:rFonts w:hint="eastAsia" w:eastAsia="宋体" w:cs="宋体"/>
          <w:sz w:val="24"/>
          <w:szCs w:val="24"/>
          <w:highlight w:val="none"/>
          <w:lang w:bidi="ar"/>
        </w:rPr>
        <w:t>运维监视系统</w:t>
      </w:r>
      <w:r>
        <w:rPr>
          <w:rFonts w:hint="eastAsia" w:eastAsia="宋体" w:cs="宋体"/>
          <w:sz w:val="24"/>
          <w:szCs w:val="24"/>
          <w:highlight w:val="none"/>
          <w:lang w:val="en-US" w:eastAsia="zh-CN" w:bidi="ar"/>
        </w:rPr>
        <w:t>并关闭所有控制</w:t>
      </w:r>
      <w:r>
        <w:rPr>
          <w:rFonts w:hint="eastAsia" w:eastAsia="宋体" w:cs="宋体"/>
          <w:color w:val="000000"/>
          <w:sz w:val="24"/>
          <w:szCs w:val="24"/>
          <w:highlight w:val="none"/>
          <w:lang w:bidi="ar"/>
        </w:rPr>
        <w:t>功能。</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sz w:val="24"/>
          <w:szCs w:val="24"/>
          <w:highlight w:val="none"/>
          <w:lang w:bidi="ar"/>
        </w:rPr>
      </w:pPr>
      <w:r>
        <w:rPr>
          <w:rFonts w:hint="eastAsia" w:ascii="黑体" w:hAnsi="黑体" w:eastAsia="黑体" w:cs="黑体"/>
          <w:sz w:val="24"/>
          <w:szCs w:val="24"/>
          <w:highlight w:val="none"/>
          <w:lang w:bidi="ar"/>
        </w:rPr>
        <w:pict>
          <v:shape id="_x0000_s1027" o:spid="_x0000_s1027" o:spt="75" type="#_x0000_t75" style="position:absolute;left:0pt;margin-left:196.55pt;margin-top:18.6pt;height:60.8pt;width:68.5pt;mso-wrap-distance-bottom:0pt;mso-wrap-distance-top:0pt;z-index:251659264;mso-width-relative:page;mso-height-relative:page;" filled="f" o:preferrelative="t" stroked="f" coordsize="21600,21600">
            <v:path/>
            <v:fill on="f" focussize="0,0"/>
            <v:stroke on="f"/>
            <v:imagedata r:id="rId30" cropleft="6817f" croptop="9770f" cropright="7119f" cropbottom="6875f" o:title=""/>
            <o:lock v:ext="edit" aspectratio="t"/>
            <w10:wrap type="topAndBottom"/>
          </v:shape>
        </w:pict>
      </w:r>
      <w:r>
        <w:rPr>
          <w:rFonts w:hint="eastAsia" w:ascii="黑体" w:hAnsi="黑体" w:eastAsia="黑体" w:cs="黑体"/>
          <w:sz w:val="24"/>
          <w:szCs w:val="24"/>
          <w:highlight w:val="none"/>
          <w:lang w:bidi="ar"/>
        </w:rPr>
        <w:t>图</w:t>
      </w:r>
      <w:r>
        <w:rPr>
          <w:rFonts w:hint="eastAsia" w:eastAsia="宋体" w:cs="宋体"/>
          <w:sz w:val="24"/>
          <w:szCs w:val="24"/>
          <w:highlight w:val="none"/>
        </w:rPr>
        <w:t>3.</w:t>
      </w:r>
      <w:r>
        <w:rPr>
          <w:rFonts w:hint="eastAsia" w:eastAsia="宋体" w:cs="宋体"/>
          <w:sz w:val="24"/>
          <w:szCs w:val="24"/>
          <w:highlight w:val="none"/>
          <w:lang w:val="en-US" w:eastAsia="zh-CN"/>
        </w:rPr>
        <w:t>2</w:t>
      </w:r>
      <w:r>
        <w:rPr>
          <w:rFonts w:hint="eastAsia" w:eastAsia="宋体" w:cs="宋体"/>
          <w:sz w:val="24"/>
          <w:szCs w:val="24"/>
          <w:highlight w:val="none"/>
        </w:rPr>
        <w:t>.</w:t>
      </w:r>
      <w:r>
        <w:rPr>
          <w:rFonts w:hint="eastAsia" w:eastAsia="宋体" w:cs="宋体"/>
          <w:sz w:val="24"/>
          <w:szCs w:val="24"/>
          <w:highlight w:val="none"/>
          <w:lang w:val="en-US" w:eastAsia="zh-CN"/>
        </w:rPr>
        <w:t>6</w:t>
      </w:r>
      <w:r>
        <w:rPr>
          <w:rFonts w:hint="eastAsia" w:eastAsia="宋体" w:cs="宋体"/>
          <w:sz w:val="24"/>
          <w:szCs w:val="24"/>
          <w:highlight w:val="none"/>
        </w:rPr>
        <w:t xml:space="preserve"> </w:t>
      </w:r>
      <w:r>
        <w:rPr>
          <w:rFonts w:hint="eastAsia" w:ascii="黑体" w:hAnsi="黑体" w:eastAsia="黑体" w:cs="黑体"/>
          <w:sz w:val="24"/>
          <w:szCs w:val="24"/>
          <w:highlight w:val="none"/>
          <w:lang w:bidi="ar"/>
        </w:rPr>
        <w:t>一键退出</w:t>
      </w:r>
    </w:p>
    <w:p>
      <w:pPr>
        <w:spacing w:line="360" w:lineRule="auto"/>
        <w:ind w:firstLine="480"/>
        <w:rPr>
          <w:rFonts w:hint="eastAsia" w:eastAsia="宋体" w:cs="宋体"/>
          <w:color w:val="000000"/>
          <w:sz w:val="24"/>
          <w:szCs w:val="24"/>
          <w:highlight w:val="none"/>
          <w:lang w:val="en-US" w:eastAsia="zh-CN" w:bidi="ar"/>
        </w:rPr>
      </w:pPr>
      <w:r>
        <w:rPr>
          <w:rFonts w:hint="eastAsia" w:ascii="Times New Roman" w:hAnsi="Times New Roman" w:eastAsia="宋体" w:cs="宋体"/>
          <w:color w:val="000000"/>
          <w:sz w:val="24"/>
          <w:szCs w:val="24"/>
          <w:highlight w:val="none"/>
          <w:lang w:val="en-US" w:eastAsia="zh-CN" w:bidi="ar"/>
        </w:rPr>
        <w:t>要求使用图</w:t>
      </w:r>
      <w:r>
        <w:rPr>
          <w:rFonts w:hint="eastAsia" w:eastAsia="宋体" w:cs="宋体"/>
          <w:color w:val="auto"/>
          <w:sz w:val="24"/>
          <w:szCs w:val="24"/>
          <w:highlight w:val="none"/>
          <w:lang w:val="en-US" w:eastAsia="zh-CN" w:bidi="ar"/>
        </w:rPr>
        <w:t>3.2.7</w:t>
      </w:r>
      <w:r>
        <w:rPr>
          <w:rFonts w:hint="eastAsia" w:eastAsia="宋体" w:cs="宋体"/>
          <w:color w:val="000000"/>
          <w:sz w:val="24"/>
          <w:szCs w:val="24"/>
          <w:highlight w:val="none"/>
          <w:lang w:bidi="ar"/>
        </w:rPr>
        <w:t>控件制作</w:t>
      </w:r>
      <w:r>
        <w:rPr>
          <w:rFonts w:hint="eastAsia" w:eastAsia="宋体" w:cs="宋体"/>
          <w:color w:val="000000"/>
          <w:sz w:val="24"/>
          <w:szCs w:val="24"/>
          <w:highlight w:val="none"/>
          <w:lang w:val="en-US" w:eastAsia="zh-CN" w:bidi="ar"/>
        </w:rPr>
        <w:t>界面切换控件，实现向任意界面的切换功能,鼠标左键按下即进行界面切换；当前界面为登陆界面时不可进行界面切换。</w:t>
      </w:r>
    </w:p>
    <w:p>
      <w:pPr>
        <w:ind w:left="0" w:leftChars="0" w:firstLine="0" w:firstLineChars="0"/>
        <w:rPr>
          <w:rFonts w:hint="eastAsia" w:eastAsia="宋体" w:cs="宋体"/>
          <w:b/>
          <w:color w:val="000000"/>
          <w:sz w:val="21"/>
          <w:szCs w:val="24"/>
          <w:highlight w:val="none"/>
        </w:rPr>
      </w:pPr>
    </w:p>
    <w:p>
      <w:pPr>
        <w:ind w:left="0" w:leftChars="0" w:firstLine="0" w:firstLineChars="0"/>
        <w:jc w:val="both"/>
        <w:rPr>
          <w:rFonts w:hint="eastAsia" w:eastAsia="宋体" w:cs="宋体"/>
          <w:b/>
          <w:color w:val="000000"/>
          <w:sz w:val="21"/>
          <w:szCs w:val="24"/>
          <w:highlight w:val="none"/>
          <w:lang w:eastAsia="zh-CN"/>
        </w:rPr>
      </w:pPr>
      <w:r>
        <w:rPr>
          <w:highlight w:val="none"/>
        </w:rPr>
        <w:pict>
          <v:shape id="_x0000_s1037" o:spid="_x0000_s1037" o:spt="75" type="#_x0000_t75" style="position:absolute;left:0pt;margin-left:-4.55pt;margin-top:190.05pt;height:111.95pt;width:447.45pt;mso-position-vertical-relative:page;mso-wrap-distance-bottom:0pt;mso-wrap-distance-top:0pt;z-index:251661312;mso-width-relative:page;mso-height-relative:page;" filled="f" o:preferrelative="t" stroked="f" coordsize="21600,21600">
            <v:path/>
            <v:fill on="f" focussize="0,0"/>
            <v:stroke on="f"/>
            <v:imagedata r:id="rId31" o:title=""/>
            <o:lock v:ext="edit" aspectratio="t"/>
            <w10:wrap type="topAndBottom"/>
          </v:shape>
        </w:pic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sz w:val="24"/>
          <w:szCs w:val="24"/>
          <w:highlight w:val="none"/>
          <w:lang w:bidi="ar"/>
        </w:rPr>
      </w:pPr>
      <w:r>
        <w:rPr>
          <w:rFonts w:hint="eastAsia" w:ascii="黑体" w:hAnsi="黑体" w:eastAsia="黑体" w:cs="黑体"/>
          <w:sz w:val="24"/>
          <w:szCs w:val="24"/>
          <w:highlight w:val="none"/>
          <w:lang w:bidi="ar"/>
        </w:rPr>
        <w:t>图</w:t>
      </w:r>
      <w:r>
        <w:rPr>
          <w:rFonts w:hint="eastAsia" w:eastAsia="宋体" w:cs="宋体"/>
          <w:sz w:val="24"/>
          <w:szCs w:val="24"/>
          <w:highlight w:val="none"/>
        </w:rPr>
        <w:t>3.</w:t>
      </w:r>
      <w:r>
        <w:rPr>
          <w:rFonts w:hint="eastAsia" w:eastAsia="宋体" w:cs="宋体"/>
          <w:sz w:val="24"/>
          <w:szCs w:val="24"/>
          <w:highlight w:val="none"/>
          <w:lang w:val="en-US" w:eastAsia="zh-CN"/>
        </w:rPr>
        <w:t>2.7</w:t>
      </w:r>
      <w:r>
        <w:rPr>
          <w:rFonts w:hint="eastAsia" w:eastAsia="宋体" w:cs="宋体"/>
          <w:sz w:val="24"/>
          <w:szCs w:val="24"/>
          <w:highlight w:val="none"/>
        </w:rPr>
        <w:t xml:space="preserve"> </w:t>
      </w:r>
      <w:r>
        <w:rPr>
          <w:rFonts w:hint="eastAsia" w:ascii="黑体" w:hAnsi="黑体" w:eastAsia="黑体" w:cs="黑体"/>
          <w:sz w:val="24"/>
          <w:szCs w:val="24"/>
          <w:highlight w:val="none"/>
          <w:lang w:val="en-US" w:eastAsia="zh-CN" w:bidi="ar"/>
        </w:rPr>
        <w:t>界面切换</w:t>
      </w:r>
    </w:p>
    <w:p>
      <w:pPr>
        <w:spacing w:line="360" w:lineRule="auto"/>
        <w:ind w:firstLine="480"/>
        <w:rPr>
          <w:rFonts w:hint="default" w:ascii="Times New Roman" w:hAnsi="Times New Roman" w:eastAsia="宋体" w:cs="宋体"/>
          <w:color w:val="000000"/>
          <w:sz w:val="24"/>
          <w:szCs w:val="24"/>
          <w:highlight w:val="none"/>
          <w:lang w:val="en-US" w:eastAsia="zh-CN" w:bidi="ar"/>
        </w:rPr>
      </w:pPr>
      <w:r>
        <w:rPr>
          <w:rFonts w:hint="eastAsia" w:ascii="Times New Roman" w:hAnsi="Times New Roman" w:eastAsia="宋体" w:cs="宋体"/>
          <w:color w:val="000000"/>
          <w:sz w:val="24"/>
          <w:szCs w:val="24"/>
          <w:highlight w:val="none"/>
          <w:lang w:val="en-US" w:eastAsia="zh-CN" w:bidi="ar"/>
        </w:rPr>
        <w:t>要求</w:t>
      </w:r>
      <w:r>
        <w:rPr>
          <w:rFonts w:hint="eastAsia" w:eastAsia="宋体" w:cs="宋体"/>
          <w:color w:val="000000"/>
          <w:sz w:val="24"/>
          <w:szCs w:val="24"/>
          <w:highlight w:val="none"/>
          <w:lang w:val="en-US" w:eastAsia="zh-CN" w:bidi="ar"/>
        </w:rPr>
        <w:t>侧边菜单栏</w:t>
      </w:r>
      <w:r>
        <w:rPr>
          <w:rFonts w:hint="eastAsia" w:ascii="Times New Roman" w:hAnsi="Times New Roman" w:eastAsia="宋体" w:cs="宋体"/>
          <w:color w:val="000000"/>
          <w:sz w:val="24"/>
          <w:szCs w:val="24"/>
          <w:highlight w:val="none"/>
          <w:lang w:val="en-US" w:eastAsia="zh-CN" w:bidi="ar"/>
        </w:rPr>
        <w:t>的所有内容可以在</w:t>
      </w:r>
      <w:r>
        <w:rPr>
          <w:rFonts w:hint="eastAsia" w:eastAsia="宋体" w:cs="宋体"/>
          <w:color w:val="000000"/>
          <w:sz w:val="24"/>
          <w:szCs w:val="24"/>
          <w:highlight w:val="none"/>
          <w:lang w:val="en-US" w:eastAsia="zh-CN" w:bidi="ar"/>
        </w:rPr>
        <w:t>登录界面、</w:t>
      </w:r>
      <w:r>
        <w:rPr>
          <w:rFonts w:hint="eastAsia" w:ascii="Times New Roman" w:hAnsi="Times New Roman" w:eastAsia="宋体" w:cs="宋体"/>
          <w:color w:val="000000"/>
          <w:sz w:val="24"/>
          <w:szCs w:val="24"/>
          <w:highlight w:val="none"/>
          <w:lang w:val="en-US" w:eastAsia="zh-CN" w:bidi="ar"/>
        </w:rPr>
        <w:t>实时监控界面、运行维护界面</w:t>
      </w:r>
      <w:r>
        <w:rPr>
          <w:rFonts w:hint="eastAsia" w:eastAsia="宋体" w:cs="宋体"/>
          <w:color w:val="000000"/>
          <w:sz w:val="24"/>
          <w:szCs w:val="24"/>
          <w:highlight w:val="none"/>
          <w:lang w:val="en-US" w:eastAsia="zh-CN" w:bidi="ar"/>
        </w:rPr>
        <w:t>、能源报表界面</w:t>
      </w:r>
      <w:r>
        <w:rPr>
          <w:rFonts w:hint="eastAsia" w:ascii="Times New Roman" w:hAnsi="Times New Roman" w:eastAsia="宋体" w:cs="宋体"/>
          <w:color w:val="000000"/>
          <w:sz w:val="24"/>
          <w:szCs w:val="24"/>
          <w:highlight w:val="none"/>
          <w:lang w:val="en-US" w:eastAsia="zh-CN" w:bidi="ar"/>
        </w:rPr>
        <w:t>显示。</w:t>
      </w:r>
    </w:p>
    <w:p>
      <w:pPr>
        <w:numPr>
          <w:ilvl w:val="0"/>
          <w:numId w:val="0"/>
        </w:numPr>
        <w:spacing w:line="360" w:lineRule="auto"/>
        <w:ind w:firstLine="480" w:firstLineChars="200"/>
        <w:rPr>
          <w:rFonts w:hint="eastAsia" w:eastAsia="宋体" w:cs="宋体"/>
          <w:sz w:val="24"/>
          <w:szCs w:val="24"/>
          <w:highlight w:val="none"/>
          <w:lang w:val="en-US" w:eastAsia="zh-CN" w:bidi="ar"/>
        </w:rPr>
      </w:pPr>
      <w:r>
        <w:rPr>
          <w:rFonts w:hint="eastAsia" w:eastAsia="宋体" w:cs="宋体"/>
          <w:sz w:val="24"/>
          <w:szCs w:val="24"/>
          <w:highlight w:val="none"/>
          <w:lang w:val="en-US" w:eastAsia="zh-CN" w:bidi="ar"/>
        </w:rPr>
        <w:t>（3）实时监控界面</w:t>
      </w:r>
    </w:p>
    <w:p>
      <w:pPr>
        <w:spacing w:line="360" w:lineRule="auto"/>
        <w:ind w:firstLine="480"/>
        <w:rPr>
          <w:rFonts w:eastAsia="宋体" w:cs="宋体"/>
          <w:sz w:val="24"/>
          <w:szCs w:val="24"/>
          <w:highlight w:val="none"/>
          <w:lang w:bidi="ar"/>
        </w:rPr>
      </w:pPr>
      <w:r>
        <w:rPr>
          <w:rFonts w:eastAsia="宋体" w:cs="宋体"/>
          <w:sz w:val="24"/>
          <w:szCs w:val="24"/>
          <w:highlight w:val="none"/>
          <w:lang w:bidi="ar"/>
        </w:rPr>
        <w:t>使用</w:t>
      </w:r>
      <w:r>
        <w:rPr>
          <w:rFonts w:hint="eastAsia" w:eastAsia="宋体" w:cs="宋体"/>
          <w:sz w:val="24"/>
          <w:szCs w:val="24"/>
          <w:highlight w:val="none"/>
          <w:lang w:bidi="ar"/>
        </w:rPr>
        <w:t>“桌面\竞赛资料”中“任务书图示”内图例制作系统框图，要求实时显示《</w:t>
      </w:r>
      <w:r>
        <w:rPr>
          <w:rFonts w:hint="eastAsia" w:eastAsia="宋体" w:cs="宋体"/>
          <w:sz w:val="24"/>
          <w:szCs w:val="24"/>
          <w:highlight w:val="none"/>
          <w:lang w:val="en-US" w:eastAsia="zh-CN" w:bidi="ar"/>
        </w:rPr>
        <w:t>新型电力系统综合实训平台</w:t>
      </w:r>
      <w:r>
        <w:rPr>
          <w:rFonts w:hint="eastAsia" w:eastAsia="宋体" w:cs="宋体"/>
          <w:sz w:val="24"/>
          <w:szCs w:val="24"/>
          <w:highlight w:val="none"/>
          <w:lang w:bidi="ar"/>
        </w:rPr>
        <w:t>原理图》中负载及控制中心</w:t>
      </w:r>
      <w:r>
        <w:rPr>
          <w:rFonts w:hint="eastAsia" w:eastAsia="宋体" w:cs="宋体"/>
          <w:sz w:val="24"/>
          <w:szCs w:val="24"/>
          <w:highlight w:val="none"/>
          <w:lang w:val="en-US" w:eastAsia="zh-CN" w:bidi="ar"/>
        </w:rPr>
        <w:t>与储能运行管理中心</w:t>
      </w:r>
      <w:r>
        <w:rPr>
          <w:rFonts w:hint="eastAsia" w:eastAsia="宋体" w:cs="宋体"/>
          <w:sz w:val="24"/>
          <w:szCs w:val="24"/>
          <w:highlight w:val="none"/>
          <w:lang w:bidi="ar"/>
        </w:rPr>
        <w:t>的各继电器、接触器及连接线路的状态，当某控制节点或线路得电时，图中部位应处于绿色的指示状态，继电器与接触器的动作状态从系统框图中呈来回切换显示。</w:t>
      </w:r>
    </w:p>
    <w:p>
      <w:pPr>
        <w:spacing w:line="360" w:lineRule="auto"/>
        <w:ind w:firstLine="480"/>
        <w:rPr>
          <w:rFonts w:hint="default" w:eastAsia="宋体"/>
          <w:highlight w:val="none"/>
          <w:lang w:val="en-US" w:eastAsia="zh-CN"/>
        </w:rPr>
      </w:pPr>
      <w:r>
        <w:rPr>
          <w:rFonts w:hint="eastAsia" w:eastAsia="宋体" w:cs="宋体"/>
          <w:sz w:val="24"/>
          <w:szCs w:val="24"/>
          <w:highlight w:val="none"/>
          <w:lang w:bidi="ar"/>
        </w:rPr>
        <w:t>使用图3.</w:t>
      </w:r>
      <w:r>
        <w:rPr>
          <w:rFonts w:hint="eastAsia" w:eastAsia="宋体" w:cs="宋体"/>
          <w:sz w:val="24"/>
          <w:szCs w:val="24"/>
          <w:highlight w:val="none"/>
          <w:lang w:val="en-US" w:eastAsia="zh-CN" w:bidi="ar"/>
        </w:rPr>
        <w:t>2</w:t>
      </w:r>
      <w:r>
        <w:rPr>
          <w:rFonts w:hint="eastAsia" w:eastAsia="宋体" w:cs="宋体"/>
          <w:sz w:val="24"/>
          <w:szCs w:val="24"/>
          <w:highlight w:val="none"/>
          <w:lang w:bidi="ar"/>
        </w:rPr>
        <w:t>.</w:t>
      </w:r>
      <w:r>
        <w:rPr>
          <w:rFonts w:hint="eastAsia" w:eastAsia="宋体" w:cs="宋体"/>
          <w:sz w:val="24"/>
          <w:szCs w:val="24"/>
          <w:highlight w:val="none"/>
          <w:lang w:val="en-US" w:eastAsia="zh-CN" w:bidi="ar"/>
        </w:rPr>
        <w:t>8</w:t>
      </w:r>
      <w:r>
        <w:rPr>
          <w:rFonts w:hint="eastAsia" w:eastAsia="宋体" w:cs="宋体"/>
          <w:sz w:val="24"/>
          <w:szCs w:val="24"/>
          <w:highlight w:val="none"/>
          <w:lang w:bidi="ar"/>
        </w:rPr>
        <w:t>控件制作</w:t>
      </w:r>
      <w:r>
        <w:rPr>
          <w:rFonts w:hint="eastAsia" w:eastAsia="宋体" w:cs="宋体"/>
          <w:sz w:val="24"/>
          <w:szCs w:val="24"/>
          <w:highlight w:val="none"/>
          <w:lang w:val="en-US" w:eastAsia="zh-CN" w:bidi="ar"/>
        </w:rPr>
        <w:t>树形菜单</w:t>
      </w:r>
      <w:r>
        <w:rPr>
          <w:rFonts w:hint="eastAsia" w:eastAsia="宋体" w:cs="宋体"/>
          <w:sz w:val="24"/>
          <w:szCs w:val="24"/>
          <w:highlight w:val="none"/>
          <w:lang w:bidi="ar"/>
        </w:rPr>
        <w:t>，初始</w:t>
      </w:r>
      <w:r>
        <w:rPr>
          <w:rFonts w:hint="eastAsia" w:eastAsia="宋体" w:cs="宋体"/>
          <w:sz w:val="24"/>
          <w:szCs w:val="24"/>
          <w:highlight w:val="none"/>
          <w:lang w:val="en-US" w:eastAsia="zh-CN" w:bidi="ar"/>
        </w:rPr>
        <w:t>树形菜单中</w:t>
      </w:r>
      <w:r>
        <w:rPr>
          <w:rFonts w:hint="eastAsia" w:eastAsia="宋体" w:cs="宋体"/>
          <w:sz w:val="24"/>
          <w:szCs w:val="24"/>
          <w:highlight w:val="none"/>
          <w:lang w:bidi="ar"/>
        </w:rPr>
        <w:t>显示“</w:t>
      </w:r>
      <w:r>
        <w:rPr>
          <w:rFonts w:hint="eastAsia" w:eastAsia="宋体" w:cs="宋体"/>
          <w:sz w:val="24"/>
          <w:szCs w:val="24"/>
          <w:highlight w:val="none"/>
          <w:lang w:val="en-US" w:eastAsia="zh-CN" w:bidi="ar"/>
        </w:rPr>
        <w:t>负载及控制中心</w:t>
      </w:r>
      <w:r>
        <w:rPr>
          <w:rFonts w:hint="eastAsia" w:eastAsia="宋体" w:cs="宋体"/>
          <w:sz w:val="24"/>
          <w:szCs w:val="24"/>
          <w:highlight w:val="none"/>
          <w:lang w:bidi="ar"/>
        </w:rPr>
        <w:t>”</w:t>
      </w:r>
      <w:r>
        <w:rPr>
          <w:rFonts w:hint="eastAsia" w:eastAsia="宋体" w:cs="宋体"/>
          <w:sz w:val="24"/>
          <w:szCs w:val="24"/>
          <w:highlight w:val="none"/>
          <w:lang w:val="en-US" w:eastAsia="zh-CN" w:bidi="ar"/>
        </w:rPr>
        <w:t>和“储能运行管理中心”。选中对应的中心后展开后的子项为继电器和接触器，在对应的继电器与接触器展开后的子项为可控制的继电器</w:t>
      </w:r>
      <w:r>
        <w:rPr>
          <w:rFonts w:hint="default" w:eastAsia="宋体" w:cs="宋体"/>
          <w:sz w:val="24"/>
          <w:szCs w:val="24"/>
          <w:highlight w:val="none"/>
          <w:lang w:eastAsia="zh-CN" w:bidi="ar"/>
        </w:rPr>
        <w:t>/</w:t>
      </w:r>
      <w:r>
        <w:rPr>
          <w:rFonts w:hint="eastAsia" w:eastAsia="宋体" w:cs="宋体"/>
          <w:sz w:val="24"/>
          <w:szCs w:val="24"/>
          <w:highlight w:val="none"/>
          <w:lang w:val="en-US" w:eastAsia="zh-CN" w:bidi="ar"/>
        </w:rPr>
        <w:t>接触器列表。</w:t>
      </w:r>
      <w:r>
        <w:rPr>
          <w:rFonts w:hint="default" w:eastAsia="宋体" w:cs="宋体"/>
          <w:sz w:val="24"/>
          <w:szCs w:val="24"/>
          <w:highlight w:val="none"/>
          <w:lang w:eastAsia="zh-CN" w:bidi="ar"/>
        </w:rPr>
        <w:t>双击</w:t>
      </w:r>
      <w:r>
        <w:rPr>
          <w:rFonts w:hint="eastAsia" w:eastAsia="宋体" w:cs="宋体"/>
          <w:sz w:val="24"/>
          <w:szCs w:val="24"/>
          <w:highlight w:val="none"/>
          <w:lang w:val="en-US" w:eastAsia="zh-CN" w:bidi="ar"/>
        </w:rPr>
        <w:t>相应的继电器</w:t>
      </w:r>
      <w:r>
        <w:rPr>
          <w:rFonts w:hint="default" w:eastAsia="宋体" w:cs="宋体"/>
          <w:sz w:val="24"/>
          <w:szCs w:val="24"/>
          <w:highlight w:val="none"/>
          <w:lang w:eastAsia="zh-CN" w:bidi="ar"/>
        </w:rPr>
        <w:t>/</w:t>
      </w:r>
      <w:r>
        <w:rPr>
          <w:rFonts w:hint="eastAsia" w:eastAsia="宋体" w:cs="宋体"/>
          <w:sz w:val="24"/>
          <w:szCs w:val="24"/>
          <w:highlight w:val="none"/>
          <w:lang w:val="en-US" w:eastAsia="zh-CN" w:bidi="ar"/>
        </w:rPr>
        <w:t>接触器后，该继电器</w:t>
      </w:r>
      <w:r>
        <w:rPr>
          <w:rFonts w:hint="default" w:eastAsia="宋体" w:cs="宋体"/>
          <w:sz w:val="24"/>
          <w:szCs w:val="24"/>
          <w:highlight w:val="none"/>
          <w:lang w:eastAsia="zh-CN" w:bidi="ar"/>
        </w:rPr>
        <w:t>/</w:t>
      </w:r>
      <w:r>
        <w:rPr>
          <w:rFonts w:hint="eastAsia" w:eastAsia="宋体" w:cs="宋体"/>
          <w:sz w:val="24"/>
          <w:szCs w:val="24"/>
          <w:highlight w:val="none"/>
          <w:lang w:val="en-US" w:eastAsia="zh-CN" w:bidi="ar"/>
        </w:rPr>
        <w:t>接触器吸合，在树形列表中再次</w:t>
      </w:r>
      <w:r>
        <w:rPr>
          <w:rFonts w:hint="default" w:eastAsia="宋体" w:cs="宋体"/>
          <w:sz w:val="24"/>
          <w:szCs w:val="24"/>
          <w:highlight w:val="none"/>
          <w:lang w:eastAsia="zh-CN" w:bidi="ar"/>
        </w:rPr>
        <w:t>双击</w:t>
      </w:r>
      <w:r>
        <w:rPr>
          <w:rFonts w:hint="eastAsia" w:eastAsia="宋体" w:cs="宋体"/>
          <w:sz w:val="24"/>
          <w:szCs w:val="24"/>
          <w:highlight w:val="none"/>
          <w:lang w:val="en-US" w:eastAsia="zh-CN" w:bidi="ar"/>
        </w:rPr>
        <w:t>该继电器</w:t>
      </w:r>
      <w:r>
        <w:rPr>
          <w:rFonts w:hint="default" w:eastAsia="宋体" w:cs="宋体"/>
          <w:sz w:val="24"/>
          <w:szCs w:val="24"/>
          <w:highlight w:val="none"/>
          <w:lang w:eastAsia="zh-CN" w:bidi="ar"/>
        </w:rPr>
        <w:t>/</w:t>
      </w:r>
      <w:r>
        <w:rPr>
          <w:rFonts w:hint="eastAsia" w:eastAsia="宋体" w:cs="宋体"/>
          <w:sz w:val="24"/>
          <w:szCs w:val="24"/>
          <w:highlight w:val="none"/>
          <w:lang w:val="en-US" w:eastAsia="zh-CN" w:bidi="ar"/>
        </w:rPr>
        <w:t>接触器后，该继电器</w:t>
      </w:r>
      <w:r>
        <w:rPr>
          <w:rFonts w:hint="default" w:eastAsia="宋体" w:cs="宋体"/>
          <w:sz w:val="24"/>
          <w:szCs w:val="24"/>
          <w:highlight w:val="none"/>
          <w:lang w:eastAsia="zh-CN" w:bidi="ar"/>
        </w:rPr>
        <w:t>/</w:t>
      </w:r>
      <w:r>
        <w:rPr>
          <w:rFonts w:hint="eastAsia" w:eastAsia="宋体" w:cs="宋体"/>
          <w:sz w:val="24"/>
          <w:szCs w:val="24"/>
          <w:highlight w:val="none"/>
          <w:lang w:val="en-US" w:eastAsia="zh-CN" w:bidi="ar"/>
        </w:rPr>
        <w:t>接触器断开</w:t>
      </w:r>
      <w:r>
        <w:rPr>
          <w:rFonts w:hint="eastAsia" w:eastAsia="宋体" w:cs="宋体"/>
          <w:sz w:val="24"/>
          <w:szCs w:val="24"/>
          <w:highlight w:val="none"/>
          <w:lang w:bidi="ar"/>
        </w:rPr>
        <w:t>。</w:t>
      </w:r>
      <w:r>
        <w:rPr>
          <w:rFonts w:hint="eastAsia" w:eastAsia="宋体" w:cs="宋体"/>
          <w:sz w:val="24"/>
          <w:szCs w:val="24"/>
          <w:highlight w:val="none"/>
          <w:lang w:val="en-US" w:eastAsia="zh-CN" w:bidi="ar"/>
        </w:rPr>
        <w:t>例如</w:t>
      </w:r>
      <w:r>
        <w:rPr>
          <w:rFonts w:hint="default" w:eastAsia="宋体" w:cs="宋体"/>
          <w:sz w:val="24"/>
          <w:szCs w:val="24"/>
          <w:highlight w:val="none"/>
          <w:lang w:eastAsia="zh-CN" w:bidi="ar"/>
        </w:rPr>
        <w:t>双击</w:t>
      </w:r>
      <w:r>
        <w:rPr>
          <w:rFonts w:hint="eastAsia" w:eastAsia="宋体" w:cs="宋体"/>
          <w:sz w:val="24"/>
          <w:szCs w:val="24"/>
          <w:highlight w:val="none"/>
          <w:lang w:val="en-US" w:eastAsia="zh-CN" w:bidi="ar"/>
        </w:rPr>
        <w:t>“FZKM1”后，负载及控制中心KM1的常开触点由断开状态切换至闭合状态。再次</w:t>
      </w:r>
      <w:r>
        <w:rPr>
          <w:rFonts w:hint="default" w:eastAsia="宋体" w:cs="宋体"/>
          <w:sz w:val="24"/>
          <w:szCs w:val="24"/>
          <w:highlight w:val="none"/>
          <w:lang w:eastAsia="zh-CN" w:bidi="ar"/>
        </w:rPr>
        <w:t>双击</w:t>
      </w:r>
      <w:r>
        <w:rPr>
          <w:rFonts w:hint="eastAsia" w:eastAsia="宋体" w:cs="宋体"/>
          <w:sz w:val="24"/>
          <w:szCs w:val="24"/>
          <w:highlight w:val="none"/>
          <w:lang w:val="en-US" w:eastAsia="zh-CN" w:bidi="ar"/>
        </w:rPr>
        <w:t>“FZKM1”后，负载及控制中心KM1的常开触点由闭合状态切换至断开状态。</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宋体" w:cs="黑体"/>
          <w:sz w:val="24"/>
          <w:szCs w:val="24"/>
          <w:highlight w:val="none"/>
          <w:lang w:val="en-US" w:eastAsia="zh-CN" w:bidi="ar"/>
        </w:rPr>
      </w:pPr>
      <w:r>
        <w:rPr>
          <w:highlight w:val="none"/>
        </w:rPr>
        <w:pict>
          <v:shape id="_x0000_s1041" o:spid="_x0000_s1041" o:spt="75" type="#_x0000_t75" style="position:absolute;left:0pt;margin-left:98.9pt;margin-top:12.95pt;height:193.25pt;width:266.85pt;mso-wrap-distance-bottom:0pt;mso-wrap-distance-top:0pt;z-index:251662336;mso-width-relative:page;mso-height-relative:page;" filled="f" o:preferrelative="t" stroked="f" coordsize="21600,21600">
            <v:path/>
            <v:fill on="f" focussize="0,0"/>
            <v:stroke on="f"/>
            <v:imagedata r:id="rId32" o:title=""/>
            <o:lock v:ext="edit" aspectratio="t"/>
            <w10:wrap type="topAndBottom"/>
          </v:shape>
        </w:pict>
      </w:r>
      <w:r>
        <w:rPr>
          <w:rFonts w:hint="eastAsia" w:ascii="黑体" w:hAnsi="黑体" w:eastAsia="黑体" w:cs="黑体"/>
          <w:sz w:val="24"/>
          <w:szCs w:val="24"/>
          <w:highlight w:val="none"/>
          <w:lang w:bidi="ar"/>
        </w:rPr>
        <w:t>图</w:t>
      </w:r>
      <w:r>
        <w:rPr>
          <w:rFonts w:hint="eastAsia" w:eastAsia="宋体" w:cs="宋体"/>
          <w:sz w:val="24"/>
          <w:szCs w:val="24"/>
          <w:highlight w:val="none"/>
        </w:rPr>
        <w:t>3.</w:t>
      </w:r>
      <w:r>
        <w:rPr>
          <w:rFonts w:hint="eastAsia" w:eastAsia="宋体" w:cs="宋体"/>
          <w:sz w:val="24"/>
          <w:szCs w:val="24"/>
          <w:highlight w:val="none"/>
          <w:lang w:val="en-US" w:eastAsia="zh-CN"/>
        </w:rPr>
        <w:t>2.8</w:t>
      </w:r>
      <w:r>
        <w:rPr>
          <w:rFonts w:hint="eastAsia" w:eastAsia="宋体" w:cs="宋体"/>
          <w:sz w:val="24"/>
          <w:szCs w:val="24"/>
          <w:highlight w:val="none"/>
        </w:rPr>
        <w:t xml:space="preserve"> </w:t>
      </w:r>
      <w:r>
        <w:rPr>
          <w:rFonts w:hint="eastAsia" w:ascii="黑体" w:hAnsi="黑体" w:eastAsia="黑体" w:cs="黑体"/>
          <w:sz w:val="24"/>
          <w:szCs w:val="24"/>
          <w:highlight w:val="none"/>
          <w:lang w:val="en-US" w:eastAsia="zh-CN" w:bidi="ar"/>
        </w:rPr>
        <w:t>树形菜单</w:t>
      </w:r>
    </w:p>
    <w:p>
      <w:pPr>
        <w:spacing w:line="360" w:lineRule="auto"/>
        <w:ind w:firstLine="480"/>
        <w:rPr>
          <w:rFonts w:hint="eastAsia" w:eastAsia="宋体" w:cs="宋体"/>
          <w:sz w:val="24"/>
          <w:szCs w:val="24"/>
          <w:highlight w:val="none"/>
          <w:lang w:bidi="ar"/>
        </w:rPr>
      </w:pPr>
    </w:p>
    <w:p>
      <w:pPr>
        <w:pStyle w:val="2"/>
        <w:ind w:left="0" w:leftChars="0" w:firstLine="0" w:firstLineChars="0"/>
        <w:jc w:val="both"/>
        <w:rPr>
          <w:rFonts w:hint="eastAsia"/>
          <w:highlight w:val="none"/>
          <w:lang w:val="en-US" w:eastAsia="zh-CN"/>
        </w:rPr>
      </w:pPr>
    </w:p>
    <w:p>
      <w:pPr>
        <w:numPr>
          <w:ilvl w:val="0"/>
          <w:numId w:val="0"/>
        </w:numPr>
        <w:spacing w:line="360" w:lineRule="auto"/>
        <w:ind w:firstLine="480" w:firstLineChars="200"/>
        <w:rPr>
          <w:rFonts w:hint="eastAsia" w:eastAsia="宋体" w:cs="宋体"/>
          <w:sz w:val="24"/>
          <w:szCs w:val="24"/>
          <w:highlight w:val="none"/>
          <w:lang w:val="en-US" w:eastAsia="zh-CN" w:bidi="ar"/>
        </w:rPr>
      </w:pPr>
      <w:r>
        <w:rPr>
          <w:rFonts w:hint="eastAsia" w:ascii="Times New Roman" w:hAnsi="Times New Roman" w:eastAsia="宋体" w:cs="宋体"/>
          <w:kern w:val="2"/>
          <w:sz w:val="24"/>
          <w:szCs w:val="24"/>
          <w:highlight w:val="none"/>
          <w:lang w:val="en-US" w:eastAsia="zh-CN" w:bidi="ar"/>
        </w:rPr>
        <w:t>（4）</w:t>
      </w:r>
      <w:r>
        <w:rPr>
          <w:rFonts w:hint="eastAsia" w:eastAsia="宋体" w:cs="宋体"/>
          <w:sz w:val="24"/>
          <w:szCs w:val="24"/>
          <w:highlight w:val="none"/>
          <w:lang w:val="en-US" w:eastAsia="zh-CN" w:bidi="ar"/>
        </w:rPr>
        <w:t>运行维护界面</w:t>
      </w:r>
    </w:p>
    <w:p>
      <w:pPr>
        <w:spacing w:line="360" w:lineRule="auto"/>
        <w:ind w:firstLine="480"/>
        <w:rPr>
          <w:rFonts w:hint="eastAsia" w:ascii="Times New Roman" w:hAnsi="Times New Roman" w:eastAsia="宋体" w:cs="宋体"/>
          <w:color w:val="000000"/>
          <w:sz w:val="24"/>
          <w:szCs w:val="24"/>
          <w:highlight w:val="none"/>
          <w:lang w:val="en-US" w:eastAsia="zh-CN" w:bidi="ar"/>
        </w:rPr>
      </w:pPr>
      <w:r>
        <w:rPr>
          <w:rFonts w:hint="eastAsia" w:ascii="Times New Roman" w:hAnsi="Times New Roman" w:eastAsia="宋体" w:cs="宋体"/>
          <w:color w:val="000000"/>
          <w:sz w:val="24"/>
          <w:szCs w:val="24"/>
          <w:highlight w:val="none"/>
          <w:lang w:val="en-US" w:eastAsia="zh-CN" w:bidi="ar"/>
        </w:rPr>
        <w:t>保持</w:t>
      </w:r>
      <w:r>
        <w:rPr>
          <w:rFonts w:hint="eastAsia" w:eastAsia="宋体" w:cs="宋体"/>
          <w:color w:val="000000"/>
          <w:sz w:val="24"/>
          <w:szCs w:val="24"/>
          <w:highlight w:val="none"/>
          <w:lang w:val="en-US" w:eastAsia="zh-CN" w:bidi="ar"/>
        </w:rPr>
        <w:t>PCS</w:t>
      </w:r>
      <w:r>
        <w:rPr>
          <w:rFonts w:hint="eastAsia" w:ascii="Times New Roman" w:hAnsi="Times New Roman" w:eastAsia="宋体" w:cs="宋体"/>
          <w:color w:val="000000"/>
          <w:sz w:val="24"/>
          <w:szCs w:val="24"/>
          <w:highlight w:val="none"/>
          <w:lang w:val="en-US" w:eastAsia="zh-CN" w:bidi="ar"/>
        </w:rPr>
        <w:t>的运行并使用专家报表制作</w:t>
      </w:r>
      <w:r>
        <w:rPr>
          <w:rFonts w:hint="eastAsia" w:eastAsia="宋体" w:cs="宋体"/>
          <w:color w:val="000000"/>
          <w:sz w:val="24"/>
          <w:szCs w:val="24"/>
          <w:highlight w:val="none"/>
          <w:lang w:val="en-US" w:eastAsia="zh-CN" w:bidi="ar"/>
        </w:rPr>
        <w:t>PCS输出至负载端</w:t>
      </w:r>
      <w:r>
        <w:rPr>
          <w:rFonts w:hint="eastAsia" w:ascii="Times New Roman" w:hAnsi="Times New Roman" w:eastAsia="宋体" w:cs="宋体"/>
          <w:color w:val="000000"/>
          <w:sz w:val="24"/>
          <w:szCs w:val="24"/>
          <w:highlight w:val="none"/>
          <w:lang w:val="en-US" w:eastAsia="zh-CN" w:bidi="ar"/>
        </w:rPr>
        <w:t>历史数据，以一分钟一次的频率</w:t>
      </w:r>
      <w:r>
        <w:rPr>
          <w:rFonts w:hint="eastAsia" w:eastAsia="宋体" w:cs="宋体"/>
          <w:color w:val="000000"/>
          <w:sz w:val="24"/>
          <w:szCs w:val="24"/>
          <w:highlight w:val="none"/>
          <w:lang w:val="en-US" w:eastAsia="zh-CN" w:bidi="ar"/>
        </w:rPr>
        <w:t>对PCS</w:t>
      </w:r>
      <w:r>
        <w:rPr>
          <w:rFonts w:hint="eastAsia" w:ascii="Times New Roman" w:hAnsi="Times New Roman" w:eastAsia="宋体" w:cs="宋体"/>
          <w:color w:val="000000"/>
          <w:sz w:val="24"/>
          <w:szCs w:val="24"/>
          <w:highlight w:val="none"/>
          <w:lang w:val="en-US" w:eastAsia="zh-CN" w:bidi="ar"/>
        </w:rPr>
        <w:t>进行数据采集。采集数据并制作表头，采集的数据有：时间、实时电压、实时电流、实时功率以上电表数据持续至比赛结束（若</w:t>
      </w:r>
      <w:r>
        <w:rPr>
          <w:rFonts w:hint="eastAsia" w:eastAsia="宋体" w:cs="宋体"/>
          <w:color w:val="000000"/>
          <w:sz w:val="24"/>
          <w:szCs w:val="24"/>
          <w:highlight w:val="none"/>
          <w:lang w:val="en-US" w:eastAsia="zh-CN" w:bidi="ar"/>
        </w:rPr>
        <w:t>PCS</w:t>
      </w:r>
      <w:r>
        <w:rPr>
          <w:rFonts w:hint="eastAsia" w:ascii="Times New Roman" w:hAnsi="Times New Roman" w:eastAsia="宋体" w:cs="宋体"/>
          <w:color w:val="000000"/>
          <w:sz w:val="24"/>
          <w:szCs w:val="24"/>
          <w:highlight w:val="none"/>
          <w:lang w:val="en-US" w:eastAsia="zh-CN" w:bidi="ar"/>
        </w:rPr>
        <w:t>系统运行过程</w:t>
      </w:r>
      <w:r>
        <w:rPr>
          <w:rFonts w:hint="eastAsia" w:eastAsia="宋体" w:cs="宋体"/>
          <w:color w:val="000000"/>
          <w:sz w:val="24"/>
          <w:szCs w:val="24"/>
          <w:highlight w:val="none"/>
          <w:lang w:val="en-US" w:eastAsia="zh-CN" w:bidi="ar"/>
        </w:rPr>
        <w:t>中</w:t>
      </w:r>
      <w:r>
        <w:rPr>
          <w:rFonts w:hint="eastAsia" w:ascii="Times New Roman" w:hAnsi="Times New Roman" w:eastAsia="宋体" w:cs="宋体"/>
          <w:color w:val="000000"/>
          <w:sz w:val="24"/>
          <w:szCs w:val="24"/>
          <w:highlight w:val="none"/>
          <w:lang w:val="en-US" w:eastAsia="zh-CN" w:bidi="ar"/>
        </w:rPr>
        <w:t>有</w:t>
      </w:r>
      <w:r>
        <w:rPr>
          <w:rFonts w:hint="eastAsia" w:eastAsia="宋体" w:cs="宋体"/>
          <w:color w:val="000000"/>
          <w:sz w:val="24"/>
          <w:szCs w:val="24"/>
          <w:highlight w:val="none"/>
          <w:lang w:val="en-US" w:eastAsia="zh-CN" w:bidi="ar"/>
        </w:rPr>
        <w:t>PCS意外关闭的情况</w:t>
      </w:r>
      <w:r>
        <w:rPr>
          <w:rFonts w:hint="eastAsia" w:ascii="Times New Roman" w:hAnsi="Times New Roman" w:eastAsia="宋体" w:cs="宋体"/>
          <w:color w:val="000000"/>
          <w:sz w:val="24"/>
          <w:szCs w:val="24"/>
          <w:highlight w:val="none"/>
          <w:lang w:val="en-US" w:eastAsia="zh-CN" w:bidi="ar"/>
        </w:rPr>
        <w:t>，则以最长的运行时段计算评分）。</w:t>
      </w:r>
    </w:p>
    <w:p>
      <w:pPr>
        <w:spacing w:line="360" w:lineRule="auto"/>
        <w:ind w:firstLine="480"/>
        <w:rPr>
          <w:rFonts w:hint="eastAsia"/>
          <w:highlight w:val="none"/>
        </w:rPr>
      </w:pPr>
      <w:r>
        <w:rPr>
          <w:rFonts w:hint="eastAsia" w:ascii="Times New Roman" w:hAnsi="Times New Roman" w:eastAsia="宋体" w:cs="宋体"/>
          <w:color w:val="000000"/>
          <w:sz w:val="24"/>
          <w:szCs w:val="24"/>
          <w:highlight w:val="none"/>
          <w:lang w:bidi="ar"/>
        </w:rPr>
        <w:t>比赛结束前对电站</w:t>
      </w:r>
      <w:r>
        <w:rPr>
          <w:rFonts w:hint="eastAsia" w:ascii="Times New Roman" w:hAnsi="Times New Roman" w:eastAsia="宋体" w:cs="宋体"/>
          <w:b/>
          <w:bCs/>
          <w:i/>
          <w:iCs/>
          <w:color w:val="000000"/>
          <w:sz w:val="24"/>
          <w:szCs w:val="24"/>
          <w:highlight w:val="none"/>
          <w:lang w:bidi="ar"/>
        </w:rPr>
        <w:t>历史数据进行导出保存</w:t>
      </w:r>
      <w:r>
        <w:rPr>
          <w:rFonts w:hint="eastAsia" w:ascii="Times New Roman" w:hAnsi="Times New Roman" w:eastAsia="宋体" w:cs="宋体"/>
          <w:color w:val="000000"/>
          <w:sz w:val="24"/>
          <w:szCs w:val="24"/>
          <w:highlight w:val="none"/>
          <w:lang w:bidi="ar"/>
        </w:rPr>
        <w:t>。导出的内容包括采集数据的</w:t>
      </w:r>
      <w:r>
        <w:rPr>
          <w:rFonts w:hint="eastAsia" w:ascii="Times New Roman" w:hAnsi="Times New Roman" w:eastAsia="宋体" w:cs="宋体"/>
          <w:color w:val="000000"/>
          <w:sz w:val="24"/>
          <w:szCs w:val="24"/>
          <w:highlight w:val="none"/>
          <w:lang w:val="en-US" w:eastAsia="zh-CN" w:bidi="ar"/>
        </w:rPr>
        <w:t>时间、实时电压、实时电流、实时功率</w:t>
      </w:r>
      <w:r>
        <w:rPr>
          <w:rFonts w:hint="eastAsia" w:ascii="Times New Roman" w:hAnsi="Times New Roman" w:eastAsia="宋体" w:cs="宋体"/>
          <w:color w:val="000000"/>
          <w:sz w:val="24"/>
          <w:szCs w:val="24"/>
          <w:highlight w:val="none"/>
          <w:lang w:bidi="ar"/>
        </w:rPr>
        <w:t>，文件保存在“桌面\提交资料”文件夹，保存的文件命名为《运行历史数据+工位号》，例如《运行历史数据001》。</w:t>
      </w:r>
    </w:p>
    <w:p>
      <w:pPr>
        <w:numPr>
          <w:ilvl w:val="0"/>
          <w:numId w:val="0"/>
        </w:numPr>
        <w:spacing w:line="360" w:lineRule="auto"/>
        <w:ind w:firstLine="480" w:firstLineChars="200"/>
        <w:rPr>
          <w:rFonts w:hint="eastAsia" w:eastAsia="宋体" w:cs="宋体"/>
          <w:sz w:val="24"/>
          <w:szCs w:val="24"/>
          <w:highlight w:val="none"/>
          <w:lang w:val="en-US" w:eastAsia="zh-CN" w:bidi="ar"/>
        </w:rPr>
      </w:pPr>
      <w:r>
        <w:rPr>
          <w:rFonts w:hint="default" w:eastAsia="宋体" w:cs="宋体"/>
          <w:sz w:val="24"/>
          <w:szCs w:val="24"/>
          <w:highlight w:val="none"/>
          <w:lang w:eastAsia="zh-CN" w:bidi="ar"/>
        </w:rPr>
        <w:t>（5）</w:t>
      </w:r>
      <w:r>
        <w:rPr>
          <w:rFonts w:hint="eastAsia" w:eastAsia="宋体" w:cs="宋体"/>
          <w:sz w:val="24"/>
          <w:szCs w:val="24"/>
          <w:highlight w:val="none"/>
          <w:lang w:val="en-US" w:eastAsia="zh-CN" w:bidi="ar"/>
        </w:rPr>
        <w:t>能源报表界面</w:t>
      </w:r>
    </w:p>
    <w:p>
      <w:pPr>
        <w:spacing w:line="360" w:lineRule="auto"/>
        <w:ind w:firstLine="480"/>
        <w:rPr>
          <w:rFonts w:hint="default" w:ascii="Times New Roman" w:hAnsi="Times New Roman" w:eastAsia="宋体" w:cs="宋体"/>
          <w:color w:val="000000"/>
          <w:sz w:val="24"/>
          <w:szCs w:val="24"/>
          <w:highlight w:val="none"/>
          <w:lang w:val="en-US" w:eastAsia="zh-CN" w:bidi="ar"/>
        </w:rPr>
      </w:pPr>
      <w:r>
        <w:rPr>
          <w:rFonts w:hint="eastAsia" w:eastAsia="宋体" w:cs="宋体"/>
          <w:color w:val="000000"/>
          <w:sz w:val="24"/>
          <w:szCs w:val="24"/>
          <w:highlight w:val="none"/>
          <w:lang w:val="en-US" w:eastAsia="zh-CN" w:bidi="ar"/>
        </w:rPr>
        <w:t>要求在能源报表界面中实时显示储能运行管理中心的4个组合表电压、电流、功率数据，储能电池组1-8的电压数据</w:t>
      </w:r>
      <w:r>
        <w:rPr>
          <w:rFonts w:hint="default" w:eastAsia="宋体" w:cs="宋体"/>
          <w:color w:val="000000"/>
          <w:sz w:val="24"/>
          <w:szCs w:val="24"/>
          <w:highlight w:val="none"/>
          <w:lang w:eastAsia="zh-CN" w:bidi="ar"/>
        </w:rPr>
        <w:t>，所有数值与设备数值一致</w:t>
      </w:r>
      <w:r>
        <w:rPr>
          <w:rFonts w:hint="default" w:eastAsia="宋体" w:cs="宋体"/>
          <w:sz w:val="24"/>
          <w:szCs w:val="24"/>
          <w:highlight w:val="none"/>
          <w:lang w:eastAsia="zh-CN" w:bidi="ar"/>
        </w:rPr>
        <w:t>且</w:t>
      </w:r>
      <w:r>
        <w:rPr>
          <w:rFonts w:hint="eastAsia" w:eastAsia="宋体" w:cs="宋体"/>
          <w:sz w:val="24"/>
          <w:szCs w:val="24"/>
          <w:highlight w:val="none"/>
          <w:lang w:val="en-US" w:eastAsia="zh-CN" w:bidi="ar"/>
        </w:rPr>
        <w:t>保留</w:t>
      </w:r>
      <w:r>
        <w:rPr>
          <w:rFonts w:hint="default" w:eastAsia="宋体" w:cs="宋体"/>
          <w:sz w:val="24"/>
          <w:szCs w:val="24"/>
          <w:highlight w:val="none"/>
          <w:lang w:eastAsia="zh-CN" w:bidi="ar"/>
        </w:rPr>
        <w:t>两</w:t>
      </w:r>
      <w:r>
        <w:rPr>
          <w:rFonts w:hint="eastAsia" w:eastAsia="宋体" w:cs="宋体"/>
          <w:sz w:val="24"/>
          <w:szCs w:val="24"/>
          <w:highlight w:val="none"/>
          <w:lang w:val="en-US" w:eastAsia="zh-CN" w:bidi="ar"/>
        </w:rPr>
        <w:t>位小数</w:t>
      </w:r>
      <w:r>
        <w:rPr>
          <w:rFonts w:hint="eastAsia" w:eastAsia="宋体" w:cs="宋体"/>
          <w:color w:val="000000"/>
          <w:sz w:val="24"/>
          <w:szCs w:val="24"/>
          <w:highlight w:val="none"/>
          <w:lang w:val="en-US" w:eastAsia="zh-CN" w:bidi="ar"/>
        </w:rPr>
        <w:t>，并用饼图的形式展示仅由PCS储能电池端供电至负载侧的逆变效率。</w:t>
      </w:r>
    </w:p>
    <w:p>
      <w:pPr>
        <w:numPr>
          <w:ilvl w:val="0"/>
          <w:numId w:val="0"/>
        </w:numPr>
        <w:spacing w:line="360" w:lineRule="auto"/>
        <w:ind w:firstLine="482" w:firstLineChars="200"/>
        <w:rPr>
          <w:rFonts w:hint="eastAsia" w:ascii="Times New Roman" w:hAnsi="Times New Roman" w:cs="宋体"/>
          <w:b/>
          <w:bCs/>
          <w:color w:val="auto"/>
          <w:highlight w:val="none"/>
          <w:lang w:val="zh-CN" w:eastAsia="zh-CN"/>
        </w:rPr>
      </w:pPr>
      <w:r>
        <w:rPr>
          <w:rFonts w:hint="eastAsia" w:ascii="Times New Roman" w:hAnsi="Times New Roman" w:eastAsia="宋体" w:cs="宋体"/>
          <w:b/>
          <w:bCs/>
          <w:color w:val="auto"/>
          <w:kern w:val="2"/>
          <w:sz w:val="24"/>
          <w:szCs w:val="24"/>
          <w:highlight w:val="none"/>
          <w:lang w:val="zh-CN" w:eastAsia="zh-CN" w:bidi="ar-SA"/>
        </w:rPr>
        <w:t>（二）新型电力系统的智慧储能调试</w:t>
      </w:r>
    </w:p>
    <w:p>
      <w:pPr>
        <w:spacing w:line="360" w:lineRule="auto"/>
        <w:ind w:firstLine="480"/>
        <w:rPr>
          <w:rFonts w:hint="eastAsia" w:eastAsia="宋体" w:cs="宋体"/>
          <w:sz w:val="24"/>
          <w:szCs w:val="24"/>
          <w:highlight w:val="none"/>
          <w:lang w:val="en-US" w:eastAsia="zh-CN" w:bidi="ar"/>
        </w:rPr>
      </w:pPr>
      <w:r>
        <w:rPr>
          <w:rFonts w:hint="eastAsia" w:eastAsia="宋体" w:cs="宋体"/>
          <w:sz w:val="24"/>
          <w:szCs w:val="24"/>
          <w:highlight w:val="none"/>
          <w:lang w:val="en-US" w:eastAsia="zh-CN" w:bidi="ar"/>
        </w:rPr>
        <w:t>在站端控制系统的触摸屏中新建登录页面、操作页面、状态显示页面，除登录页面外，每个页面应包含退出按钮，按下退出按钮直接返回登录页面。</w:t>
      </w:r>
    </w:p>
    <w:p>
      <w:pPr>
        <w:numPr>
          <w:ilvl w:val="0"/>
          <w:numId w:val="0"/>
        </w:numPr>
        <w:spacing w:line="360" w:lineRule="auto"/>
        <w:ind w:firstLine="480" w:firstLineChars="200"/>
        <w:rPr>
          <w:rFonts w:hint="default" w:ascii="Times New Roman" w:hAnsi="Times New Roman" w:eastAsia="宋体" w:cs="宋体"/>
          <w:color w:val="000000"/>
          <w:sz w:val="24"/>
          <w:szCs w:val="24"/>
          <w:highlight w:val="none"/>
          <w:lang w:eastAsia="zh-CN" w:bidi="ar"/>
        </w:rPr>
      </w:pPr>
      <w:r>
        <w:rPr>
          <w:rFonts w:hint="eastAsia" w:ascii="Times New Roman" w:hAnsi="Times New Roman" w:eastAsia="宋体" w:cs="宋体"/>
          <w:color w:val="000000"/>
          <w:kern w:val="2"/>
          <w:sz w:val="24"/>
          <w:szCs w:val="24"/>
          <w:highlight w:val="none"/>
          <w:lang w:val="en-US" w:eastAsia="zh-CN" w:bidi="ar"/>
        </w:rPr>
        <w:t>（1）</w:t>
      </w:r>
      <w:r>
        <w:rPr>
          <w:rFonts w:hint="eastAsia" w:ascii="Times New Roman" w:hAnsi="Times New Roman" w:eastAsia="宋体" w:cs="宋体"/>
          <w:color w:val="000000"/>
          <w:sz w:val="24"/>
          <w:szCs w:val="24"/>
          <w:highlight w:val="none"/>
          <w:lang w:val="en-US" w:eastAsia="zh-CN" w:bidi="ar"/>
        </w:rPr>
        <w:t>登录</w:t>
      </w:r>
      <w:r>
        <w:rPr>
          <w:rFonts w:hint="default" w:eastAsia="宋体" w:cs="宋体"/>
          <w:color w:val="000000"/>
          <w:sz w:val="24"/>
          <w:szCs w:val="24"/>
          <w:highlight w:val="none"/>
          <w:lang w:eastAsia="zh-CN" w:bidi="ar"/>
        </w:rPr>
        <w:t>页面</w:t>
      </w:r>
    </w:p>
    <w:p>
      <w:pPr>
        <w:spacing w:line="360" w:lineRule="auto"/>
        <w:ind w:firstLine="480"/>
        <w:rPr>
          <w:rFonts w:hint="eastAsia" w:eastAsia="宋体" w:cs="宋体"/>
          <w:color w:val="000000"/>
          <w:sz w:val="24"/>
          <w:szCs w:val="24"/>
          <w:highlight w:val="none"/>
          <w:lang w:val="en-US" w:eastAsia="zh-CN" w:bidi="ar"/>
        </w:rPr>
      </w:pPr>
      <w:r>
        <w:rPr>
          <w:rFonts w:hint="eastAsia" w:eastAsia="宋体" w:cs="宋体"/>
          <w:color w:val="000000"/>
          <w:sz w:val="24"/>
          <w:szCs w:val="24"/>
          <w:highlight w:val="none"/>
          <w:lang w:val="en-US" w:eastAsia="zh-CN" w:bidi="ar"/>
        </w:rPr>
        <w:t>在设备上电后就进入登录</w:t>
      </w:r>
      <w:r>
        <w:rPr>
          <w:rFonts w:hint="default" w:eastAsia="宋体" w:cs="宋体"/>
          <w:color w:val="000000"/>
          <w:sz w:val="24"/>
          <w:szCs w:val="24"/>
          <w:highlight w:val="none"/>
          <w:lang w:eastAsia="zh-CN" w:bidi="ar"/>
        </w:rPr>
        <w:t>页面</w:t>
      </w:r>
      <w:r>
        <w:rPr>
          <w:rFonts w:hint="eastAsia" w:eastAsia="宋体" w:cs="宋体"/>
          <w:color w:val="000000"/>
          <w:sz w:val="24"/>
          <w:szCs w:val="24"/>
          <w:highlight w:val="none"/>
          <w:lang w:val="en-US" w:eastAsia="zh-CN" w:bidi="ar"/>
        </w:rPr>
        <w:t>，登录</w:t>
      </w:r>
      <w:r>
        <w:rPr>
          <w:rFonts w:hint="default" w:eastAsia="宋体" w:cs="宋体"/>
          <w:color w:val="000000"/>
          <w:sz w:val="24"/>
          <w:szCs w:val="24"/>
          <w:highlight w:val="none"/>
          <w:lang w:eastAsia="zh-CN" w:bidi="ar"/>
        </w:rPr>
        <w:t>页面</w:t>
      </w:r>
      <w:r>
        <w:rPr>
          <w:rFonts w:hint="eastAsia" w:eastAsia="宋体" w:cs="宋体"/>
          <w:color w:val="000000"/>
          <w:sz w:val="24"/>
          <w:szCs w:val="24"/>
          <w:highlight w:val="none"/>
          <w:lang w:val="en-US" w:eastAsia="zh-CN" w:bidi="ar"/>
        </w:rPr>
        <w:t>包含账号输入框、密码输入框、登录按钮、用户视图显示按钮；</w:t>
      </w:r>
    </w:p>
    <w:p>
      <w:pPr>
        <w:spacing w:line="360" w:lineRule="auto"/>
        <w:ind w:firstLine="480"/>
        <w:rPr>
          <w:rFonts w:hint="eastAsia" w:eastAsia="宋体" w:cs="宋体"/>
          <w:color w:val="000000"/>
          <w:sz w:val="24"/>
          <w:szCs w:val="24"/>
          <w:highlight w:val="none"/>
          <w:lang w:val="en-US" w:eastAsia="zh-CN" w:bidi="ar"/>
        </w:rPr>
      </w:pPr>
      <w:r>
        <w:rPr>
          <w:rFonts w:hint="eastAsia" w:eastAsia="宋体" w:cs="宋体"/>
          <w:color w:val="000000"/>
          <w:sz w:val="24"/>
          <w:szCs w:val="24"/>
          <w:highlight w:val="none"/>
          <w:lang w:val="en-US" w:eastAsia="zh-CN" w:bidi="ar"/>
        </w:rPr>
        <w:t>在输入账号admin，密码111111，点击登录按钮后在屏幕中出现“操作页面”、“状态显示页面”、“用户视图显示”3个按钮；</w:t>
      </w:r>
    </w:p>
    <w:p>
      <w:pPr>
        <w:spacing w:line="360" w:lineRule="auto"/>
        <w:ind w:firstLine="480"/>
        <w:rPr>
          <w:rFonts w:hint="eastAsia" w:eastAsia="宋体" w:cs="宋体"/>
          <w:color w:val="000000"/>
          <w:sz w:val="24"/>
          <w:szCs w:val="24"/>
          <w:highlight w:val="none"/>
          <w:lang w:val="en-US" w:eastAsia="zh-CN" w:bidi="ar"/>
        </w:rPr>
      </w:pPr>
      <w:r>
        <w:rPr>
          <w:rFonts w:hint="eastAsia" w:eastAsia="宋体" w:cs="宋体"/>
          <w:color w:val="000000"/>
          <w:sz w:val="24"/>
          <w:szCs w:val="24"/>
          <w:highlight w:val="none"/>
          <w:lang w:val="en-US" w:eastAsia="zh-CN" w:bidi="ar"/>
        </w:rPr>
        <w:t>点击“操作页面”按钮，触摸屏进入操作页面；</w:t>
      </w:r>
    </w:p>
    <w:p>
      <w:pPr>
        <w:spacing w:line="360" w:lineRule="auto"/>
        <w:ind w:firstLine="480"/>
        <w:rPr>
          <w:rFonts w:hint="eastAsia" w:eastAsia="宋体" w:cs="宋体"/>
          <w:color w:val="000000"/>
          <w:sz w:val="24"/>
          <w:szCs w:val="24"/>
          <w:highlight w:val="none"/>
          <w:lang w:val="en-US" w:eastAsia="zh-CN" w:bidi="ar"/>
        </w:rPr>
      </w:pPr>
      <w:r>
        <w:rPr>
          <w:rFonts w:hint="eastAsia" w:eastAsia="宋体" w:cs="宋体"/>
          <w:color w:val="000000"/>
          <w:sz w:val="24"/>
          <w:szCs w:val="24"/>
          <w:highlight w:val="none"/>
          <w:lang w:val="en-US" w:eastAsia="zh-CN" w:bidi="ar"/>
        </w:rPr>
        <w:t>点击“状态显示页面”按钮，触摸屏进入状态显示页面；</w:t>
      </w:r>
    </w:p>
    <w:p>
      <w:pPr>
        <w:spacing w:line="360" w:lineRule="auto"/>
        <w:ind w:firstLine="480"/>
        <w:rPr>
          <w:rFonts w:hint="eastAsia" w:eastAsia="宋体" w:cs="宋体"/>
          <w:color w:val="000000"/>
          <w:sz w:val="24"/>
          <w:szCs w:val="24"/>
          <w:highlight w:val="none"/>
          <w:lang w:val="en-US" w:eastAsia="zh-CN" w:bidi="ar"/>
        </w:rPr>
      </w:pPr>
      <w:r>
        <w:rPr>
          <w:rFonts w:hint="eastAsia" w:eastAsia="宋体" w:cs="宋体"/>
          <w:color w:val="000000"/>
          <w:sz w:val="24"/>
          <w:szCs w:val="24"/>
          <w:highlight w:val="none"/>
          <w:lang w:val="en-US" w:eastAsia="zh-CN" w:bidi="ar"/>
        </w:rPr>
        <w:t>点击“用户视图显示”按钮，触摸屏中显示用户视图窗口，在用户视图窗口中新建账号user，密码456789，在重新输入账号user，密码456789后，触摸屏仅出现“操作页面”按钮。</w:t>
      </w:r>
    </w:p>
    <w:p>
      <w:pPr>
        <w:numPr>
          <w:ilvl w:val="0"/>
          <w:numId w:val="0"/>
        </w:numPr>
        <w:spacing w:line="360" w:lineRule="auto"/>
        <w:ind w:firstLine="480" w:firstLineChars="200"/>
        <w:rPr>
          <w:rFonts w:hint="default" w:ascii="Times New Roman" w:hAnsi="Times New Roman" w:eastAsia="宋体" w:cs="宋体"/>
          <w:color w:val="000000"/>
          <w:sz w:val="24"/>
          <w:szCs w:val="24"/>
          <w:highlight w:val="none"/>
          <w:lang w:eastAsia="zh-CN" w:bidi="ar"/>
        </w:rPr>
      </w:pPr>
      <w:r>
        <w:rPr>
          <w:rFonts w:hint="eastAsia" w:ascii="Times New Roman" w:hAnsi="Times New Roman" w:eastAsia="宋体" w:cs="宋体"/>
          <w:color w:val="000000"/>
          <w:kern w:val="2"/>
          <w:sz w:val="24"/>
          <w:szCs w:val="24"/>
          <w:highlight w:val="none"/>
          <w:lang w:val="en-US" w:eastAsia="zh-CN" w:bidi="ar"/>
        </w:rPr>
        <w:t>（2）</w:t>
      </w:r>
      <w:r>
        <w:rPr>
          <w:rFonts w:hint="eastAsia" w:eastAsia="宋体" w:cs="宋体"/>
          <w:color w:val="000000"/>
          <w:sz w:val="24"/>
          <w:szCs w:val="24"/>
          <w:highlight w:val="none"/>
          <w:lang w:val="en-US" w:eastAsia="zh-CN" w:bidi="ar"/>
        </w:rPr>
        <w:t>操作</w:t>
      </w:r>
      <w:r>
        <w:rPr>
          <w:rFonts w:hint="default" w:eastAsia="宋体" w:cs="宋体"/>
          <w:color w:val="000000"/>
          <w:sz w:val="24"/>
          <w:szCs w:val="24"/>
          <w:highlight w:val="none"/>
          <w:lang w:eastAsia="zh-CN" w:bidi="ar"/>
        </w:rPr>
        <w:t>页面</w:t>
      </w:r>
    </w:p>
    <w:p>
      <w:pPr>
        <w:spacing w:line="360" w:lineRule="auto"/>
        <w:ind w:firstLine="480"/>
        <w:rPr>
          <w:rFonts w:hint="eastAsia" w:eastAsia="宋体" w:cs="宋体"/>
          <w:b/>
          <w:color w:val="000000"/>
          <w:sz w:val="21"/>
          <w:szCs w:val="24"/>
          <w:highlight w:val="none"/>
          <w:lang w:eastAsia="zh-CN"/>
        </w:rPr>
      </w:pPr>
      <w:r>
        <w:rPr>
          <w:rFonts w:hint="eastAsia" w:eastAsia="宋体" w:cs="宋体"/>
          <w:color w:val="000000"/>
          <w:sz w:val="24"/>
          <w:szCs w:val="24"/>
          <w:highlight w:val="none"/>
          <w:lang w:val="en-US" w:eastAsia="zh-CN" w:bidi="ar"/>
        </w:rPr>
        <w:t>使用图3.2.9控件制作</w:t>
      </w:r>
      <w:r>
        <w:rPr>
          <w:rFonts w:hint="eastAsia" w:eastAsia="宋体" w:cs="宋体"/>
          <w:sz w:val="24"/>
          <w:szCs w:val="24"/>
          <w:highlight w:val="none"/>
          <w:lang w:bidi="ar"/>
        </w:rPr>
        <w:t>负载及控制中心各继电器、接触器</w:t>
      </w:r>
      <w:r>
        <w:rPr>
          <w:rFonts w:hint="eastAsia" w:eastAsia="宋体" w:cs="宋体"/>
          <w:sz w:val="24"/>
          <w:szCs w:val="24"/>
          <w:highlight w:val="none"/>
          <w:lang w:val="en-US" w:eastAsia="zh-CN" w:bidi="ar"/>
        </w:rPr>
        <w:t>的控制按钮，要求按钮自锁时显示右图，对应继电器/接触器吸合，按钮解锁时显示左图，对应继电器/接触器断开。</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黑体" w:hAnsi="黑体" w:eastAsia="黑体" w:cs="黑体"/>
          <w:sz w:val="24"/>
          <w:szCs w:val="24"/>
          <w:highlight w:val="none"/>
          <w:lang w:val="en-US" w:eastAsia="zh-CN" w:bidi="ar"/>
        </w:rPr>
      </w:pPr>
      <w:r>
        <w:rPr>
          <w:rFonts w:hint="eastAsia" w:eastAsia="宋体" w:cs="宋体"/>
          <w:b/>
          <w:color w:val="000000"/>
          <w:sz w:val="21"/>
          <w:szCs w:val="24"/>
          <w:highlight w:val="none"/>
          <w:lang w:eastAsia="zh-CN"/>
        </w:rPr>
        <w:pict>
          <v:shape id="_x0000_s1033" o:spid="_x0000_s1033" o:spt="75" alt="6bcbcb1ffbd19104c06daf9f8a0a0c5" type="#_x0000_t75" style="position:absolute;left:0pt;margin-left:173.1pt;margin-top:54.7pt;height:61.95pt;width:94.15pt;mso-wrap-distance-bottom:0pt;mso-wrap-distance-top:0pt;z-index:251660288;mso-width-relative:page;mso-height-relative:page;" filled="f" o:preferrelative="t" stroked="f" coordsize="21600,21600">
            <v:path/>
            <v:fill on="f" focussize="0,0"/>
            <v:stroke on="f"/>
            <v:imagedata r:id="rId33" o:title="6bcbcb1ffbd19104c06daf9f8a0a0c5"/>
            <o:lock v:ext="edit" aspectratio="t"/>
            <w10:wrap type="topAndBottom"/>
          </v:shape>
        </w:pict>
      </w:r>
      <w:r>
        <w:rPr>
          <w:rFonts w:hint="eastAsia" w:ascii="黑体" w:hAnsi="黑体" w:eastAsia="黑体" w:cs="黑体"/>
          <w:sz w:val="24"/>
          <w:szCs w:val="24"/>
          <w:highlight w:val="none"/>
          <w:lang w:bidi="ar"/>
        </w:rPr>
        <w:t>图</w:t>
      </w:r>
      <w:r>
        <w:rPr>
          <w:rFonts w:hint="eastAsia" w:eastAsia="宋体" w:cs="宋体"/>
          <w:sz w:val="24"/>
          <w:szCs w:val="24"/>
          <w:highlight w:val="none"/>
        </w:rPr>
        <w:t>3.</w:t>
      </w:r>
      <w:r>
        <w:rPr>
          <w:rFonts w:hint="eastAsia" w:eastAsia="宋体" w:cs="宋体"/>
          <w:sz w:val="24"/>
          <w:szCs w:val="24"/>
          <w:highlight w:val="none"/>
          <w:lang w:val="en-US" w:eastAsia="zh-CN"/>
        </w:rPr>
        <w:t>2.9</w:t>
      </w:r>
      <w:r>
        <w:rPr>
          <w:rFonts w:hint="eastAsia" w:eastAsia="宋体" w:cs="宋体"/>
          <w:sz w:val="24"/>
          <w:szCs w:val="24"/>
          <w:highlight w:val="none"/>
        </w:rPr>
        <w:t xml:space="preserve"> </w:t>
      </w:r>
      <w:r>
        <w:rPr>
          <w:rFonts w:hint="eastAsia" w:ascii="黑体" w:hAnsi="黑体" w:eastAsia="黑体" w:cs="黑体"/>
          <w:sz w:val="24"/>
          <w:szCs w:val="24"/>
          <w:highlight w:val="none"/>
          <w:lang w:val="en-US" w:eastAsia="zh-CN" w:bidi="ar"/>
        </w:rPr>
        <w:t>控制按钮</w:t>
      </w:r>
    </w:p>
    <w:p>
      <w:pPr>
        <w:spacing w:line="360" w:lineRule="auto"/>
        <w:ind w:firstLine="480"/>
        <w:rPr>
          <w:rFonts w:hint="eastAsia" w:eastAsia="宋体" w:cs="宋体"/>
          <w:color w:val="000000"/>
          <w:sz w:val="24"/>
          <w:szCs w:val="24"/>
          <w:highlight w:val="none"/>
          <w:lang w:val="en-US" w:eastAsia="zh-CN" w:bidi="ar"/>
        </w:rPr>
      </w:pPr>
      <w:r>
        <w:rPr>
          <w:rFonts w:eastAsia="宋体" w:cs="宋体"/>
          <w:sz w:val="24"/>
          <w:szCs w:val="24"/>
          <w:highlight w:val="none"/>
          <w:lang w:bidi="ar"/>
        </w:rPr>
        <w:t>使用</w:t>
      </w:r>
      <w:r>
        <w:rPr>
          <w:rFonts w:hint="eastAsia" w:eastAsia="宋体" w:cs="宋体"/>
          <w:sz w:val="24"/>
          <w:szCs w:val="24"/>
          <w:highlight w:val="none"/>
          <w:lang w:bidi="ar"/>
        </w:rPr>
        <w:t>“桌面\竞赛资料”中“任务书图示”内图例制作系统框图，要求实时显示《负载及控制中心系统原理图》中负载及控制中心的各继电器、接触器的状态</w:t>
      </w:r>
      <w:r>
        <w:rPr>
          <w:rFonts w:hint="eastAsia" w:eastAsia="宋体" w:cs="宋体"/>
          <w:sz w:val="24"/>
          <w:szCs w:val="24"/>
          <w:highlight w:val="none"/>
          <w:lang w:eastAsia="zh-CN" w:bidi="ar"/>
        </w:rPr>
        <w:t>，</w:t>
      </w:r>
      <w:r>
        <w:rPr>
          <w:rFonts w:hint="eastAsia" w:eastAsia="宋体" w:cs="宋体"/>
          <w:sz w:val="24"/>
          <w:szCs w:val="24"/>
          <w:highlight w:val="none"/>
          <w:lang w:bidi="ar"/>
        </w:rPr>
        <w:t>当某控制节点得电时，图中</w:t>
      </w:r>
      <w:r>
        <w:rPr>
          <w:rFonts w:hint="eastAsia" w:eastAsia="宋体" w:cs="宋体"/>
          <w:sz w:val="24"/>
          <w:szCs w:val="24"/>
          <w:highlight w:val="none"/>
          <w:lang w:val="en-US" w:eastAsia="zh-CN" w:bidi="ar"/>
        </w:rPr>
        <w:t>该控制节点</w:t>
      </w:r>
      <w:r>
        <w:rPr>
          <w:rFonts w:hint="eastAsia" w:eastAsia="宋体" w:cs="宋体"/>
          <w:sz w:val="24"/>
          <w:szCs w:val="24"/>
          <w:highlight w:val="none"/>
          <w:lang w:bidi="ar"/>
        </w:rPr>
        <w:t>部位应处于绿色的指示状态</w:t>
      </w:r>
      <w:r>
        <w:rPr>
          <w:rFonts w:hint="default" w:eastAsia="宋体" w:cs="宋体"/>
          <w:sz w:val="24"/>
          <w:szCs w:val="24"/>
          <w:highlight w:val="none"/>
          <w:lang w:bidi="ar"/>
        </w:rPr>
        <w:t>，</w:t>
      </w:r>
      <w:r>
        <w:rPr>
          <w:rFonts w:hint="eastAsia" w:eastAsia="宋体" w:cs="宋体"/>
          <w:sz w:val="24"/>
          <w:szCs w:val="24"/>
          <w:highlight w:val="none"/>
          <w:lang w:bidi="ar"/>
        </w:rPr>
        <w:t>当某控制节点</w:t>
      </w:r>
      <w:r>
        <w:rPr>
          <w:rFonts w:hint="default" w:eastAsia="宋体" w:cs="宋体"/>
          <w:sz w:val="24"/>
          <w:szCs w:val="24"/>
          <w:highlight w:val="none"/>
          <w:lang w:bidi="ar"/>
        </w:rPr>
        <w:t>未得</w:t>
      </w:r>
      <w:r>
        <w:rPr>
          <w:rFonts w:hint="eastAsia" w:eastAsia="宋体" w:cs="宋体"/>
          <w:sz w:val="24"/>
          <w:szCs w:val="24"/>
          <w:highlight w:val="none"/>
          <w:lang w:bidi="ar"/>
        </w:rPr>
        <w:t>电时，图中</w:t>
      </w:r>
      <w:r>
        <w:rPr>
          <w:rFonts w:hint="eastAsia" w:eastAsia="宋体" w:cs="宋体"/>
          <w:sz w:val="24"/>
          <w:szCs w:val="24"/>
          <w:highlight w:val="none"/>
          <w:lang w:val="en-US" w:eastAsia="zh-CN" w:bidi="ar"/>
        </w:rPr>
        <w:t>该控制节点</w:t>
      </w:r>
      <w:r>
        <w:rPr>
          <w:rFonts w:hint="eastAsia" w:eastAsia="宋体" w:cs="宋体"/>
          <w:sz w:val="24"/>
          <w:szCs w:val="24"/>
          <w:highlight w:val="none"/>
          <w:lang w:bidi="ar"/>
        </w:rPr>
        <w:t>部位应处于</w:t>
      </w:r>
      <w:r>
        <w:rPr>
          <w:rFonts w:hint="default" w:eastAsia="宋体" w:cs="宋体"/>
          <w:sz w:val="24"/>
          <w:szCs w:val="24"/>
          <w:highlight w:val="none"/>
          <w:lang w:bidi="ar"/>
        </w:rPr>
        <w:t>红</w:t>
      </w:r>
      <w:r>
        <w:rPr>
          <w:rFonts w:hint="eastAsia" w:eastAsia="宋体" w:cs="宋体"/>
          <w:sz w:val="24"/>
          <w:szCs w:val="24"/>
          <w:highlight w:val="none"/>
          <w:lang w:bidi="ar"/>
        </w:rPr>
        <w:t>色的指示状态</w:t>
      </w:r>
      <w:r>
        <w:rPr>
          <w:rFonts w:hint="eastAsia" w:eastAsia="宋体" w:cs="宋体"/>
          <w:color w:val="000000"/>
          <w:sz w:val="24"/>
          <w:szCs w:val="24"/>
          <w:highlight w:val="none"/>
          <w:lang w:val="en-US" w:eastAsia="zh-CN" w:bidi="ar"/>
        </w:rPr>
        <w:t>。</w:t>
      </w:r>
    </w:p>
    <w:p>
      <w:pPr>
        <w:numPr>
          <w:ilvl w:val="0"/>
          <w:numId w:val="0"/>
        </w:numPr>
        <w:spacing w:line="360" w:lineRule="auto"/>
        <w:ind w:left="0" w:leftChars="0" w:firstLine="480" w:firstLineChars="200"/>
        <w:rPr>
          <w:rFonts w:hint="default" w:ascii="Times New Roman" w:hAnsi="Times New Roman" w:eastAsia="宋体" w:cs="宋体"/>
          <w:color w:val="000000"/>
          <w:sz w:val="24"/>
          <w:szCs w:val="24"/>
          <w:highlight w:val="none"/>
          <w:lang w:eastAsia="zh-CN" w:bidi="ar"/>
        </w:rPr>
      </w:pPr>
      <w:r>
        <w:rPr>
          <w:rFonts w:hint="eastAsia" w:ascii="Times New Roman" w:hAnsi="Times New Roman" w:eastAsia="宋体" w:cs="宋体"/>
          <w:color w:val="000000"/>
          <w:kern w:val="2"/>
          <w:sz w:val="24"/>
          <w:szCs w:val="24"/>
          <w:highlight w:val="none"/>
          <w:lang w:val="en-US" w:eastAsia="zh-CN" w:bidi="ar"/>
        </w:rPr>
        <w:t>（3）</w:t>
      </w:r>
      <w:r>
        <w:rPr>
          <w:rFonts w:hint="eastAsia" w:eastAsia="宋体" w:cs="宋体"/>
          <w:color w:val="000000"/>
          <w:sz w:val="24"/>
          <w:szCs w:val="24"/>
          <w:highlight w:val="none"/>
          <w:lang w:val="en-US" w:eastAsia="zh-CN" w:bidi="ar"/>
        </w:rPr>
        <w:t>状态显示</w:t>
      </w:r>
      <w:r>
        <w:rPr>
          <w:rFonts w:hint="default" w:eastAsia="宋体" w:cs="宋体"/>
          <w:color w:val="000000"/>
          <w:sz w:val="24"/>
          <w:szCs w:val="24"/>
          <w:highlight w:val="none"/>
          <w:lang w:eastAsia="zh-CN" w:bidi="ar"/>
        </w:rPr>
        <w:t>页面</w:t>
      </w:r>
    </w:p>
    <w:p>
      <w:pPr>
        <w:spacing w:line="360" w:lineRule="auto"/>
        <w:ind w:firstLine="480"/>
        <w:rPr>
          <w:rFonts w:hint="eastAsia" w:eastAsia="宋体" w:cs="宋体"/>
          <w:sz w:val="24"/>
          <w:szCs w:val="24"/>
          <w:highlight w:val="none"/>
          <w:lang w:val="en-US" w:eastAsia="zh-CN" w:bidi="ar"/>
        </w:rPr>
      </w:pPr>
      <w:r>
        <w:rPr>
          <w:rFonts w:hint="eastAsia" w:eastAsia="宋体" w:cs="宋体"/>
          <w:sz w:val="24"/>
          <w:szCs w:val="24"/>
          <w:highlight w:val="none"/>
          <w:lang w:val="en-US" w:eastAsia="zh-CN" w:bidi="ar"/>
        </w:rPr>
        <w:t>触摸屏实时显示温度、湿度、光照度、PM2.5、PM10、PM1.0、负载及控制中心组合表P1至P4的电压、电流、功率；</w:t>
      </w:r>
    </w:p>
    <w:p>
      <w:pPr>
        <w:spacing w:line="360" w:lineRule="auto"/>
        <w:ind w:firstLine="480"/>
        <w:rPr>
          <w:rFonts w:hint="eastAsia" w:eastAsia="宋体" w:cs="宋体"/>
          <w:sz w:val="24"/>
          <w:szCs w:val="24"/>
          <w:highlight w:val="none"/>
          <w:lang w:val="en-US" w:eastAsia="zh-CN" w:bidi="ar"/>
        </w:rPr>
      </w:pPr>
      <w:r>
        <w:rPr>
          <w:rFonts w:hint="eastAsia" w:eastAsia="宋体" w:cs="宋体"/>
          <w:sz w:val="24"/>
          <w:szCs w:val="24"/>
          <w:highlight w:val="none"/>
          <w:lang w:val="en-US" w:eastAsia="zh-CN" w:bidi="ar"/>
        </w:rPr>
        <w:t>显示的数值</w:t>
      </w:r>
      <w:r>
        <w:rPr>
          <w:rFonts w:hint="default" w:eastAsia="宋体" w:cs="宋体"/>
          <w:sz w:val="24"/>
          <w:szCs w:val="24"/>
          <w:highlight w:val="none"/>
          <w:lang w:eastAsia="zh-CN" w:bidi="ar"/>
        </w:rPr>
        <w:t>与设备数值一致且</w:t>
      </w:r>
      <w:r>
        <w:rPr>
          <w:rFonts w:hint="eastAsia" w:eastAsia="宋体" w:cs="宋体"/>
          <w:sz w:val="24"/>
          <w:szCs w:val="24"/>
          <w:highlight w:val="none"/>
          <w:lang w:val="en-US" w:eastAsia="zh-CN" w:bidi="ar"/>
        </w:rPr>
        <w:t>保留一位小数；</w:t>
      </w:r>
    </w:p>
    <w:p>
      <w:pPr>
        <w:spacing w:line="360" w:lineRule="auto"/>
        <w:ind w:firstLine="480"/>
        <w:rPr>
          <w:rFonts w:hint="eastAsia" w:eastAsia="宋体" w:cs="宋体"/>
          <w:sz w:val="24"/>
          <w:szCs w:val="24"/>
          <w:highlight w:val="none"/>
          <w:lang w:val="en-US" w:eastAsia="zh-CN" w:bidi="ar"/>
        </w:rPr>
      </w:pPr>
      <w:r>
        <w:rPr>
          <w:rFonts w:hint="eastAsia" w:eastAsia="宋体" w:cs="宋体"/>
          <w:sz w:val="24"/>
          <w:szCs w:val="24"/>
          <w:highlight w:val="none"/>
          <w:lang w:val="en-US" w:eastAsia="zh-CN" w:bidi="ar"/>
        </w:rPr>
        <w:t>当显示的组合表通讯异常时，数据显示为“</w:t>
      </w:r>
      <w:r>
        <w:rPr>
          <w:rFonts w:hint="default" w:eastAsia="宋体" w:cs="宋体"/>
          <w:sz w:val="24"/>
          <w:szCs w:val="24"/>
          <w:highlight w:val="none"/>
          <w:lang w:val="en-US" w:eastAsia="zh-CN" w:bidi="ar"/>
        </w:rPr>
        <w:t>N</w:t>
      </w:r>
      <w:r>
        <w:rPr>
          <w:rFonts w:hint="eastAsia" w:eastAsia="宋体" w:cs="宋体"/>
          <w:sz w:val="24"/>
          <w:szCs w:val="24"/>
          <w:highlight w:val="none"/>
          <w:lang w:val="en-US" w:eastAsia="zh-CN" w:bidi="ar"/>
        </w:rPr>
        <w:t>ULL”；</w:t>
      </w:r>
    </w:p>
    <w:p>
      <w:pPr>
        <w:spacing w:line="360" w:lineRule="auto"/>
        <w:ind w:firstLine="480"/>
        <w:rPr>
          <w:rFonts w:hint="eastAsia"/>
          <w:highlight w:val="none"/>
          <w:lang w:val="en-US" w:eastAsia="zh-CN"/>
        </w:rPr>
      </w:pPr>
      <w:r>
        <w:rPr>
          <w:rFonts w:hint="eastAsia" w:eastAsia="宋体" w:cs="宋体"/>
          <w:sz w:val="24"/>
          <w:szCs w:val="24"/>
          <w:highlight w:val="none"/>
          <w:lang w:val="en-US" w:eastAsia="zh-CN" w:bidi="ar"/>
        </w:rPr>
        <w:t>要求使用自定义控件制作储能运行管理中心3个接触器的控制按钮，要求按钮按下，对应接触器吸合，按钮再次按下，对应接触器断开，如此循环；</w:t>
      </w:r>
    </w:p>
    <w:p>
      <w:pPr>
        <w:spacing w:line="360" w:lineRule="auto"/>
        <w:ind w:firstLine="480"/>
        <w:rPr>
          <w:rFonts w:hint="default" w:eastAsia="宋体" w:cs="宋体"/>
          <w:sz w:val="24"/>
          <w:szCs w:val="24"/>
          <w:highlight w:val="none"/>
          <w:lang w:val="en-US" w:eastAsia="zh-CN" w:bidi="ar"/>
        </w:rPr>
      </w:pPr>
      <w:r>
        <w:rPr>
          <w:rFonts w:hint="eastAsia" w:eastAsia="宋体" w:cs="宋体"/>
          <w:sz w:val="24"/>
          <w:szCs w:val="24"/>
          <w:highlight w:val="none"/>
          <w:lang w:val="en-US" w:eastAsia="zh-CN" w:bidi="ar"/>
        </w:rPr>
        <w:t>使用自定义图案来显示储能运行管理中心3个接触器的状态，要求接触器断开时显示红色，接触器吸合时显示绿色。</w:t>
      </w:r>
    </w:p>
    <w:p>
      <w:pPr>
        <w:pStyle w:val="37"/>
        <w:spacing w:before="156" w:beforeLines="50" w:line="288" w:lineRule="auto"/>
        <w:rPr>
          <w:rFonts w:ascii="Times New Roman" w:hAnsi="Times New Roman" w:cs="宋体"/>
          <w:b/>
          <w:bCs/>
          <w:color w:val="auto"/>
          <w:highlight w:val="none"/>
          <w:lang w:val="zh-CN" w:eastAsia="zh-CN"/>
        </w:rPr>
      </w:pPr>
      <w:r>
        <w:rPr>
          <w:rFonts w:hint="eastAsia" w:ascii="Times New Roman" w:hAnsi="Times New Roman" w:cs="宋体"/>
          <w:b/>
          <w:bCs/>
          <w:color w:val="auto"/>
          <w:highlight w:val="none"/>
          <w:lang w:val="zh-CN" w:eastAsia="zh-CN"/>
        </w:rPr>
        <w:t>（三）新型电力系统的电力管控联调</w:t>
      </w:r>
    </w:p>
    <w:p>
      <w:pPr>
        <w:spacing w:line="360" w:lineRule="auto"/>
        <w:ind w:firstLine="480"/>
        <w:rPr>
          <w:rFonts w:eastAsia="宋体" w:cs="宋体"/>
          <w:sz w:val="24"/>
          <w:szCs w:val="24"/>
          <w:highlight w:val="none"/>
          <w:lang w:bidi="ar"/>
        </w:rPr>
      </w:pPr>
      <w:r>
        <w:rPr>
          <w:rFonts w:hint="eastAsia" w:eastAsia="宋体" w:cs="宋体"/>
          <w:sz w:val="24"/>
          <w:szCs w:val="24"/>
          <w:highlight w:val="none"/>
          <w:lang w:bidi="ar"/>
        </w:rPr>
        <w:t>在此阶段下，可进行站端控制系统与运维监视系统的联合调试，内容如下：</w:t>
      </w:r>
    </w:p>
    <w:p>
      <w:pPr>
        <w:spacing w:line="360" w:lineRule="auto"/>
        <w:ind w:firstLine="480"/>
        <w:rPr>
          <w:rFonts w:eastAsia="宋体" w:cs="宋体"/>
          <w:sz w:val="24"/>
          <w:szCs w:val="24"/>
          <w:highlight w:val="none"/>
          <w:lang w:bidi="ar"/>
        </w:rPr>
      </w:pPr>
      <w:r>
        <w:rPr>
          <w:rFonts w:hint="eastAsia" w:eastAsia="宋体" w:cs="宋体"/>
          <w:sz w:val="24"/>
          <w:szCs w:val="24"/>
          <w:highlight w:val="none"/>
          <w:lang w:bidi="ar"/>
        </w:rPr>
        <w:t>在站端控制系统中，根据图3.2.</w:t>
      </w:r>
      <w:r>
        <w:rPr>
          <w:rFonts w:hint="eastAsia" w:eastAsia="宋体" w:cs="宋体"/>
          <w:sz w:val="24"/>
          <w:szCs w:val="24"/>
          <w:highlight w:val="none"/>
          <w:lang w:val="en-US" w:eastAsia="zh-CN" w:bidi="ar"/>
        </w:rPr>
        <w:t>10</w:t>
      </w:r>
      <w:r>
        <w:rPr>
          <w:rFonts w:hint="eastAsia" w:eastAsia="宋体" w:cs="宋体"/>
          <w:sz w:val="24"/>
          <w:szCs w:val="24"/>
          <w:highlight w:val="none"/>
          <w:lang w:bidi="ar"/>
        </w:rPr>
        <w:t>手动按钮布局示意图所示，PLC编程执行对应表3.2.2按钮功能。</w:t>
      </w:r>
    </w:p>
    <w:p>
      <w:pPr>
        <w:spacing w:line="240" w:lineRule="auto"/>
        <w:ind w:firstLine="0" w:firstLineChars="0"/>
        <w:jc w:val="center"/>
        <w:rPr>
          <w:rFonts w:ascii="宋体" w:hAnsi="宋体"/>
          <w:sz w:val="21"/>
          <w:szCs w:val="24"/>
          <w:highlight w:val="none"/>
        </w:rPr>
      </w:pPr>
      <w:r>
        <w:rPr>
          <w:rFonts w:ascii="宋体" w:hAnsi="宋体"/>
          <w:sz w:val="21"/>
          <w:szCs w:val="24"/>
          <w:highlight w:val="none"/>
        </w:rPr>
        <w:pict>
          <v:shape id="_x0000_i1040" o:spt="75" alt="ea5f9ec9aaf86932a9172f53fa5ce9e" type="#_x0000_t75" style="height:277.65pt;width:447pt;" filled="f" o:preferrelative="t" stroked="f" coordsize="21600,21600">
            <v:path/>
            <v:fill on="f" focussize="0,0"/>
            <v:stroke on="f" joinstyle="miter"/>
            <v:imagedata r:id="rId34" o:title="ea5f9ec9aaf86932a9172f53fa5ce9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highlight w:val="none"/>
        </w:rPr>
      </w:pPr>
      <w:r>
        <w:rPr>
          <w:rFonts w:hint="eastAsia" w:ascii="黑体" w:hAnsi="黑体" w:eastAsia="黑体" w:cs="黑体"/>
          <w:sz w:val="24"/>
          <w:szCs w:val="24"/>
          <w:highlight w:val="none"/>
          <w:lang w:bidi="ar"/>
        </w:rPr>
        <w:t>图</w:t>
      </w:r>
      <w:r>
        <w:rPr>
          <w:rFonts w:hint="eastAsia" w:eastAsia="宋体" w:cs="宋体"/>
          <w:sz w:val="24"/>
          <w:szCs w:val="24"/>
          <w:highlight w:val="none"/>
        </w:rPr>
        <w:t>3.2.</w:t>
      </w:r>
      <w:r>
        <w:rPr>
          <w:rFonts w:hint="eastAsia" w:eastAsia="宋体" w:cs="宋体"/>
          <w:sz w:val="24"/>
          <w:szCs w:val="24"/>
          <w:highlight w:val="none"/>
          <w:lang w:val="en-US" w:eastAsia="zh-CN"/>
        </w:rPr>
        <w:t>10</w:t>
      </w:r>
      <w:r>
        <w:rPr>
          <w:rFonts w:hint="eastAsia" w:eastAsia="宋体" w:cs="宋体"/>
          <w:sz w:val="24"/>
          <w:szCs w:val="24"/>
          <w:highlight w:val="none"/>
        </w:rPr>
        <w:t xml:space="preserve"> </w:t>
      </w:r>
      <w:r>
        <w:rPr>
          <w:rFonts w:hint="eastAsia" w:ascii="黑体" w:hAnsi="黑体" w:eastAsia="黑体" w:cs="黑体"/>
          <w:sz w:val="24"/>
          <w:szCs w:val="24"/>
          <w:highlight w:val="none"/>
          <w:lang w:bidi="ar"/>
        </w:rPr>
        <w:t xml:space="preserve"> 手动按钮布局示意图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sz w:val="24"/>
          <w:szCs w:val="24"/>
          <w:highlight w:val="none"/>
          <w:lang w:val="zh-TW" w:bidi="ar"/>
        </w:rPr>
      </w:pPr>
      <w:r>
        <w:rPr>
          <w:rFonts w:hint="eastAsia" w:ascii="黑体" w:hAnsi="黑体" w:eastAsia="黑体" w:cs="黑体"/>
          <w:sz w:val="24"/>
          <w:szCs w:val="24"/>
          <w:highlight w:val="none"/>
          <w:lang w:val="zh-TW" w:eastAsia="zh-TW" w:bidi="ar"/>
        </w:rPr>
        <w:t>表</w:t>
      </w:r>
      <w:r>
        <w:rPr>
          <w:rFonts w:hint="eastAsia" w:eastAsia="宋体" w:cs="宋体"/>
          <w:sz w:val="24"/>
          <w:szCs w:val="24"/>
          <w:highlight w:val="none"/>
        </w:rPr>
        <w:t>3.2.2</w:t>
      </w:r>
      <w:r>
        <w:rPr>
          <w:rFonts w:hint="eastAsia" w:eastAsia="宋体" w:cs="宋体"/>
          <w:sz w:val="24"/>
          <w:szCs w:val="24"/>
          <w:highlight w:val="none"/>
          <w:lang w:val="zh-TW" w:eastAsia="zh-TW"/>
        </w:rPr>
        <w:t xml:space="preserve"> </w:t>
      </w:r>
      <w:r>
        <w:rPr>
          <w:rFonts w:hint="eastAsia" w:ascii="黑体" w:hAnsi="黑体" w:eastAsia="黑体" w:cs="黑体"/>
          <w:sz w:val="24"/>
          <w:szCs w:val="24"/>
          <w:highlight w:val="none"/>
          <w:lang w:val="zh-TW" w:bidi="ar"/>
        </w:rPr>
        <w:t>站端控制功能</w:t>
      </w:r>
    </w:p>
    <w:bookmarkEnd w:id="54"/>
    <w:bookmarkEnd w:id="55"/>
    <w:bookmarkEnd w:id="56"/>
    <w:tbl>
      <w:tblPr>
        <w:tblStyle w:val="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83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1" w:type="dxa"/>
            <w:vAlign w:val="top"/>
          </w:tcPr>
          <w:p>
            <w:pPr>
              <w:spacing w:line="360" w:lineRule="auto"/>
              <w:ind w:firstLine="0" w:firstLineChars="0"/>
              <w:jc w:val="center"/>
              <w:rPr>
                <w:rFonts w:eastAsia="宋体"/>
                <w:b/>
                <w:kern w:val="0"/>
                <w:sz w:val="24"/>
                <w:szCs w:val="24"/>
                <w:highlight w:val="none"/>
              </w:rPr>
            </w:pPr>
            <w:bookmarkStart w:id="57" w:name="_Toc32093"/>
            <w:bookmarkStart w:id="58" w:name="_Toc3180"/>
            <w:bookmarkStart w:id="59" w:name="_Toc4732"/>
            <w:r>
              <w:rPr>
                <w:rFonts w:eastAsia="宋体"/>
                <w:b/>
                <w:kern w:val="0"/>
                <w:sz w:val="24"/>
                <w:szCs w:val="24"/>
                <w:highlight w:val="none"/>
              </w:rPr>
              <w:t>按键</w:t>
            </w:r>
          </w:p>
        </w:tc>
        <w:tc>
          <w:tcPr>
            <w:tcW w:w="8383" w:type="dxa"/>
            <w:vAlign w:val="top"/>
          </w:tcPr>
          <w:p>
            <w:pPr>
              <w:spacing w:line="360" w:lineRule="auto"/>
              <w:ind w:firstLine="0" w:firstLineChars="0"/>
              <w:jc w:val="center"/>
              <w:rPr>
                <w:rFonts w:eastAsia="宋体"/>
                <w:b/>
                <w:kern w:val="0"/>
                <w:sz w:val="24"/>
                <w:szCs w:val="24"/>
                <w:highlight w:val="none"/>
              </w:rPr>
            </w:pPr>
            <w:r>
              <w:rPr>
                <w:rFonts w:eastAsia="宋体"/>
                <w:b/>
                <w:kern w:val="0"/>
                <w:sz w:val="24"/>
                <w:szCs w:val="24"/>
                <w:highlight w:val="none"/>
              </w:rPr>
              <w:t>功能说明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91" w:type="dxa"/>
            <w:vAlign w:val="center"/>
          </w:tcPr>
          <w:p>
            <w:pPr>
              <w:spacing w:line="360" w:lineRule="auto"/>
              <w:ind w:firstLine="0" w:firstLineChars="0"/>
              <w:jc w:val="center"/>
              <w:rPr>
                <w:rFonts w:eastAsia="宋体"/>
                <w:bCs/>
                <w:kern w:val="0"/>
                <w:sz w:val="24"/>
                <w:szCs w:val="24"/>
                <w:highlight w:val="none"/>
              </w:rPr>
            </w:pPr>
            <w:r>
              <w:rPr>
                <w:rFonts w:eastAsia="宋体"/>
                <w:bCs/>
                <w:kern w:val="0"/>
                <w:sz w:val="24"/>
                <w:szCs w:val="24"/>
                <w:highlight w:val="none"/>
              </w:rPr>
              <w:t>SB1</w:t>
            </w:r>
          </w:p>
        </w:tc>
        <w:tc>
          <w:tcPr>
            <w:tcW w:w="8383" w:type="dxa"/>
            <w:vAlign w:val="top"/>
          </w:tcPr>
          <w:p>
            <w:pPr>
              <w:spacing w:line="288" w:lineRule="auto"/>
              <w:ind w:firstLine="240" w:firstLineChars="100"/>
              <w:rPr>
                <w:rFonts w:eastAsia="宋体"/>
                <w:kern w:val="0"/>
                <w:sz w:val="24"/>
                <w:szCs w:val="24"/>
                <w:highlight w:val="none"/>
              </w:rPr>
            </w:pPr>
            <w:r>
              <w:rPr>
                <w:rFonts w:eastAsia="宋体"/>
                <w:kern w:val="0"/>
                <w:sz w:val="24"/>
                <w:szCs w:val="24"/>
                <w:highlight w:val="none"/>
              </w:rPr>
              <w:t>作为停止按钮，</w:t>
            </w:r>
            <w:r>
              <w:rPr>
                <w:rFonts w:eastAsia="宋体"/>
                <w:kern w:val="0"/>
                <w:sz w:val="24"/>
                <w:szCs w:val="24"/>
                <w:highlight w:val="none"/>
                <w:lang w:eastAsia="zh-TW"/>
              </w:rPr>
              <w:t>在任何情况按下</w:t>
            </w:r>
            <w:r>
              <w:rPr>
                <w:rFonts w:eastAsia="宋体"/>
                <w:kern w:val="0"/>
                <w:sz w:val="24"/>
                <w:szCs w:val="24"/>
                <w:highlight w:val="none"/>
              </w:rPr>
              <w:t>：</w:t>
            </w:r>
            <w:r>
              <w:rPr>
                <w:rFonts w:eastAsia="宋体"/>
                <w:kern w:val="0"/>
                <w:sz w:val="24"/>
                <w:szCs w:val="24"/>
                <w:highlight w:val="none"/>
                <w:lang w:eastAsia="zh-TW"/>
              </w:rPr>
              <w:t>PLC立即关闭所有输出</w:t>
            </w:r>
            <w:r>
              <w:rPr>
                <w:rFonts w:eastAsia="宋体"/>
                <w:kern w:val="0"/>
                <w:sz w:val="24"/>
                <w:szCs w:val="24"/>
                <w:highlight w:val="none"/>
              </w:rPr>
              <w:t>，但不改变</w:t>
            </w:r>
            <w:r>
              <w:rPr>
                <w:rFonts w:hint="eastAsia" w:eastAsia="宋体"/>
                <w:bCs/>
                <w:kern w:val="0"/>
                <w:sz w:val="24"/>
                <w:szCs w:val="24"/>
                <w:highlight w:val="none"/>
                <w:lang w:val="en-US" w:eastAsia="zh-CN"/>
              </w:rPr>
              <w:t>切换</w:t>
            </w:r>
            <w:r>
              <w:rPr>
                <w:rFonts w:eastAsia="宋体"/>
                <w:kern w:val="0"/>
                <w:sz w:val="24"/>
                <w:szCs w:val="24"/>
                <w:highlight w:val="none"/>
              </w:rPr>
              <w:t>旋钮的模式；</w:t>
            </w:r>
          </w:p>
          <w:p>
            <w:pPr>
              <w:spacing w:line="288" w:lineRule="auto"/>
              <w:ind w:firstLine="240" w:firstLineChars="100"/>
              <w:rPr>
                <w:rFonts w:hint="eastAsia" w:eastAsia="宋体"/>
                <w:kern w:val="0"/>
                <w:sz w:val="24"/>
                <w:szCs w:val="24"/>
                <w:highlight w:val="none"/>
                <w:lang w:eastAsia="zh-CN"/>
              </w:rPr>
            </w:pPr>
            <w:r>
              <w:rPr>
                <w:rFonts w:eastAsia="宋体"/>
                <w:kern w:val="0"/>
                <w:sz w:val="24"/>
                <w:szCs w:val="24"/>
                <w:highlight w:val="none"/>
              </w:rPr>
              <w:t>停止按钮复位后：不会恢复停止前的功能</w:t>
            </w:r>
            <w:r>
              <w:rPr>
                <w:rFonts w:hint="eastAsia" w:eastAsia="宋体"/>
                <w:kern w:val="0"/>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91" w:type="dxa"/>
            <w:vAlign w:val="center"/>
          </w:tcPr>
          <w:p>
            <w:pPr>
              <w:spacing w:line="360" w:lineRule="auto"/>
              <w:ind w:firstLine="0" w:firstLineChars="0"/>
              <w:jc w:val="center"/>
              <w:rPr>
                <w:rFonts w:hint="eastAsia" w:eastAsia="宋体"/>
                <w:bCs/>
                <w:kern w:val="0"/>
                <w:sz w:val="24"/>
                <w:szCs w:val="24"/>
                <w:highlight w:val="none"/>
                <w:lang w:val="en-US" w:eastAsia="zh-CN"/>
              </w:rPr>
            </w:pPr>
            <w:r>
              <w:rPr>
                <w:rFonts w:hint="eastAsia" w:eastAsia="宋体"/>
                <w:bCs/>
                <w:kern w:val="0"/>
                <w:sz w:val="24"/>
                <w:szCs w:val="24"/>
                <w:highlight w:val="none"/>
                <w:lang w:val="en-US" w:eastAsia="zh-CN"/>
              </w:rPr>
              <w:t>切换</w:t>
            </w:r>
          </w:p>
        </w:tc>
        <w:tc>
          <w:tcPr>
            <w:tcW w:w="8383" w:type="dxa"/>
            <w:vAlign w:val="top"/>
          </w:tcPr>
          <w:p>
            <w:pPr>
              <w:spacing w:line="288" w:lineRule="auto"/>
              <w:ind w:firstLine="240" w:firstLineChars="100"/>
              <w:rPr>
                <w:rFonts w:eastAsia="宋体"/>
                <w:kern w:val="0"/>
                <w:sz w:val="24"/>
                <w:szCs w:val="24"/>
                <w:highlight w:val="none"/>
              </w:rPr>
            </w:pPr>
            <w:r>
              <w:rPr>
                <w:rFonts w:eastAsia="宋体"/>
                <w:kern w:val="0"/>
                <w:sz w:val="24"/>
                <w:szCs w:val="24"/>
                <w:highlight w:val="none"/>
              </w:rPr>
              <w:t>作为站端控制功能/运维监视功能运行切换开关，该按钮作用为站端控制和远程控制切换，功能要求如下：</w:t>
            </w:r>
          </w:p>
          <w:p>
            <w:pPr>
              <w:spacing w:line="288" w:lineRule="auto"/>
              <w:ind w:firstLine="240" w:firstLineChars="100"/>
              <w:rPr>
                <w:rFonts w:hint="eastAsia" w:eastAsia="宋体"/>
                <w:kern w:val="0"/>
                <w:sz w:val="24"/>
                <w:szCs w:val="24"/>
                <w:highlight w:val="none"/>
                <w:lang w:eastAsia="zh-CN"/>
              </w:rPr>
            </w:pPr>
            <w:r>
              <w:rPr>
                <w:rFonts w:hint="eastAsia" w:eastAsia="宋体"/>
                <w:bCs/>
                <w:kern w:val="0"/>
                <w:sz w:val="24"/>
                <w:szCs w:val="24"/>
                <w:highlight w:val="none"/>
                <w:lang w:val="en-US" w:eastAsia="zh-CN"/>
              </w:rPr>
              <w:t>切换</w:t>
            </w:r>
            <w:r>
              <w:rPr>
                <w:rFonts w:hint="eastAsia" w:eastAsia="宋体"/>
                <w:kern w:val="0"/>
                <w:sz w:val="24"/>
                <w:szCs w:val="24"/>
                <w:highlight w:val="none"/>
                <w:lang w:val="en-US" w:eastAsia="zh-CN"/>
              </w:rPr>
              <w:t>旋钮旋</w:t>
            </w:r>
            <w:r>
              <w:rPr>
                <w:rFonts w:hint="eastAsia" w:eastAsia="宋体"/>
                <w:kern w:val="0"/>
                <w:sz w:val="24"/>
                <w:szCs w:val="24"/>
                <w:highlight w:val="none"/>
                <w:lang w:val="en-US"/>
              </w:rPr>
              <w:t>转</w:t>
            </w:r>
            <w:r>
              <w:rPr>
                <w:rFonts w:hint="eastAsia" w:eastAsia="宋体"/>
                <w:kern w:val="0"/>
                <w:sz w:val="24"/>
                <w:szCs w:val="24"/>
                <w:highlight w:val="none"/>
                <w:lang w:val="en-US" w:eastAsia="zh-CN"/>
              </w:rPr>
              <w:t>在</w:t>
            </w:r>
            <w:r>
              <w:rPr>
                <w:rFonts w:hint="eastAsia" w:eastAsia="宋体"/>
                <w:kern w:val="0"/>
                <w:sz w:val="24"/>
                <w:szCs w:val="24"/>
                <w:highlight w:val="none"/>
                <w:lang w:val="en-US"/>
              </w:rPr>
              <w:t>左侧</w:t>
            </w:r>
            <w:r>
              <w:rPr>
                <w:rFonts w:eastAsia="宋体"/>
                <w:kern w:val="0"/>
                <w:sz w:val="24"/>
                <w:szCs w:val="24"/>
                <w:highlight w:val="none"/>
              </w:rPr>
              <w:t>，SB</w:t>
            </w:r>
            <w:r>
              <w:rPr>
                <w:rFonts w:hint="eastAsia" w:eastAsia="宋体"/>
                <w:kern w:val="0"/>
                <w:sz w:val="24"/>
                <w:szCs w:val="24"/>
                <w:highlight w:val="none"/>
                <w:lang w:val="en-US" w:eastAsia="zh-CN"/>
              </w:rPr>
              <w:t>2</w:t>
            </w:r>
            <w:r>
              <w:rPr>
                <w:rFonts w:eastAsia="宋体"/>
                <w:kern w:val="0"/>
                <w:sz w:val="24"/>
                <w:szCs w:val="24"/>
                <w:highlight w:val="none"/>
              </w:rPr>
              <w:t>~SB8按钮有效，</w:t>
            </w:r>
            <w:r>
              <w:rPr>
                <w:rFonts w:hint="eastAsia" w:eastAsia="宋体"/>
                <w:kern w:val="0"/>
                <w:sz w:val="24"/>
                <w:szCs w:val="24"/>
                <w:highlight w:val="none"/>
                <w:lang w:val="en-US" w:eastAsia="zh-CN"/>
              </w:rPr>
              <w:t>运维监视系统</w:t>
            </w:r>
            <w:r>
              <w:rPr>
                <w:rFonts w:eastAsia="宋体"/>
                <w:kern w:val="0"/>
                <w:sz w:val="24"/>
                <w:szCs w:val="24"/>
                <w:highlight w:val="none"/>
              </w:rPr>
              <w:t>控制无效</w:t>
            </w:r>
            <w:r>
              <w:rPr>
                <w:rFonts w:hint="eastAsia" w:eastAsia="宋体"/>
                <w:kern w:val="0"/>
                <w:sz w:val="24"/>
                <w:szCs w:val="24"/>
                <w:highlight w:val="none"/>
                <w:lang w:eastAsia="zh-CN"/>
              </w:rPr>
              <w:t>。</w:t>
            </w:r>
          </w:p>
          <w:p>
            <w:pPr>
              <w:spacing w:line="288" w:lineRule="auto"/>
              <w:ind w:firstLine="240" w:firstLineChars="100"/>
              <w:rPr>
                <w:rFonts w:hint="eastAsia" w:eastAsia="宋体"/>
                <w:kern w:val="0"/>
                <w:sz w:val="24"/>
                <w:szCs w:val="24"/>
                <w:highlight w:val="none"/>
                <w:lang w:eastAsia="zh-CN"/>
              </w:rPr>
            </w:pPr>
            <w:r>
              <w:rPr>
                <w:rFonts w:hint="eastAsia" w:eastAsia="宋体"/>
                <w:bCs/>
                <w:kern w:val="0"/>
                <w:sz w:val="24"/>
                <w:szCs w:val="24"/>
                <w:highlight w:val="none"/>
                <w:lang w:val="en-US" w:eastAsia="zh-CN"/>
              </w:rPr>
              <w:t>切换</w:t>
            </w:r>
            <w:r>
              <w:rPr>
                <w:rFonts w:hint="eastAsia" w:eastAsia="宋体"/>
                <w:kern w:val="0"/>
                <w:sz w:val="24"/>
                <w:szCs w:val="24"/>
                <w:highlight w:val="none"/>
                <w:lang w:val="en-US" w:eastAsia="zh-CN"/>
              </w:rPr>
              <w:t>旋钮旋</w:t>
            </w:r>
            <w:r>
              <w:rPr>
                <w:rFonts w:hint="eastAsia" w:eastAsia="宋体"/>
                <w:kern w:val="0"/>
                <w:sz w:val="24"/>
                <w:szCs w:val="24"/>
                <w:highlight w:val="none"/>
                <w:lang w:val="en-US"/>
              </w:rPr>
              <w:t>转</w:t>
            </w:r>
            <w:r>
              <w:rPr>
                <w:rFonts w:hint="eastAsia" w:eastAsia="宋体"/>
                <w:kern w:val="0"/>
                <w:sz w:val="24"/>
                <w:szCs w:val="24"/>
                <w:highlight w:val="none"/>
                <w:lang w:val="en-US" w:eastAsia="zh-CN"/>
              </w:rPr>
              <w:t>在右</w:t>
            </w:r>
            <w:r>
              <w:rPr>
                <w:rFonts w:hint="eastAsia" w:eastAsia="宋体"/>
                <w:kern w:val="0"/>
                <w:sz w:val="24"/>
                <w:szCs w:val="24"/>
                <w:highlight w:val="none"/>
                <w:lang w:val="en-US"/>
              </w:rPr>
              <w:t>侧</w:t>
            </w:r>
            <w:r>
              <w:rPr>
                <w:rFonts w:eastAsia="宋体"/>
                <w:kern w:val="0"/>
                <w:sz w:val="24"/>
                <w:szCs w:val="24"/>
                <w:highlight w:val="none"/>
              </w:rPr>
              <w:t>，SB</w:t>
            </w:r>
            <w:r>
              <w:rPr>
                <w:rFonts w:hint="eastAsia" w:eastAsia="宋体"/>
                <w:kern w:val="0"/>
                <w:sz w:val="24"/>
                <w:szCs w:val="24"/>
                <w:highlight w:val="none"/>
                <w:lang w:val="en-US" w:eastAsia="zh-CN"/>
              </w:rPr>
              <w:t>2</w:t>
            </w:r>
            <w:r>
              <w:rPr>
                <w:rFonts w:eastAsia="宋体"/>
                <w:kern w:val="0"/>
                <w:sz w:val="24"/>
                <w:szCs w:val="24"/>
                <w:highlight w:val="none"/>
              </w:rPr>
              <w:t>~SB8按钮无效，</w:t>
            </w:r>
            <w:r>
              <w:rPr>
                <w:rFonts w:hint="eastAsia" w:eastAsia="宋体"/>
                <w:kern w:val="0"/>
                <w:sz w:val="24"/>
                <w:szCs w:val="24"/>
                <w:highlight w:val="none"/>
                <w:lang w:val="en-US" w:eastAsia="zh-CN"/>
              </w:rPr>
              <w:t>运维监视系统</w:t>
            </w:r>
            <w:r>
              <w:rPr>
                <w:rFonts w:eastAsia="宋体"/>
                <w:kern w:val="0"/>
                <w:sz w:val="24"/>
                <w:szCs w:val="24"/>
                <w:highlight w:val="none"/>
              </w:rPr>
              <w:t>控制有效</w:t>
            </w:r>
            <w:r>
              <w:rPr>
                <w:rFonts w:hint="eastAsia" w:eastAsia="宋体"/>
                <w:kern w:val="0"/>
                <w:sz w:val="24"/>
                <w:szCs w:val="24"/>
                <w:highlight w:val="none"/>
                <w:lang w:eastAsia="zh-CN"/>
              </w:rPr>
              <w:t>。</w:t>
            </w:r>
          </w:p>
          <w:p>
            <w:pPr>
              <w:spacing w:line="288" w:lineRule="auto"/>
              <w:ind w:firstLine="240" w:firstLineChars="100"/>
              <w:rPr>
                <w:rFonts w:eastAsia="宋体"/>
                <w:kern w:val="0"/>
                <w:sz w:val="24"/>
                <w:szCs w:val="24"/>
                <w:highlight w:val="none"/>
              </w:rPr>
            </w:pPr>
            <w:r>
              <w:rPr>
                <w:rFonts w:eastAsia="宋体"/>
                <w:kern w:val="0"/>
                <w:sz w:val="24"/>
                <w:szCs w:val="24"/>
                <w:highlight w:val="none"/>
              </w:rPr>
              <w:t>（停止按钮不在此切换控件控制范围内）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791" w:type="dxa"/>
            <w:vAlign w:val="center"/>
          </w:tcPr>
          <w:p>
            <w:pPr>
              <w:spacing w:line="360" w:lineRule="auto"/>
              <w:ind w:firstLine="0" w:firstLineChars="0"/>
              <w:jc w:val="center"/>
              <w:rPr>
                <w:rFonts w:eastAsia="宋体"/>
                <w:bCs/>
                <w:kern w:val="0"/>
                <w:sz w:val="24"/>
                <w:szCs w:val="24"/>
                <w:highlight w:val="none"/>
              </w:rPr>
            </w:pPr>
            <w:r>
              <w:rPr>
                <w:rFonts w:eastAsia="宋体"/>
                <w:bCs/>
                <w:kern w:val="0"/>
                <w:sz w:val="24"/>
                <w:szCs w:val="24"/>
                <w:highlight w:val="none"/>
              </w:rPr>
              <w:t>SB2</w:t>
            </w:r>
          </w:p>
        </w:tc>
        <w:tc>
          <w:tcPr>
            <w:tcW w:w="8383" w:type="dxa"/>
            <w:vAlign w:val="top"/>
          </w:tcPr>
          <w:p>
            <w:pPr>
              <w:spacing w:line="288" w:lineRule="auto"/>
              <w:ind w:firstLine="240" w:firstLineChars="100"/>
              <w:rPr>
                <w:rFonts w:hint="eastAsia" w:eastAsia="宋体"/>
                <w:kern w:val="0"/>
                <w:sz w:val="24"/>
                <w:szCs w:val="24"/>
                <w:highlight w:val="none"/>
                <w:lang w:eastAsia="zh-CN"/>
              </w:rPr>
            </w:pPr>
            <w:r>
              <w:rPr>
                <w:rFonts w:eastAsia="宋体"/>
                <w:kern w:val="0"/>
                <w:sz w:val="24"/>
                <w:szCs w:val="24"/>
                <w:highlight w:val="none"/>
              </w:rPr>
              <w:t>按钮自锁：打开变频器开关</w:t>
            </w:r>
            <w:r>
              <w:rPr>
                <w:rFonts w:hint="eastAsia" w:eastAsia="宋体"/>
                <w:kern w:val="0"/>
                <w:sz w:val="24"/>
                <w:szCs w:val="24"/>
                <w:highlight w:val="none"/>
                <w:lang w:eastAsia="zh-CN"/>
              </w:rPr>
              <w:t>。</w:t>
            </w:r>
          </w:p>
          <w:p>
            <w:pPr>
              <w:spacing w:line="288" w:lineRule="auto"/>
              <w:ind w:firstLine="240" w:firstLineChars="100"/>
              <w:rPr>
                <w:rFonts w:hint="eastAsia" w:eastAsia="宋体"/>
                <w:kern w:val="0"/>
                <w:sz w:val="24"/>
                <w:szCs w:val="24"/>
                <w:highlight w:val="none"/>
                <w:lang w:eastAsia="zh-CN"/>
              </w:rPr>
            </w:pPr>
            <w:r>
              <w:rPr>
                <w:rFonts w:eastAsia="宋体"/>
                <w:kern w:val="0"/>
                <w:sz w:val="24"/>
                <w:szCs w:val="24"/>
                <w:highlight w:val="none"/>
              </w:rPr>
              <w:t>按钮解锁：关闭变频器开关</w:t>
            </w:r>
            <w:r>
              <w:rPr>
                <w:rFonts w:hint="eastAsia" w:eastAsia="宋体"/>
                <w:kern w:val="0"/>
                <w:sz w:val="24"/>
                <w:szCs w:val="24"/>
                <w:highlight w:val="none"/>
                <w:lang w:eastAsia="zh-CN"/>
              </w:rPr>
              <w:t>。</w:t>
            </w:r>
          </w:p>
          <w:p>
            <w:pPr>
              <w:spacing w:line="288" w:lineRule="auto"/>
              <w:ind w:firstLine="0" w:firstLineChars="0"/>
              <w:rPr>
                <w:rFonts w:eastAsia="宋体"/>
                <w:kern w:val="0"/>
                <w:sz w:val="24"/>
                <w:szCs w:val="24"/>
                <w:highlight w:val="none"/>
              </w:rPr>
            </w:pPr>
            <w:r>
              <w:rPr>
                <w:rFonts w:eastAsia="宋体"/>
                <w:kern w:val="0"/>
                <w:sz w:val="24"/>
                <w:szCs w:val="24"/>
                <w:highlight w:val="none"/>
              </w:rPr>
              <w:t>（后续按钮操作，按照上述顺序实现相关功能）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91" w:type="dxa"/>
            <w:vAlign w:val="center"/>
          </w:tcPr>
          <w:p>
            <w:pPr>
              <w:spacing w:line="360" w:lineRule="auto"/>
              <w:ind w:firstLine="0" w:firstLineChars="0"/>
              <w:jc w:val="center"/>
              <w:rPr>
                <w:rFonts w:eastAsia="宋体"/>
                <w:bCs/>
                <w:kern w:val="0"/>
                <w:sz w:val="24"/>
                <w:szCs w:val="24"/>
                <w:highlight w:val="none"/>
              </w:rPr>
            </w:pPr>
            <w:r>
              <w:rPr>
                <w:rFonts w:eastAsia="宋体"/>
                <w:bCs/>
                <w:kern w:val="0"/>
                <w:sz w:val="24"/>
                <w:szCs w:val="24"/>
                <w:highlight w:val="none"/>
              </w:rPr>
              <w:t>SB3</w:t>
            </w:r>
          </w:p>
        </w:tc>
        <w:tc>
          <w:tcPr>
            <w:tcW w:w="8383" w:type="dxa"/>
            <w:vAlign w:val="top"/>
          </w:tcPr>
          <w:p>
            <w:pPr>
              <w:pStyle w:val="37"/>
              <w:keepNext w:val="0"/>
              <w:keepLines w:val="0"/>
              <w:pageBreakBefore w:val="0"/>
              <w:widowControl w:val="0"/>
              <w:kinsoku/>
              <w:wordWrap/>
              <w:overflowPunct/>
              <w:topLinePunct w:val="0"/>
              <w:autoSpaceDE/>
              <w:autoSpaceDN/>
              <w:bidi w:val="0"/>
              <w:adjustRightInd/>
              <w:snapToGrid/>
              <w:spacing w:line="312" w:lineRule="auto"/>
              <w:ind w:firstLine="240" w:firstLineChars="100"/>
              <w:textAlignment w:val="auto"/>
              <w:rPr>
                <w:rFonts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第一次按下</w:t>
            </w:r>
            <w:r>
              <w:rPr>
                <w:rFonts w:ascii="Times New Roman" w:hAnsi="Times New Roman" w:eastAsia="宋体" w:cs="Times New Roman"/>
                <w:color w:val="auto"/>
                <w:kern w:val="0"/>
                <w:sz w:val="24"/>
                <w:szCs w:val="24"/>
                <w:highlight w:val="none"/>
                <w:lang w:val="en-US" w:eastAsia="zh-CN" w:bidi="ar-SA"/>
              </w:rPr>
              <w:t>SB3</w:t>
            </w:r>
            <w:r>
              <w:rPr>
                <w:rFonts w:hint="eastAsia" w:ascii="Times New Roman" w:hAnsi="Times New Roman" w:eastAsia="宋体" w:cs="Times New Roman"/>
                <w:color w:val="auto"/>
                <w:kern w:val="0"/>
                <w:sz w:val="24"/>
                <w:szCs w:val="24"/>
                <w:highlight w:val="none"/>
                <w:lang w:val="en-US" w:eastAsia="zh-CN" w:bidi="ar-SA"/>
              </w:rPr>
              <w:t>：对负载及控制中心KA1</w:t>
            </w:r>
            <w:r>
              <w:rPr>
                <w:rFonts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KA10继电器组进行一遍</w:t>
            </w:r>
            <w:r>
              <w:rPr>
                <w:rFonts w:ascii="Times New Roman" w:hAnsi="Times New Roman" w:eastAsia="宋体" w:cs="Times New Roman"/>
                <w:color w:val="auto"/>
                <w:kern w:val="0"/>
                <w:sz w:val="24"/>
                <w:szCs w:val="24"/>
                <w:highlight w:val="none"/>
                <w:lang w:val="en-US" w:eastAsia="zh-CN" w:bidi="ar-SA"/>
              </w:rPr>
              <w:t>2Hz</w:t>
            </w:r>
            <w:r>
              <w:rPr>
                <w:rFonts w:hint="eastAsia" w:ascii="Times New Roman" w:hAnsi="Times New Roman" w:eastAsia="宋体" w:cs="Times New Roman"/>
                <w:color w:val="auto"/>
                <w:kern w:val="0"/>
                <w:sz w:val="24"/>
                <w:szCs w:val="24"/>
                <w:highlight w:val="none"/>
                <w:lang w:val="en-US" w:eastAsia="zh-CN" w:bidi="ar-SA"/>
              </w:rPr>
              <w:t>频率</w:t>
            </w:r>
            <w:r>
              <w:rPr>
                <w:rFonts w:hint="eastAsia" w:ascii="Times New Roman" w:hAnsi="Times New Roman" w:cs="Times New Roman"/>
                <w:color w:val="auto"/>
                <w:kern w:val="0"/>
                <w:sz w:val="24"/>
                <w:szCs w:val="24"/>
                <w:highlight w:val="none"/>
                <w:lang w:val="en-US" w:eastAsia="zh-CN" w:bidi="ar-SA"/>
              </w:rPr>
              <w:t>的</w:t>
            </w:r>
            <w:r>
              <w:rPr>
                <w:rFonts w:hint="eastAsia" w:ascii="Times New Roman" w:hAnsi="Times New Roman" w:eastAsia="宋体" w:cs="Times New Roman"/>
                <w:color w:val="auto"/>
                <w:kern w:val="0"/>
                <w:sz w:val="24"/>
                <w:szCs w:val="24"/>
                <w:highlight w:val="none"/>
                <w:lang w:val="en-US" w:eastAsia="zh-CN" w:bidi="ar-SA"/>
              </w:rPr>
              <w:t>依次巡检，</w:t>
            </w:r>
            <w:r>
              <w:rPr>
                <w:rFonts w:hint="eastAsia" w:ascii="Times New Roman" w:hAnsi="Times New Roman" w:cs="Times New Roman"/>
                <w:color w:val="auto"/>
                <w:kern w:val="0"/>
                <w:sz w:val="24"/>
                <w:szCs w:val="24"/>
                <w:highlight w:val="none"/>
                <w:lang w:val="en-US" w:eastAsia="zh-CN" w:bidi="ar-SA"/>
              </w:rPr>
              <w:t>单个控制节点</w:t>
            </w:r>
            <w:r>
              <w:rPr>
                <w:rFonts w:hint="eastAsia" w:ascii="Times New Roman" w:hAnsi="Times New Roman" w:eastAsia="宋体" w:cs="Times New Roman"/>
                <w:color w:val="auto"/>
                <w:kern w:val="0"/>
                <w:sz w:val="24"/>
                <w:szCs w:val="24"/>
                <w:highlight w:val="none"/>
                <w:lang w:val="en-US" w:eastAsia="zh-CN" w:bidi="ar-SA"/>
              </w:rPr>
              <w:t>巡检内容为[吸合-断开]</w:t>
            </w:r>
            <w:r>
              <w:rPr>
                <w:rFonts w:hint="eastAsia" w:ascii="Times New Roman" w:hAnsi="Times New Roman" w:cs="Times New Roman"/>
                <w:color w:val="auto"/>
                <w:kern w:val="0"/>
                <w:sz w:val="24"/>
                <w:szCs w:val="24"/>
                <w:highlight w:val="none"/>
                <w:lang w:val="en-US" w:eastAsia="zh-CN" w:bidi="ar-SA"/>
              </w:rPr>
              <w:t>。</w:t>
            </w:r>
          </w:p>
          <w:p>
            <w:pPr>
              <w:pStyle w:val="37"/>
              <w:keepNext w:val="0"/>
              <w:keepLines w:val="0"/>
              <w:pageBreakBefore w:val="0"/>
              <w:widowControl w:val="0"/>
              <w:kinsoku/>
              <w:wordWrap/>
              <w:overflowPunct/>
              <w:topLinePunct w:val="0"/>
              <w:autoSpaceDE/>
              <w:autoSpaceDN/>
              <w:bidi w:val="0"/>
              <w:adjustRightInd/>
              <w:snapToGrid/>
              <w:spacing w:line="312" w:lineRule="auto"/>
              <w:ind w:firstLine="240" w:firstLineChars="100"/>
              <w:textAlignment w:val="auto"/>
              <w:rPr>
                <w:rFonts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在巡检过程中</w:t>
            </w:r>
            <w:r>
              <w:rPr>
                <w:rFonts w:ascii="Times New Roman" w:hAnsi="Times New Roman" w:eastAsia="宋体" w:cs="Times New Roman"/>
                <w:color w:val="auto"/>
                <w:kern w:val="0"/>
                <w:sz w:val="24"/>
                <w:szCs w:val="24"/>
                <w:highlight w:val="none"/>
                <w:lang w:val="en-US" w:eastAsia="zh-CN" w:bidi="ar-SA"/>
              </w:rPr>
              <w:t>SB3</w:t>
            </w:r>
            <w:r>
              <w:rPr>
                <w:rFonts w:hint="eastAsia" w:ascii="Times New Roman" w:hAnsi="Times New Roman" w:eastAsia="宋体" w:cs="Times New Roman"/>
                <w:color w:val="auto"/>
                <w:kern w:val="0"/>
                <w:sz w:val="24"/>
                <w:szCs w:val="24"/>
                <w:highlight w:val="none"/>
                <w:lang w:val="en-US" w:eastAsia="zh-CN" w:bidi="ar-SA"/>
              </w:rPr>
              <w:t>第二次按下：巡检暂停</w:t>
            </w:r>
            <w:r>
              <w:rPr>
                <w:rFonts w:hint="eastAsia" w:ascii="Times New Roman" w:hAnsi="Times New Roman" w:cs="Times New Roman"/>
                <w:color w:val="auto"/>
                <w:kern w:val="0"/>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12" w:lineRule="auto"/>
              <w:ind w:firstLine="240" w:firstLineChars="10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在巡检过程中</w:t>
            </w:r>
            <w:r>
              <w:rPr>
                <w:rFonts w:ascii="Times New Roman" w:hAnsi="Times New Roman" w:eastAsia="宋体" w:cs="Times New Roman"/>
                <w:color w:val="auto"/>
                <w:kern w:val="0"/>
                <w:sz w:val="24"/>
                <w:szCs w:val="24"/>
                <w:highlight w:val="none"/>
                <w:lang w:val="en-US" w:eastAsia="zh-CN" w:bidi="ar-SA"/>
              </w:rPr>
              <w:t>SB3</w:t>
            </w:r>
            <w:r>
              <w:rPr>
                <w:rFonts w:hint="eastAsia" w:ascii="Times New Roman" w:hAnsi="Times New Roman" w:eastAsia="宋体" w:cs="Times New Roman"/>
                <w:color w:val="auto"/>
                <w:kern w:val="0"/>
                <w:sz w:val="24"/>
                <w:szCs w:val="24"/>
                <w:highlight w:val="none"/>
                <w:lang w:val="en-US" w:eastAsia="zh-CN" w:bidi="ar-SA"/>
              </w:rPr>
              <w:t>第三次按下：巡检继续。</w:t>
            </w:r>
          </w:p>
          <w:p>
            <w:pPr>
              <w:keepNext w:val="0"/>
              <w:keepLines w:val="0"/>
              <w:pageBreakBefore w:val="0"/>
              <w:widowControl w:val="0"/>
              <w:kinsoku/>
              <w:wordWrap/>
              <w:overflowPunct/>
              <w:topLinePunct w:val="0"/>
              <w:autoSpaceDE/>
              <w:autoSpaceDN/>
              <w:bidi w:val="0"/>
              <w:adjustRightInd/>
              <w:snapToGrid/>
              <w:spacing w:line="312" w:lineRule="auto"/>
              <w:ind w:firstLine="240" w:firstLineChars="100"/>
              <w:textAlignment w:val="auto"/>
              <w:rPr>
                <w:rFonts w:hint="eastAsia"/>
                <w:lang w:val="en-US" w:eastAsia="zh-CN"/>
              </w:rPr>
            </w:pPr>
            <w:r>
              <w:rPr>
                <w:rFonts w:hint="eastAsia" w:ascii="Times New Roman" w:hAnsi="Times New Roman" w:eastAsia="宋体" w:cs="Times New Roman"/>
                <w:color w:val="auto"/>
                <w:kern w:val="0"/>
                <w:sz w:val="24"/>
                <w:szCs w:val="24"/>
                <w:highlight w:val="none"/>
                <w:lang w:val="en-US" w:eastAsia="zh-CN" w:bidi="ar-SA"/>
              </w:rPr>
              <w:t>SB3第</w:t>
            </w:r>
            <w:r>
              <w:rPr>
                <w:rFonts w:hint="eastAsia" w:eastAsia="宋体" w:cs="Times New Roman"/>
                <w:color w:val="auto"/>
                <w:kern w:val="0"/>
                <w:sz w:val="24"/>
                <w:szCs w:val="24"/>
                <w:highlight w:val="none"/>
                <w:lang w:val="en-US" w:eastAsia="zh-CN" w:bidi="ar-SA"/>
              </w:rPr>
              <w:t>四</w:t>
            </w:r>
            <w:r>
              <w:rPr>
                <w:rFonts w:hint="eastAsia" w:ascii="Times New Roman" w:hAnsi="Times New Roman" w:eastAsia="宋体" w:cs="Times New Roman"/>
                <w:color w:val="auto"/>
                <w:kern w:val="0"/>
                <w:sz w:val="24"/>
                <w:szCs w:val="24"/>
                <w:highlight w:val="none"/>
                <w:lang w:val="en-US" w:eastAsia="zh-CN" w:bidi="ar-SA"/>
              </w:rPr>
              <w:t>次按下：</w:t>
            </w:r>
            <w:r>
              <w:rPr>
                <w:rFonts w:eastAsia="宋体"/>
                <w:kern w:val="0"/>
                <w:sz w:val="24"/>
                <w:szCs w:val="24"/>
                <w:highlight w:val="none"/>
              </w:rPr>
              <w:t>断开全部控制节点</w:t>
            </w:r>
            <w:r>
              <w:rPr>
                <w:rFonts w:hint="eastAsia" w:eastAsia="宋体"/>
                <w:kern w:val="0"/>
                <w:sz w:val="24"/>
                <w:szCs w:val="24"/>
                <w:highlight w:val="none"/>
                <w:lang w:eastAsia="zh-CN"/>
              </w:rPr>
              <w:t>。</w:t>
            </w:r>
          </w:p>
          <w:p>
            <w:pPr>
              <w:spacing w:line="288" w:lineRule="auto"/>
              <w:ind w:firstLine="0" w:firstLineChars="0"/>
              <w:rPr>
                <w:rFonts w:eastAsia="宋体"/>
                <w:kern w:val="0"/>
                <w:sz w:val="24"/>
                <w:szCs w:val="24"/>
                <w:highlight w:val="none"/>
              </w:rPr>
            </w:pPr>
            <w:r>
              <w:rPr>
                <w:rFonts w:eastAsia="宋体"/>
                <w:kern w:val="0"/>
                <w:sz w:val="24"/>
                <w:szCs w:val="24"/>
                <w:highlight w:val="none"/>
              </w:rPr>
              <w:t>（后续按钮操作，按照上述顺序实现相关功能）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91" w:type="dxa"/>
            <w:vAlign w:val="center"/>
          </w:tcPr>
          <w:p>
            <w:pPr>
              <w:spacing w:line="360" w:lineRule="auto"/>
              <w:ind w:firstLine="0" w:firstLineChars="0"/>
              <w:jc w:val="center"/>
              <w:rPr>
                <w:rFonts w:ascii="Times New Roman" w:hAnsi="Times New Roman" w:eastAsia="宋体" w:cs="Times New Roman"/>
                <w:bCs/>
                <w:kern w:val="0"/>
                <w:sz w:val="24"/>
                <w:szCs w:val="24"/>
                <w:highlight w:val="none"/>
                <w:lang w:val="en-US" w:eastAsia="zh-CN" w:bidi="ar-SA"/>
              </w:rPr>
            </w:pPr>
            <w:r>
              <w:rPr>
                <w:rFonts w:eastAsia="宋体"/>
                <w:bCs/>
                <w:kern w:val="0"/>
                <w:sz w:val="24"/>
                <w:szCs w:val="24"/>
                <w:highlight w:val="none"/>
              </w:rPr>
              <w:t>SB4</w:t>
            </w:r>
          </w:p>
        </w:tc>
        <w:tc>
          <w:tcPr>
            <w:tcW w:w="8383" w:type="dxa"/>
            <w:vAlign w:val="top"/>
          </w:tcPr>
          <w:p>
            <w:pPr>
              <w:pStyle w:val="37"/>
              <w:keepNext w:val="0"/>
              <w:keepLines w:val="0"/>
              <w:pageBreakBefore w:val="0"/>
              <w:widowControl w:val="0"/>
              <w:kinsoku/>
              <w:wordWrap/>
              <w:overflowPunct/>
              <w:topLinePunct w:val="0"/>
              <w:autoSpaceDE/>
              <w:autoSpaceDN/>
              <w:bidi w:val="0"/>
              <w:adjustRightInd/>
              <w:snapToGrid/>
              <w:spacing w:line="312" w:lineRule="auto"/>
              <w:ind w:firstLine="240" w:firstLineChars="10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按钮自锁：由储能模块供电开启</w:t>
            </w:r>
            <w:r>
              <w:rPr>
                <w:rFonts w:hint="eastAsia" w:ascii="Times New Roman" w:hAnsi="Times New Roman" w:cs="Times New Roman"/>
                <w:color w:val="auto"/>
                <w:kern w:val="0"/>
                <w:sz w:val="24"/>
                <w:szCs w:val="24"/>
                <w:highlight w:val="none"/>
                <w:lang w:val="en-US" w:eastAsia="zh-CN" w:bidi="ar-SA"/>
              </w:rPr>
              <w:t>充电枪负载。</w:t>
            </w:r>
          </w:p>
          <w:p>
            <w:pPr>
              <w:pStyle w:val="37"/>
              <w:keepNext w:val="0"/>
              <w:keepLines w:val="0"/>
              <w:pageBreakBefore w:val="0"/>
              <w:widowControl w:val="0"/>
              <w:kinsoku/>
              <w:wordWrap/>
              <w:overflowPunct/>
              <w:topLinePunct w:val="0"/>
              <w:autoSpaceDE/>
              <w:autoSpaceDN/>
              <w:bidi w:val="0"/>
              <w:adjustRightInd/>
              <w:snapToGrid/>
              <w:spacing w:line="312" w:lineRule="auto"/>
              <w:ind w:firstLine="240" w:firstLineChars="10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按钮解锁：关闭</w:t>
            </w:r>
            <w:r>
              <w:rPr>
                <w:rFonts w:hint="eastAsia" w:ascii="Times New Roman" w:hAnsi="Times New Roman" w:cs="Times New Roman"/>
                <w:color w:val="auto"/>
                <w:kern w:val="0"/>
                <w:sz w:val="24"/>
                <w:szCs w:val="24"/>
                <w:highlight w:val="none"/>
                <w:lang w:val="en-US" w:eastAsia="zh-CN" w:bidi="ar-SA"/>
              </w:rPr>
              <w:t>充电枪负载。</w:t>
            </w:r>
          </w:p>
          <w:p>
            <w:pPr>
              <w:spacing w:line="288" w:lineRule="auto"/>
              <w:ind w:firstLine="0" w:firstLineChars="0"/>
              <w:rPr>
                <w:rFonts w:ascii="Times New Roman" w:hAnsi="Times New Roman" w:eastAsia="宋体" w:cs="Times New Roman"/>
                <w:kern w:val="0"/>
                <w:sz w:val="24"/>
                <w:szCs w:val="24"/>
                <w:highlight w:val="none"/>
                <w:lang w:val="en-US" w:eastAsia="zh-CN" w:bidi="ar-SA"/>
              </w:rPr>
            </w:pPr>
            <w:r>
              <w:rPr>
                <w:rFonts w:ascii="Times New Roman" w:hAnsi="Times New Roman" w:eastAsia="宋体" w:cs="Times New Roman"/>
                <w:kern w:val="0"/>
                <w:sz w:val="24"/>
                <w:szCs w:val="24"/>
                <w:highlight w:val="none"/>
              </w:rPr>
              <w:t>（后续按钮操作，按照上述顺序实现相关功能）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791" w:type="dxa"/>
            <w:vAlign w:val="center"/>
          </w:tcPr>
          <w:p>
            <w:pPr>
              <w:spacing w:line="360" w:lineRule="auto"/>
              <w:ind w:firstLine="0" w:firstLineChars="0"/>
              <w:jc w:val="center"/>
              <w:rPr>
                <w:rFonts w:ascii="Times New Roman" w:hAnsi="Times New Roman" w:eastAsia="宋体" w:cs="Times New Roman"/>
                <w:bCs/>
                <w:kern w:val="0"/>
                <w:sz w:val="24"/>
                <w:szCs w:val="24"/>
                <w:highlight w:val="none"/>
                <w:lang w:val="en-US" w:eastAsia="zh-CN" w:bidi="ar-SA"/>
              </w:rPr>
            </w:pPr>
            <w:r>
              <w:rPr>
                <w:rFonts w:eastAsia="宋体"/>
                <w:bCs/>
                <w:kern w:val="0"/>
                <w:sz w:val="24"/>
                <w:szCs w:val="24"/>
                <w:highlight w:val="none"/>
              </w:rPr>
              <w:t>SB5</w:t>
            </w:r>
          </w:p>
        </w:tc>
        <w:tc>
          <w:tcPr>
            <w:tcW w:w="8383" w:type="dxa"/>
            <w:vAlign w:val="top"/>
          </w:tcPr>
          <w:p>
            <w:pPr>
              <w:spacing w:line="288" w:lineRule="auto"/>
              <w:ind w:firstLine="240" w:firstLineChars="100"/>
              <w:rPr>
                <w:rFonts w:hint="eastAsia" w:eastAsia="宋体"/>
                <w:kern w:val="0"/>
                <w:sz w:val="24"/>
                <w:szCs w:val="24"/>
                <w:highlight w:val="none"/>
                <w:lang w:eastAsia="zh-CN"/>
              </w:rPr>
            </w:pPr>
            <w:r>
              <w:rPr>
                <w:rFonts w:eastAsia="宋体"/>
                <w:kern w:val="0"/>
                <w:sz w:val="24"/>
                <w:szCs w:val="24"/>
                <w:highlight w:val="none"/>
              </w:rPr>
              <w:t>按钮自锁：</w:t>
            </w:r>
            <w:r>
              <w:rPr>
                <w:rFonts w:hint="eastAsia" w:eastAsia="宋体"/>
                <w:kern w:val="0"/>
                <w:sz w:val="24"/>
                <w:szCs w:val="24"/>
                <w:highlight w:val="none"/>
              </w:rPr>
              <w:t>由储能</w:t>
            </w:r>
            <w:r>
              <w:rPr>
                <w:rFonts w:hint="eastAsia" w:eastAsia="宋体"/>
                <w:kern w:val="0"/>
                <w:sz w:val="24"/>
                <w:szCs w:val="24"/>
                <w:highlight w:val="none"/>
                <w:lang w:val="en-US" w:eastAsia="zh-CN"/>
              </w:rPr>
              <w:t>电池和</w:t>
            </w:r>
            <w:r>
              <w:rPr>
                <w:rFonts w:eastAsia="宋体"/>
                <w:kern w:val="0"/>
                <w:sz w:val="24"/>
                <w:szCs w:val="24"/>
                <w:highlight w:val="none"/>
              </w:rPr>
              <w:t>多能互补调节模块</w:t>
            </w:r>
            <w:r>
              <w:rPr>
                <w:rFonts w:hint="eastAsia" w:eastAsia="宋体"/>
                <w:kern w:val="0"/>
                <w:sz w:val="24"/>
                <w:szCs w:val="24"/>
                <w:highlight w:val="none"/>
                <w:lang w:val="en-US" w:eastAsia="zh-CN"/>
              </w:rPr>
              <w:t>一起</w:t>
            </w:r>
            <w:r>
              <w:rPr>
                <w:rFonts w:hint="eastAsia" w:eastAsia="宋体"/>
                <w:kern w:val="0"/>
                <w:sz w:val="24"/>
                <w:szCs w:val="24"/>
                <w:highlight w:val="none"/>
              </w:rPr>
              <w:t>供电</w:t>
            </w:r>
            <w:r>
              <w:rPr>
                <w:rFonts w:hint="eastAsia" w:eastAsia="宋体"/>
                <w:kern w:val="0"/>
                <w:sz w:val="24"/>
                <w:szCs w:val="24"/>
                <w:highlight w:val="none"/>
                <w:lang w:val="en-US" w:eastAsia="zh-CN"/>
              </w:rPr>
              <w:t>开启交流报警灯，交流报警灯按照红黄绿蓝白的顺序依次循环亮起，交流报警灯亮起的持续时间为从1秒到5秒依次递增且最多增加至5秒，例如：红灯亮1s、黄灯亮2s、绿灯亮3s、蓝灯亮4s……</w:t>
            </w:r>
          </w:p>
          <w:p>
            <w:pPr>
              <w:spacing w:line="288" w:lineRule="auto"/>
              <w:ind w:firstLine="240" w:firstLineChars="100"/>
              <w:rPr>
                <w:rFonts w:hint="eastAsia" w:eastAsia="宋体"/>
                <w:kern w:val="0"/>
                <w:sz w:val="24"/>
                <w:szCs w:val="24"/>
                <w:highlight w:val="none"/>
                <w:lang w:eastAsia="zh-CN"/>
              </w:rPr>
            </w:pPr>
            <w:r>
              <w:rPr>
                <w:rFonts w:eastAsia="宋体"/>
                <w:kern w:val="0"/>
                <w:sz w:val="24"/>
                <w:szCs w:val="24"/>
                <w:highlight w:val="none"/>
              </w:rPr>
              <w:t>按钮解锁：关闭上述所有功能</w:t>
            </w:r>
            <w:r>
              <w:rPr>
                <w:rFonts w:hint="eastAsia" w:eastAsia="宋体"/>
                <w:kern w:val="0"/>
                <w:sz w:val="24"/>
                <w:szCs w:val="24"/>
                <w:highlight w:val="none"/>
                <w:lang w:eastAsia="zh-CN"/>
              </w:rPr>
              <w:t>。</w:t>
            </w:r>
          </w:p>
          <w:p>
            <w:pPr>
              <w:spacing w:line="288" w:lineRule="auto"/>
              <w:ind w:firstLine="0" w:firstLineChars="0"/>
              <w:rPr>
                <w:rFonts w:ascii="Times New Roman" w:hAnsi="Times New Roman" w:eastAsia="宋体" w:cs="Times New Roman"/>
                <w:kern w:val="2"/>
                <w:sz w:val="24"/>
                <w:szCs w:val="24"/>
                <w:highlight w:val="none"/>
                <w:lang w:val="en-US" w:eastAsia="zh-CN" w:bidi="ar-SA"/>
              </w:rPr>
            </w:pPr>
            <w:r>
              <w:rPr>
                <w:rFonts w:eastAsia="宋体"/>
                <w:kern w:val="0"/>
                <w:sz w:val="24"/>
                <w:szCs w:val="24"/>
                <w:highlight w:val="none"/>
              </w:rPr>
              <w:t>（后续按钮操作，按照上述顺序实现相关功能）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91" w:type="dxa"/>
            <w:shd w:val="clear" w:color="auto" w:fill="FFFFFF"/>
            <w:vAlign w:val="center"/>
          </w:tcPr>
          <w:p>
            <w:pPr>
              <w:spacing w:line="360" w:lineRule="auto"/>
              <w:ind w:firstLine="0" w:firstLineChars="0"/>
              <w:jc w:val="center"/>
              <w:rPr>
                <w:rFonts w:eastAsia="宋体"/>
                <w:bCs/>
                <w:kern w:val="0"/>
                <w:sz w:val="24"/>
                <w:szCs w:val="24"/>
                <w:highlight w:val="none"/>
              </w:rPr>
            </w:pPr>
            <w:r>
              <w:rPr>
                <w:rFonts w:eastAsia="宋体"/>
                <w:bCs/>
                <w:kern w:val="0"/>
                <w:sz w:val="24"/>
                <w:szCs w:val="24"/>
                <w:highlight w:val="none"/>
              </w:rPr>
              <w:t>SB6</w:t>
            </w:r>
          </w:p>
        </w:tc>
        <w:tc>
          <w:tcPr>
            <w:tcW w:w="8383" w:type="dxa"/>
            <w:shd w:val="clear" w:color="auto" w:fill="FFFFFF"/>
            <w:vAlign w:val="top"/>
          </w:tcPr>
          <w:p>
            <w:pPr>
              <w:spacing w:line="288" w:lineRule="auto"/>
              <w:ind w:firstLine="240" w:firstLineChars="100"/>
              <w:rPr>
                <w:rFonts w:hint="eastAsia" w:eastAsia="宋体"/>
                <w:kern w:val="0"/>
                <w:sz w:val="24"/>
                <w:szCs w:val="24"/>
                <w:highlight w:val="none"/>
                <w:lang w:eastAsia="zh-CN"/>
              </w:rPr>
            </w:pPr>
            <w:r>
              <w:rPr>
                <w:rFonts w:eastAsia="宋体"/>
                <w:kern w:val="0"/>
                <w:sz w:val="24"/>
                <w:szCs w:val="24"/>
                <w:highlight w:val="none"/>
              </w:rPr>
              <w:t>按钮自锁：</w:t>
            </w:r>
            <w:r>
              <w:rPr>
                <w:rFonts w:hint="eastAsia" w:ascii="Calibri" w:hAnsi="Calibri" w:eastAsia="宋体" w:cs="宋体"/>
                <w:bCs/>
                <w:kern w:val="0"/>
                <w:sz w:val="24"/>
                <w:szCs w:val="24"/>
                <w:highlight w:val="none"/>
              </w:rPr>
              <w:t>由储能</w:t>
            </w:r>
            <w:r>
              <w:rPr>
                <w:rFonts w:hint="eastAsia" w:ascii="Calibri" w:hAnsi="Calibri" w:eastAsia="宋体" w:cs="宋体"/>
                <w:bCs/>
                <w:kern w:val="0"/>
                <w:sz w:val="24"/>
                <w:szCs w:val="24"/>
                <w:highlight w:val="none"/>
                <w:lang w:val="en-US" w:eastAsia="zh-CN"/>
              </w:rPr>
              <w:t>电池和</w:t>
            </w:r>
            <w:r>
              <w:rPr>
                <w:rFonts w:eastAsia="宋体"/>
                <w:kern w:val="0"/>
                <w:sz w:val="24"/>
                <w:szCs w:val="24"/>
                <w:highlight w:val="none"/>
              </w:rPr>
              <w:t>多能互补调节模块</w:t>
            </w:r>
            <w:r>
              <w:rPr>
                <w:rFonts w:hint="eastAsia" w:ascii="Calibri" w:hAnsi="Calibri" w:eastAsia="宋体" w:cs="宋体"/>
                <w:bCs/>
                <w:kern w:val="0"/>
                <w:sz w:val="24"/>
                <w:szCs w:val="24"/>
                <w:highlight w:val="none"/>
                <w:lang w:val="en-US" w:eastAsia="zh-CN"/>
              </w:rPr>
              <w:t>一起</w:t>
            </w:r>
            <w:r>
              <w:rPr>
                <w:rFonts w:hint="eastAsia" w:ascii="Calibri" w:hAnsi="Calibri" w:eastAsia="宋体" w:cs="宋体"/>
                <w:bCs/>
                <w:kern w:val="0"/>
                <w:sz w:val="24"/>
                <w:szCs w:val="24"/>
                <w:highlight w:val="none"/>
              </w:rPr>
              <w:t>供电</w:t>
            </w:r>
            <w:r>
              <w:rPr>
                <w:rFonts w:hint="eastAsia" w:ascii="Calibri" w:hAnsi="Calibri" w:eastAsia="宋体" w:cs="宋体"/>
                <w:bCs/>
                <w:kern w:val="0"/>
                <w:sz w:val="24"/>
                <w:szCs w:val="24"/>
                <w:highlight w:val="none"/>
                <w:lang w:val="en-US" w:eastAsia="zh-CN"/>
              </w:rPr>
              <w:t>开启模拟量执行器，</w:t>
            </w:r>
            <w:r>
              <w:rPr>
                <w:rFonts w:eastAsia="宋体"/>
                <w:kern w:val="0"/>
                <w:sz w:val="24"/>
                <w:szCs w:val="24"/>
                <w:highlight w:val="none"/>
              </w:rPr>
              <w:t>在触摸屏操作界面中显示当前模拟量执行器的模拟量数值及增加、减少2个按钮，按住</w:t>
            </w:r>
            <w:r>
              <w:rPr>
                <w:rFonts w:hint="eastAsia" w:eastAsia="宋体"/>
                <w:kern w:val="0"/>
                <w:sz w:val="24"/>
                <w:szCs w:val="24"/>
                <w:highlight w:val="none"/>
              </w:rPr>
              <w:t>“</w:t>
            </w:r>
            <w:r>
              <w:rPr>
                <w:rFonts w:eastAsia="宋体"/>
                <w:kern w:val="0"/>
                <w:sz w:val="24"/>
                <w:szCs w:val="24"/>
                <w:highlight w:val="none"/>
              </w:rPr>
              <w:t>增加按钮</w:t>
            </w:r>
            <w:r>
              <w:rPr>
                <w:rFonts w:hint="eastAsia" w:eastAsia="宋体"/>
                <w:kern w:val="0"/>
                <w:sz w:val="24"/>
                <w:szCs w:val="24"/>
                <w:highlight w:val="none"/>
              </w:rPr>
              <w:t>”</w:t>
            </w:r>
            <w:r>
              <w:rPr>
                <w:rFonts w:eastAsia="宋体"/>
                <w:kern w:val="0"/>
                <w:sz w:val="24"/>
                <w:szCs w:val="24"/>
                <w:highlight w:val="none"/>
              </w:rPr>
              <w:t>时，数值增加，模拟量执行器同步</w:t>
            </w:r>
            <w:r>
              <w:rPr>
                <w:rFonts w:hint="eastAsia" w:eastAsia="宋体"/>
                <w:kern w:val="0"/>
                <w:sz w:val="24"/>
                <w:szCs w:val="24"/>
                <w:highlight w:val="none"/>
              </w:rPr>
              <w:t>逆时</w:t>
            </w:r>
            <w:r>
              <w:rPr>
                <w:rFonts w:eastAsia="宋体"/>
                <w:kern w:val="0"/>
                <w:sz w:val="24"/>
                <w:szCs w:val="24"/>
                <w:highlight w:val="none"/>
              </w:rPr>
              <w:t>针运行，按住</w:t>
            </w:r>
            <w:r>
              <w:rPr>
                <w:rFonts w:hint="eastAsia" w:eastAsia="宋体"/>
                <w:kern w:val="0"/>
                <w:sz w:val="24"/>
                <w:szCs w:val="24"/>
                <w:highlight w:val="none"/>
              </w:rPr>
              <w:t>“</w:t>
            </w:r>
            <w:r>
              <w:rPr>
                <w:rFonts w:eastAsia="宋体"/>
                <w:kern w:val="0"/>
                <w:sz w:val="24"/>
                <w:szCs w:val="24"/>
                <w:highlight w:val="none"/>
              </w:rPr>
              <w:t>减少按钮</w:t>
            </w:r>
            <w:r>
              <w:rPr>
                <w:rFonts w:hint="eastAsia" w:eastAsia="宋体"/>
                <w:kern w:val="0"/>
                <w:sz w:val="24"/>
                <w:szCs w:val="24"/>
                <w:highlight w:val="none"/>
              </w:rPr>
              <w:t>”</w:t>
            </w:r>
            <w:r>
              <w:rPr>
                <w:rFonts w:eastAsia="宋体"/>
                <w:kern w:val="0"/>
                <w:sz w:val="24"/>
                <w:szCs w:val="24"/>
                <w:highlight w:val="none"/>
              </w:rPr>
              <w:t>时，数值减少，模拟量执行器</w:t>
            </w:r>
            <w:r>
              <w:rPr>
                <w:rFonts w:hint="eastAsia" w:eastAsia="宋体"/>
                <w:kern w:val="0"/>
                <w:sz w:val="24"/>
                <w:szCs w:val="24"/>
                <w:highlight w:val="none"/>
              </w:rPr>
              <w:t>顺时针</w:t>
            </w:r>
            <w:r>
              <w:rPr>
                <w:rFonts w:eastAsia="宋体"/>
                <w:kern w:val="0"/>
                <w:sz w:val="24"/>
                <w:szCs w:val="24"/>
                <w:highlight w:val="none"/>
              </w:rPr>
              <w:t>运行</w:t>
            </w:r>
            <w:r>
              <w:rPr>
                <w:rFonts w:hint="eastAsia" w:eastAsia="宋体"/>
                <w:kern w:val="0"/>
                <w:sz w:val="24"/>
                <w:szCs w:val="24"/>
                <w:highlight w:val="none"/>
                <w:lang w:eastAsia="zh-CN"/>
              </w:rPr>
              <w:t>。</w:t>
            </w:r>
          </w:p>
          <w:p>
            <w:pPr>
              <w:spacing w:line="288" w:lineRule="auto"/>
              <w:ind w:firstLine="240" w:firstLineChars="100"/>
              <w:rPr>
                <w:rFonts w:hint="eastAsia" w:eastAsia="宋体"/>
                <w:kern w:val="0"/>
                <w:sz w:val="24"/>
                <w:szCs w:val="24"/>
                <w:highlight w:val="none"/>
                <w:lang w:eastAsia="zh-CN"/>
              </w:rPr>
            </w:pPr>
            <w:r>
              <w:rPr>
                <w:rFonts w:eastAsia="宋体"/>
                <w:kern w:val="0"/>
                <w:sz w:val="24"/>
                <w:szCs w:val="24"/>
                <w:highlight w:val="none"/>
              </w:rPr>
              <w:t>按钮解锁：断开全部控制节点</w:t>
            </w:r>
            <w:r>
              <w:rPr>
                <w:rFonts w:hint="eastAsia" w:eastAsia="宋体"/>
                <w:kern w:val="0"/>
                <w:sz w:val="24"/>
                <w:szCs w:val="24"/>
                <w:highlight w:val="none"/>
                <w:lang w:eastAsia="zh-CN"/>
              </w:rPr>
              <w:t>。</w:t>
            </w:r>
          </w:p>
          <w:p>
            <w:pPr>
              <w:spacing w:line="288" w:lineRule="auto"/>
              <w:ind w:firstLine="0" w:firstLineChars="0"/>
              <w:rPr>
                <w:rFonts w:eastAsia="宋体"/>
                <w:kern w:val="0"/>
                <w:sz w:val="24"/>
                <w:szCs w:val="24"/>
                <w:highlight w:val="none"/>
              </w:rPr>
            </w:pPr>
            <w:r>
              <w:rPr>
                <w:rFonts w:eastAsia="宋体"/>
                <w:kern w:val="0"/>
                <w:sz w:val="24"/>
                <w:szCs w:val="24"/>
                <w:highlight w:val="none"/>
              </w:rPr>
              <w:t>（后续按钮操作，按照上述顺序实现相关功能）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91" w:type="dxa"/>
            <w:shd w:val="clear" w:color="auto" w:fill="FFFFFF"/>
            <w:vAlign w:val="center"/>
          </w:tcPr>
          <w:p>
            <w:pPr>
              <w:spacing w:line="360" w:lineRule="exact"/>
              <w:ind w:firstLine="0" w:firstLineChars="0"/>
              <w:jc w:val="center"/>
              <w:rPr>
                <w:rFonts w:ascii="Times New Roman" w:hAnsi="Times New Roman" w:eastAsia="宋体" w:cs="Times New Roman"/>
                <w:bCs/>
                <w:kern w:val="0"/>
                <w:sz w:val="24"/>
                <w:szCs w:val="24"/>
                <w:highlight w:val="none"/>
                <w:lang w:val="en-US" w:eastAsia="zh-CN" w:bidi="ar-SA"/>
              </w:rPr>
            </w:pPr>
            <w:r>
              <w:rPr>
                <w:rFonts w:eastAsia="宋体"/>
                <w:bCs/>
                <w:kern w:val="0"/>
                <w:sz w:val="24"/>
                <w:szCs w:val="24"/>
                <w:highlight w:val="none"/>
              </w:rPr>
              <w:t>SB7</w:t>
            </w:r>
          </w:p>
        </w:tc>
        <w:tc>
          <w:tcPr>
            <w:tcW w:w="8383" w:type="dxa"/>
            <w:shd w:val="clear" w:color="auto" w:fill="FFFFFF"/>
            <w:vAlign w:val="top"/>
          </w:tcPr>
          <w:p>
            <w:pPr>
              <w:spacing w:line="288" w:lineRule="auto"/>
              <w:ind w:firstLine="240" w:firstLineChars="100"/>
              <w:rPr>
                <w:rFonts w:hint="eastAsia" w:ascii="Times New Roman" w:hAnsi="Times New Roman" w:eastAsia="宋体" w:cs="Times New Roman"/>
                <w:kern w:val="0"/>
                <w:sz w:val="24"/>
                <w:szCs w:val="24"/>
                <w:highlight w:val="none"/>
                <w:lang w:val="en-US" w:eastAsia="zh-CN"/>
              </w:rPr>
            </w:pPr>
            <w:r>
              <w:rPr>
                <w:rFonts w:ascii="Times New Roman" w:hAnsi="Times New Roman" w:eastAsia="宋体" w:cs="Times New Roman"/>
                <w:kern w:val="0"/>
                <w:sz w:val="24"/>
                <w:szCs w:val="24"/>
                <w:highlight w:val="none"/>
              </w:rPr>
              <w:t>按钮自锁</w:t>
            </w:r>
            <w:r>
              <w:rPr>
                <w:rFonts w:hint="eastAsia" w:ascii="Times New Roman" w:hAnsi="Times New Roman" w:eastAsia="宋体" w:cs="Times New Roman"/>
                <w:kern w:val="0"/>
                <w:sz w:val="24"/>
                <w:szCs w:val="24"/>
                <w:highlight w:val="none"/>
                <w:lang w:eastAsia="zh-CN"/>
              </w:rPr>
              <w:t>：</w:t>
            </w:r>
            <w:r>
              <w:rPr>
                <w:rFonts w:hint="eastAsia" w:ascii="Times New Roman" w:hAnsi="Times New Roman" w:eastAsia="宋体" w:cs="Times New Roman"/>
                <w:kern w:val="0"/>
                <w:sz w:val="24"/>
                <w:szCs w:val="24"/>
                <w:highlight w:val="none"/>
                <w:lang w:val="en-US" w:eastAsia="zh-CN"/>
              </w:rPr>
              <w:t>在触摸屏</w:t>
            </w:r>
            <w:r>
              <w:rPr>
                <w:rFonts w:eastAsia="宋体"/>
                <w:kern w:val="0"/>
                <w:sz w:val="24"/>
                <w:szCs w:val="24"/>
                <w:highlight w:val="none"/>
              </w:rPr>
              <w:t>操作界面</w:t>
            </w:r>
            <w:r>
              <w:rPr>
                <w:rFonts w:hint="eastAsia" w:ascii="Times New Roman" w:hAnsi="Times New Roman" w:eastAsia="宋体" w:cs="Times New Roman"/>
                <w:kern w:val="0"/>
                <w:sz w:val="24"/>
                <w:szCs w:val="24"/>
                <w:highlight w:val="none"/>
                <w:lang w:val="en-US" w:eastAsia="zh-CN"/>
              </w:rPr>
              <w:t>中显示</w:t>
            </w:r>
            <w:r>
              <w:rPr>
                <w:rFonts w:hint="eastAsia" w:eastAsia="宋体" w:cs="Times New Roman"/>
                <w:kern w:val="0"/>
                <w:sz w:val="24"/>
                <w:szCs w:val="24"/>
                <w:highlight w:val="none"/>
                <w:lang w:val="en-US" w:eastAsia="zh-CN"/>
              </w:rPr>
              <w:t>报警灯和交流风扇</w:t>
            </w:r>
            <w:r>
              <w:rPr>
                <w:rFonts w:hint="eastAsia" w:ascii="Times New Roman" w:hAnsi="Times New Roman" w:eastAsia="宋体" w:cs="Times New Roman"/>
                <w:kern w:val="0"/>
                <w:sz w:val="24"/>
                <w:szCs w:val="24"/>
                <w:highlight w:val="none"/>
                <w:lang w:val="en-US" w:eastAsia="zh-CN"/>
              </w:rPr>
              <w:t>的控制按钮，点击后由储能电池和</w:t>
            </w:r>
            <w:r>
              <w:rPr>
                <w:rFonts w:eastAsia="宋体"/>
                <w:kern w:val="0"/>
                <w:sz w:val="24"/>
                <w:szCs w:val="24"/>
                <w:highlight w:val="none"/>
              </w:rPr>
              <w:t>多能互补调节模块</w:t>
            </w:r>
            <w:r>
              <w:rPr>
                <w:rFonts w:hint="eastAsia" w:ascii="Times New Roman" w:hAnsi="Times New Roman" w:eastAsia="宋体" w:cs="Times New Roman"/>
                <w:kern w:val="0"/>
                <w:sz w:val="24"/>
                <w:szCs w:val="24"/>
                <w:highlight w:val="none"/>
                <w:lang w:val="en-US" w:eastAsia="zh-CN"/>
              </w:rPr>
              <w:t>同时供电对应负载</w:t>
            </w:r>
            <w:r>
              <w:rPr>
                <w:rFonts w:hint="eastAsia" w:eastAsia="宋体" w:cs="Times New Roman"/>
                <w:kern w:val="0"/>
                <w:sz w:val="24"/>
                <w:szCs w:val="24"/>
                <w:highlight w:val="none"/>
                <w:lang w:val="en-US" w:eastAsia="zh-CN"/>
              </w:rPr>
              <w:t>运行</w:t>
            </w:r>
            <w:r>
              <w:rPr>
                <w:rFonts w:hint="eastAsia" w:ascii="Times New Roman" w:hAnsi="Times New Roman" w:eastAsia="宋体" w:cs="Times New Roman"/>
                <w:kern w:val="0"/>
                <w:sz w:val="24"/>
                <w:szCs w:val="24"/>
                <w:highlight w:val="none"/>
                <w:lang w:val="en-US" w:eastAsia="zh-CN"/>
              </w:rPr>
              <w:t>，再次点击对应负载关闭。</w:t>
            </w:r>
          </w:p>
          <w:p>
            <w:pPr>
              <w:spacing w:line="288" w:lineRule="auto"/>
              <w:ind w:firstLine="0" w:firstLineChars="0"/>
              <w:rPr>
                <w:rFonts w:hint="eastAsia"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按钮解锁：关闭上述所有功能，断开所有控制节点。</w:t>
            </w:r>
          </w:p>
          <w:p>
            <w:pPr>
              <w:spacing w:line="288" w:lineRule="auto"/>
              <w:ind w:firstLine="0" w:firstLineChars="0"/>
              <w:rPr>
                <w:rFonts w:hint="eastAsia" w:ascii="Times New Roman" w:hAnsi="Times New Roman" w:eastAsia="仿宋" w:cs="Times New Roman"/>
                <w:kern w:val="2"/>
                <w:sz w:val="30"/>
                <w:szCs w:val="22"/>
                <w:highlight w:val="none"/>
                <w:lang w:val="en-US" w:eastAsia="zh-CN" w:bidi="ar-SA"/>
              </w:rPr>
            </w:pPr>
            <w:r>
              <w:rPr>
                <w:rFonts w:hint="eastAsia" w:ascii="Times New Roman" w:hAnsi="Times New Roman" w:eastAsia="宋体" w:cs="Times New Roman"/>
                <w:kern w:val="0"/>
                <w:sz w:val="24"/>
                <w:szCs w:val="24"/>
                <w:highlight w:val="none"/>
                <w:lang w:val="en-US" w:eastAsia="zh-CN"/>
              </w:rPr>
              <w:t>（后续按钮操作，按照上述顺序实现相关功能）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91" w:type="dxa"/>
            <w:shd w:val="clear" w:color="auto" w:fill="FFFFFF"/>
            <w:vAlign w:val="center"/>
          </w:tcPr>
          <w:p>
            <w:pPr>
              <w:spacing w:line="360" w:lineRule="exact"/>
              <w:ind w:firstLine="0" w:firstLineChars="0"/>
              <w:jc w:val="center"/>
              <w:rPr>
                <w:rFonts w:ascii="Times New Roman" w:hAnsi="Times New Roman" w:eastAsia="宋体" w:cs="Times New Roman"/>
                <w:bCs/>
                <w:kern w:val="0"/>
                <w:sz w:val="24"/>
                <w:szCs w:val="24"/>
                <w:highlight w:val="none"/>
                <w:lang w:val="en-US" w:eastAsia="zh-CN" w:bidi="ar-SA"/>
              </w:rPr>
            </w:pPr>
            <w:r>
              <w:rPr>
                <w:rFonts w:eastAsia="宋体"/>
                <w:bCs/>
                <w:kern w:val="0"/>
                <w:sz w:val="24"/>
                <w:szCs w:val="24"/>
                <w:highlight w:val="none"/>
              </w:rPr>
              <w:t>SB8</w:t>
            </w:r>
          </w:p>
        </w:tc>
        <w:tc>
          <w:tcPr>
            <w:tcW w:w="8383" w:type="dxa"/>
            <w:shd w:val="clear" w:color="auto" w:fill="FFFFFF"/>
            <w:vAlign w:val="top"/>
          </w:tcPr>
          <w:p>
            <w:pPr>
              <w:spacing w:line="360" w:lineRule="auto"/>
              <w:ind w:firstLine="240" w:firstLineChars="100"/>
              <w:rPr>
                <w:rFonts w:hint="default" w:eastAsia="宋体"/>
                <w:sz w:val="24"/>
                <w:szCs w:val="24"/>
                <w:highlight w:val="none"/>
                <w:lang w:val="en-US"/>
              </w:rPr>
            </w:pPr>
            <w:r>
              <w:rPr>
                <w:rFonts w:eastAsia="宋体"/>
                <w:sz w:val="24"/>
                <w:szCs w:val="24"/>
                <w:highlight w:val="none"/>
              </w:rPr>
              <w:t>按钮自锁：</w:t>
            </w:r>
            <w:r>
              <w:rPr>
                <w:rFonts w:hint="eastAsia" w:ascii="Times New Roman" w:hAnsi="Times New Roman" w:eastAsia="宋体" w:cs="Times New Roman"/>
                <w:kern w:val="0"/>
                <w:sz w:val="24"/>
                <w:szCs w:val="24"/>
                <w:highlight w:val="none"/>
                <w:lang w:val="en-US" w:eastAsia="zh-CN" w:bidi="ar-SA"/>
              </w:rPr>
              <w:t>由储能</w:t>
            </w:r>
            <w:r>
              <w:rPr>
                <w:rFonts w:hint="default" w:eastAsia="宋体" w:cs="Times New Roman"/>
                <w:kern w:val="0"/>
                <w:sz w:val="24"/>
                <w:szCs w:val="24"/>
                <w:highlight w:val="none"/>
                <w:lang w:eastAsia="zh-CN" w:bidi="ar-SA"/>
              </w:rPr>
              <w:t>电池</w:t>
            </w:r>
            <w:r>
              <w:rPr>
                <w:rFonts w:hint="eastAsia" w:ascii="Times New Roman" w:hAnsi="Times New Roman" w:eastAsia="宋体" w:cs="Times New Roman"/>
                <w:kern w:val="0"/>
                <w:sz w:val="24"/>
                <w:szCs w:val="24"/>
                <w:highlight w:val="none"/>
                <w:lang w:val="en-US" w:eastAsia="zh-CN" w:bidi="ar-SA"/>
              </w:rPr>
              <w:t>和</w:t>
            </w:r>
            <w:r>
              <w:rPr>
                <w:rFonts w:eastAsia="宋体"/>
                <w:kern w:val="0"/>
                <w:sz w:val="24"/>
                <w:szCs w:val="24"/>
                <w:highlight w:val="none"/>
              </w:rPr>
              <w:t>多能互补调节模块</w:t>
            </w:r>
            <w:r>
              <w:rPr>
                <w:rFonts w:hint="eastAsia" w:ascii="Times New Roman" w:hAnsi="Times New Roman" w:eastAsia="宋体" w:cs="Times New Roman"/>
                <w:kern w:val="0"/>
                <w:sz w:val="24"/>
                <w:szCs w:val="24"/>
                <w:highlight w:val="none"/>
                <w:lang w:val="en-US" w:eastAsia="zh-CN" w:bidi="ar-SA"/>
              </w:rPr>
              <w:t>一起供电</w:t>
            </w:r>
            <w:r>
              <w:rPr>
                <w:rFonts w:hint="eastAsia" w:eastAsia="宋体"/>
                <w:sz w:val="24"/>
                <w:szCs w:val="24"/>
                <w:highlight w:val="none"/>
                <w:lang w:val="en-US" w:eastAsia="zh-CN"/>
              </w:rPr>
              <w:t>开启变频器，触摸屏</w:t>
            </w:r>
            <w:r>
              <w:rPr>
                <w:rFonts w:eastAsia="宋体"/>
                <w:kern w:val="0"/>
                <w:sz w:val="24"/>
                <w:szCs w:val="24"/>
                <w:highlight w:val="none"/>
              </w:rPr>
              <w:t>操作界面</w:t>
            </w:r>
            <w:r>
              <w:rPr>
                <w:rFonts w:hint="eastAsia" w:eastAsia="宋体"/>
                <w:sz w:val="24"/>
                <w:szCs w:val="24"/>
                <w:highlight w:val="none"/>
                <w:lang w:val="en-US" w:eastAsia="zh-CN"/>
              </w:rPr>
              <w:t>中显示30Hz，40Hz，50Hz三个按钮，当按下对应按钮时，变频器实际设定频率显示对应的频率，电机不转动。</w:t>
            </w:r>
          </w:p>
          <w:p>
            <w:pPr>
              <w:spacing w:line="288" w:lineRule="auto"/>
              <w:ind w:firstLine="240" w:firstLineChars="100"/>
              <w:rPr>
                <w:rFonts w:hint="eastAsia" w:eastAsia="宋体"/>
                <w:kern w:val="0"/>
                <w:sz w:val="24"/>
                <w:szCs w:val="24"/>
                <w:highlight w:val="none"/>
                <w:lang w:eastAsia="zh-CN"/>
              </w:rPr>
            </w:pPr>
            <w:r>
              <w:rPr>
                <w:rFonts w:eastAsia="宋体"/>
                <w:kern w:val="0"/>
                <w:sz w:val="24"/>
                <w:szCs w:val="24"/>
                <w:highlight w:val="none"/>
              </w:rPr>
              <w:t>按钮解锁：断开全部控制节点</w:t>
            </w:r>
            <w:r>
              <w:rPr>
                <w:rFonts w:hint="eastAsia" w:eastAsia="宋体"/>
                <w:kern w:val="0"/>
                <w:sz w:val="24"/>
                <w:szCs w:val="24"/>
                <w:highlight w:val="none"/>
                <w:lang w:eastAsia="zh-CN"/>
              </w:rPr>
              <w:t>。</w:t>
            </w:r>
          </w:p>
          <w:p>
            <w:pPr>
              <w:spacing w:line="360" w:lineRule="auto"/>
              <w:ind w:firstLine="0" w:firstLineChars="0"/>
              <w:rPr>
                <w:rFonts w:ascii="Times New Roman" w:hAnsi="Times New Roman" w:eastAsia="宋体" w:cs="Times New Roman"/>
                <w:kern w:val="2"/>
                <w:sz w:val="24"/>
                <w:szCs w:val="24"/>
                <w:highlight w:val="none"/>
                <w:lang w:val="en-US" w:eastAsia="zh-CN" w:bidi="ar-SA"/>
              </w:rPr>
            </w:pPr>
            <w:r>
              <w:rPr>
                <w:rFonts w:eastAsia="宋体"/>
                <w:kern w:val="0"/>
                <w:sz w:val="24"/>
                <w:szCs w:val="24"/>
                <w:highlight w:val="none"/>
              </w:rPr>
              <w:t>（后续按钮操作，按照上述顺序实现相关功能）</w:t>
            </w:r>
          </w:p>
        </w:tc>
      </w:tr>
    </w:tbl>
    <w:p>
      <w:pPr>
        <w:autoSpaceDE w:val="0"/>
        <w:autoSpaceDN w:val="0"/>
        <w:ind w:firstLine="480"/>
        <w:rPr>
          <w:rFonts w:hint="eastAsia" w:ascii="宋体" w:hAnsi="宋体" w:eastAsia="宋体" w:cs="宋体"/>
          <w:bCs/>
          <w:i/>
          <w:kern w:val="0"/>
          <w:sz w:val="24"/>
          <w:szCs w:val="24"/>
          <w:lang w:eastAsia="zh-CN"/>
        </w:rPr>
      </w:pPr>
      <w:r>
        <w:rPr>
          <w:rFonts w:hint="eastAsia" w:ascii="宋体" w:hAnsi="宋体" w:eastAsia="宋体" w:cs="宋体"/>
          <w:bCs/>
          <w:i/>
          <w:kern w:val="0"/>
          <w:sz w:val="24"/>
          <w:szCs w:val="24"/>
          <w:highlight w:val="none"/>
        </w:rPr>
        <w:t>注：1．上表中“打开**开关”仅要求接通相应的继电器及接触器；“**</w:t>
      </w:r>
      <w:r>
        <w:rPr>
          <w:rFonts w:hint="eastAsia" w:ascii="宋体" w:hAnsi="宋体" w:eastAsia="宋体" w:cs="宋体"/>
          <w:bCs/>
          <w:i/>
          <w:kern w:val="0"/>
          <w:sz w:val="24"/>
          <w:szCs w:val="24"/>
        </w:rPr>
        <w:t>负载运行/开启”则要求负载能够处于工作状态</w:t>
      </w:r>
      <w:r>
        <w:rPr>
          <w:rFonts w:hint="eastAsia" w:ascii="宋体" w:hAnsi="宋体" w:eastAsia="宋体" w:cs="宋体"/>
          <w:bCs/>
          <w:i/>
          <w:kern w:val="0"/>
          <w:sz w:val="24"/>
          <w:szCs w:val="24"/>
          <w:lang w:eastAsia="zh-CN"/>
        </w:rPr>
        <w:t>。</w:t>
      </w:r>
    </w:p>
    <w:p>
      <w:pPr>
        <w:numPr>
          <w:ilvl w:val="0"/>
          <w:numId w:val="4"/>
        </w:numPr>
        <w:autoSpaceDE w:val="0"/>
        <w:autoSpaceDN w:val="0"/>
        <w:ind w:firstLine="480"/>
        <w:rPr>
          <w:rFonts w:hint="eastAsia" w:ascii="宋体" w:hAnsi="宋体" w:eastAsia="宋体" w:cs="宋体"/>
          <w:bCs/>
          <w:i/>
          <w:kern w:val="0"/>
          <w:sz w:val="24"/>
          <w:szCs w:val="24"/>
        </w:rPr>
      </w:pPr>
      <w:r>
        <w:rPr>
          <w:rFonts w:hint="eastAsia" w:ascii="宋体" w:hAnsi="宋体" w:eastAsia="宋体" w:cs="宋体"/>
          <w:bCs/>
          <w:i/>
          <w:kern w:val="0"/>
          <w:sz w:val="24"/>
          <w:szCs w:val="24"/>
        </w:rPr>
        <w:t>定义模拟量执行器最左端为0，最右端为90，顺时针运行数值减少，逆时针运行数值增加。</w:t>
      </w:r>
    </w:p>
    <w:p>
      <w:pPr>
        <w:numPr>
          <w:ilvl w:val="0"/>
          <w:numId w:val="4"/>
        </w:numPr>
        <w:autoSpaceDE w:val="0"/>
        <w:autoSpaceDN w:val="0"/>
        <w:ind w:firstLine="480"/>
        <w:rPr>
          <w:rFonts w:hint="eastAsia" w:ascii="宋体" w:hAnsi="宋体" w:eastAsia="宋体" w:cs="宋体"/>
          <w:bCs/>
          <w:i/>
          <w:kern w:val="0"/>
          <w:sz w:val="24"/>
          <w:szCs w:val="24"/>
          <w:lang w:val="en-US" w:eastAsia="zh-CN" w:bidi="ar-SA"/>
        </w:rPr>
      </w:pPr>
      <w:r>
        <w:rPr>
          <w:rFonts w:hint="eastAsia" w:ascii="宋体" w:hAnsi="宋体" w:eastAsia="宋体" w:cs="宋体"/>
          <w:bCs/>
          <w:i/>
          <w:kern w:val="0"/>
          <w:sz w:val="24"/>
          <w:szCs w:val="24"/>
          <w:lang w:val="en-US" w:eastAsia="zh-CN"/>
        </w:rPr>
        <w:t>上表</w:t>
      </w:r>
      <w:r>
        <w:rPr>
          <w:rFonts w:hint="eastAsia" w:ascii="宋体" w:hAnsi="宋体" w:eastAsia="宋体" w:cs="宋体"/>
          <w:bCs/>
          <w:i/>
          <w:kern w:val="0"/>
          <w:sz w:val="24"/>
          <w:szCs w:val="24"/>
          <w:lang w:val="en-US" w:eastAsia="zh-CN" w:bidi="ar-SA"/>
        </w:rPr>
        <w:t>中“电机转动/不转动”要求以电机中的转子是否旋转作为参考。</w:t>
      </w:r>
    </w:p>
    <w:p>
      <w:pPr>
        <w:spacing w:line="360" w:lineRule="auto"/>
        <w:ind w:firstLine="562"/>
        <w:outlineLvl w:val="1"/>
        <w:rPr>
          <w:rFonts w:eastAsia="宋体" w:cs="宋体"/>
          <w:b/>
          <w:kern w:val="0"/>
          <w:sz w:val="28"/>
          <w:szCs w:val="28"/>
        </w:rPr>
      </w:pPr>
      <w:r>
        <w:rPr>
          <w:rFonts w:hint="eastAsia" w:ascii="宋体" w:hAnsi="宋体" w:eastAsia="宋体" w:cs="宋体"/>
          <w:bCs/>
          <w:i/>
          <w:kern w:val="0"/>
          <w:sz w:val="24"/>
          <w:szCs w:val="24"/>
          <w:lang w:val="en-US" w:eastAsia="zh-CN" w:bidi="ar-SA"/>
        </w:rPr>
        <w:br w:type="page"/>
      </w:r>
      <w:bookmarkEnd w:id="57"/>
      <w:bookmarkEnd w:id="58"/>
      <w:bookmarkEnd w:id="59"/>
      <w:r>
        <w:rPr>
          <w:rFonts w:hint="eastAsia" w:eastAsia="宋体" w:cs="宋体"/>
          <w:b/>
          <w:kern w:val="0"/>
          <w:sz w:val="28"/>
          <w:szCs w:val="28"/>
        </w:rPr>
        <w:t>模块三、新型电力系统的场站运营（25分）</w:t>
      </w:r>
    </w:p>
    <w:p>
      <w:pPr>
        <w:pStyle w:val="37"/>
        <w:numPr>
          <w:ilvl w:val="0"/>
          <w:numId w:val="5"/>
        </w:numPr>
        <w:ind w:firstLine="482" w:firstLineChars="200"/>
        <w:outlineLvl w:val="2"/>
        <w:rPr>
          <w:rFonts w:ascii="Times New Roman" w:hAnsi="Times New Roman" w:cs="Times New Roman"/>
          <w:b/>
          <w:bCs/>
          <w:color w:val="auto"/>
          <w:lang w:val="en-US" w:eastAsia="zh-CN"/>
        </w:rPr>
      </w:pPr>
      <w:bookmarkStart w:id="60" w:name="_Toc24684"/>
      <w:bookmarkStart w:id="61" w:name="_Toc26630"/>
      <w:bookmarkStart w:id="62" w:name="_Toc16633"/>
      <w:r>
        <w:rPr>
          <w:rFonts w:hint="eastAsia" w:ascii="Times New Roman" w:hAnsi="Times New Roman" w:cs="Times New Roman"/>
          <w:b/>
          <w:bCs/>
          <w:color w:val="auto"/>
          <w:lang w:val="en-US" w:eastAsia="zh-CN"/>
        </w:rPr>
        <w:t>场站运营维护操作</w:t>
      </w:r>
      <w:bookmarkEnd w:id="60"/>
      <w:bookmarkEnd w:id="61"/>
      <w:bookmarkEnd w:id="62"/>
    </w:p>
    <w:p>
      <w:pPr>
        <w:pStyle w:val="37"/>
        <w:ind w:firstLineChars="200"/>
        <w:rPr>
          <w:rFonts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本阶段选手作为新型电力系统的运维工程师，在新型电力系统中以第一人称视角在光伏电站光伏区场景下，选手进行光伏电站运维考核，任务要求如下：</w:t>
      </w:r>
    </w:p>
    <w:p>
      <w:pPr>
        <w:pStyle w:val="37"/>
        <w:ind w:firstLineChars="200"/>
        <w:rPr>
          <w:rFonts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使用竞赛现场下发的运维账号密码，在新型电力系统能源场站仿真运维软件中完成对各个场景的考核操作。</w:t>
      </w:r>
    </w:p>
    <w:p>
      <w:pPr>
        <w:pStyle w:val="37"/>
        <w:numPr>
          <w:ilvl w:val="0"/>
          <w:numId w:val="5"/>
        </w:numPr>
        <w:ind w:firstLine="482" w:firstLineChars="200"/>
        <w:outlineLvl w:val="2"/>
        <w:rPr>
          <w:rFonts w:ascii="Times New Roman" w:hAnsi="Times New Roman" w:cs="Times New Roman"/>
          <w:b/>
          <w:bCs/>
          <w:color w:val="auto"/>
          <w:lang w:val="zh-CN" w:eastAsia="zh-CN"/>
        </w:rPr>
      </w:pPr>
      <w:bookmarkStart w:id="63" w:name="_Toc20863"/>
      <w:bookmarkStart w:id="64" w:name="_Toc28477"/>
      <w:bookmarkStart w:id="65" w:name="_Toc30697"/>
      <w:r>
        <w:rPr>
          <w:rFonts w:hint="eastAsia" w:ascii="Times New Roman" w:hAnsi="Times New Roman" w:cs="Times New Roman"/>
          <w:b/>
          <w:bCs/>
          <w:color w:val="auto"/>
          <w:lang w:val="zh-CN" w:eastAsia="zh-CN"/>
        </w:rPr>
        <w:t>发电设备维护与故障排除</w:t>
      </w:r>
      <w:bookmarkEnd w:id="63"/>
      <w:bookmarkEnd w:id="64"/>
      <w:bookmarkEnd w:id="65"/>
    </w:p>
    <w:p>
      <w:pPr>
        <w:pStyle w:val="37"/>
        <w:ind w:firstLineChars="200"/>
        <w:rPr>
          <w:rFonts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本阶段选手作为新型电力系统的调试工程师，对新型电力系统进行故障排除及维护，实现新型电力系统的正常运行。</w:t>
      </w:r>
    </w:p>
    <w:p>
      <w:pPr>
        <w:pStyle w:val="37"/>
        <w:ind w:firstLineChars="200"/>
        <w:rPr>
          <w:rFonts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要求参赛选手对竞赛任务新型电力系统的能源系统建设、新型电力系统的控制方案搭建中预先设置的故障进行排除，故障类型为程序故障，任务要求如下：</w:t>
      </w:r>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1</w:t>
      </w:r>
      <w:r>
        <w:t>．</w:t>
      </w:r>
      <w:r>
        <w:rPr>
          <w:rFonts w:hint="eastAsia" w:ascii="Times New Roman" w:hAnsi="Times New Roman" w:cs="Times New Roman"/>
          <w:color w:val="auto"/>
          <w:lang w:val="en-US" w:eastAsia="zh-CN" w:bidi="ar"/>
        </w:rPr>
        <w:t>分析、寻找并排除相应故障，确保新型电力系统正常工作。</w:t>
      </w:r>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2</w:t>
      </w:r>
      <w:r>
        <w:t>．</w:t>
      </w:r>
      <w:r>
        <w:rPr>
          <w:rFonts w:hint="eastAsia" w:ascii="Times New Roman" w:hAnsi="Times New Roman" w:cs="Times New Roman"/>
          <w:color w:val="auto"/>
          <w:lang w:val="en-US" w:eastAsia="zh-CN" w:bidi="ar"/>
        </w:rPr>
        <w:t>将具体的故障现象、故障原因进行记录。</w:t>
      </w:r>
    </w:p>
    <w:p>
      <w:pPr>
        <w:pStyle w:val="37"/>
        <w:ind w:firstLineChars="200"/>
        <w:rPr>
          <w:rFonts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故障说明如下：</w:t>
      </w:r>
    </w:p>
    <w:p>
      <w:pPr>
        <w:pStyle w:val="37"/>
        <w:ind w:firstLineChars="200"/>
        <w:rPr>
          <w:rFonts w:ascii="Times New Roman" w:hAnsi="Times New Roman" w:cs="Times New Roman"/>
          <w:color w:val="auto"/>
          <w:lang w:val="en-US" w:eastAsia="zh-CN" w:bidi="ar"/>
        </w:rPr>
      </w:pPr>
      <w:r>
        <w:rPr>
          <w:rFonts w:ascii="Times New Roman" w:hAnsi="Times New Roman" w:cs="Times New Roman"/>
          <w:color w:val="auto"/>
          <w:lang w:val="en-US" w:eastAsia="zh-CN" w:bidi="ar"/>
        </w:rPr>
        <w:t>1</w:t>
      </w:r>
      <w:r>
        <w:t>．</w:t>
      </w:r>
      <w:r>
        <w:rPr>
          <w:rFonts w:hint="eastAsia" w:ascii="Times New Roman" w:hAnsi="Times New Roman" w:cs="Times New Roman"/>
          <w:color w:val="auto"/>
          <w:lang w:val="en-US" w:eastAsia="zh-CN" w:bidi="ar"/>
        </w:rPr>
        <w:t>本次竞赛任务共预设故障4处，其中线路故障2处，PLC程序故障2处；其中线路故障的设置并未影响到系统的上电安全。</w:t>
      </w:r>
    </w:p>
    <w:p>
      <w:pPr>
        <w:pStyle w:val="37"/>
        <w:ind w:firstLineChars="200"/>
        <w:rPr>
          <w:rFonts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2</w:t>
      </w:r>
      <w:r>
        <w:t>．</w:t>
      </w:r>
      <w:r>
        <w:rPr>
          <w:rFonts w:hint="eastAsia" w:ascii="Times New Roman" w:hAnsi="Times New Roman" w:cs="Times New Roman"/>
          <w:color w:val="auto"/>
          <w:lang w:val="en-US" w:eastAsia="zh-CN" w:bidi="ar"/>
        </w:rPr>
        <w:t>P</w:t>
      </w:r>
      <w:r>
        <w:rPr>
          <w:rFonts w:ascii="Times New Roman" w:hAnsi="Times New Roman" w:cs="Times New Roman"/>
          <w:color w:val="auto"/>
          <w:lang w:val="en-US" w:eastAsia="zh-CN" w:bidi="ar"/>
        </w:rPr>
        <w:t>LC</w:t>
      </w:r>
      <w:r>
        <w:rPr>
          <w:rFonts w:hint="eastAsia" w:ascii="Times New Roman" w:hAnsi="Times New Roman" w:cs="Times New Roman"/>
          <w:color w:val="auto"/>
          <w:lang w:val="en-US" w:eastAsia="zh-CN" w:bidi="ar"/>
        </w:rPr>
        <w:t>程序故障涉及站端控制的部分功能，在程序注释中标识了设置故障程序的区域，已写好的程序并未影响参赛选手对于其它P</w:t>
      </w:r>
      <w:r>
        <w:rPr>
          <w:rFonts w:ascii="Times New Roman" w:hAnsi="Times New Roman" w:cs="Times New Roman"/>
          <w:color w:val="auto"/>
          <w:lang w:val="en-US" w:eastAsia="zh-CN" w:bidi="ar"/>
        </w:rPr>
        <w:t>LC</w:t>
      </w:r>
      <w:r>
        <w:rPr>
          <w:rFonts w:hint="eastAsia" w:ascii="Times New Roman" w:hAnsi="Times New Roman" w:cs="Times New Roman"/>
          <w:color w:val="auto"/>
          <w:lang w:val="en-US" w:eastAsia="zh-CN" w:bidi="ar"/>
        </w:rPr>
        <w:t>站端控制功能的正常开发和运行。</w:t>
      </w:r>
    </w:p>
    <w:p>
      <w:pPr>
        <w:spacing w:line="360" w:lineRule="auto"/>
        <w:ind w:firstLine="0" w:firstLineChars="0"/>
        <w:rPr>
          <w:rFonts w:eastAsia="宋体" w:cs="宋体"/>
          <w:b/>
          <w:kern w:val="0"/>
          <w:sz w:val="28"/>
          <w:szCs w:val="28"/>
        </w:rPr>
      </w:pPr>
      <w:r>
        <w:rPr>
          <w:rFonts w:hint="eastAsia" w:eastAsia="宋体" w:cs="宋体"/>
          <w:b/>
          <w:bCs/>
          <w:i/>
          <w:iCs/>
          <w:sz w:val="21"/>
          <w:szCs w:val="21"/>
          <w:lang w:bidi="ar"/>
        </w:rPr>
        <w:t>注：</w:t>
      </w:r>
      <w:r>
        <w:rPr>
          <w:rFonts w:hint="eastAsia" w:eastAsia="宋体" w:cs="宋体"/>
          <w:b/>
          <w:bCs/>
          <w:i/>
          <w:iCs/>
          <w:sz w:val="21"/>
          <w:szCs w:val="21"/>
          <w:lang w:val="zh-TW" w:eastAsia="zh-TW" w:bidi="ar"/>
        </w:rPr>
        <w:t>多排或漏排故障均不得分</w:t>
      </w:r>
      <w:r>
        <w:rPr>
          <w:rFonts w:hint="eastAsia" w:eastAsia="宋体" w:cs="宋体"/>
          <w:b/>
          <w:bCs/>
          <w:i/>
          <w:iCs/>
          <w:sz w:val="21"/>
          <w:szCs w:val="21"/>
          <w:lang w:val="zh-TW" w:bidi="ar"/>
        </w:rPr>
        <w:t>，</w:t>
      </w:r>
      <w:r>
        <w:rPr>
          <w:rFonts w:hint="eastAsia" w:eastAsia="宋体" w:cs="宋体"/>
          <w:b/>
          <w:bCs/>
          <w:i/>
          <w:iCs/>
          <w:sz w:val="21"/>
          <w:szCs w:val="21"/>
          <w:lang w:val="zh-TW" w:eastAsia="zh-TW" w:bidi="ar"/>
        </w:rPr>
        <w:t>错排故障要被扣分</w:t>
      </w:r>
      <w:r>
        <w:rPr>
          <w:rFonts w:hint="eastAsia" w:eastAsia="宋体" w:cs="宋体"/>
          <w:b/>
          <w:bCs/>
          <w:i/>
          <w:iCs/>
          <w:sz w:val="21"/>
          <w:szCs w:val="21"/>
          <w:lang w:val="zh-TW" w:bidi="ar"/>
        </w:rPr>
        <w:t>。</w:t>
      </w:r>
    </w:p>
    <w:p>
      <w:pPr>
        <w:spacing w:line="360" w:lineRule="auto"/>
        <w:ind w:firstLine="562"/>
        <w:outlineLvl w:val="1"/>
        <w:rPr>
          <w:lang w:val="zh-CN"/>
        </w:rPr>
      </w:pPr>
      <w:r>
        <w:rPr>
          <w:rFonts w:eastAsia="宋体" w:cs="宋体"/>
          <w:b/>
          <w:kern w:val="0"/>
          <w:sz w:val="28"/>
          <w:szCs w:val="28"/>
        </w:rPr>
        <w:br w:type="page"/>
      </w:r>
      <w:r>
        <w:rPr>
          <w:rFonts w:hint="eastAsia" w:eastAsia="宋体" w:cs="宋体"/>
          <w:b/>
          <w:kern w:val="0"/>
          <w:sz w:val="28"/>
          <w:szCs w:val="28"/>
        </w:rPr>
        <w:t>说明：比赛全程参与职业规范与安全生产评分</w:t>
      </w:r>
      <w:r>
        <w:rPr>
          <w:rFonts w:hint="eastAsia" w:eastAsia="宋体" w:cs="宋体"/>
          <w:b/>
          <w:kern w:val="0"/>
          <w:sz w:val="28"/>
          <w:szCs w:val="28"/>
          <w:lang w:val="zh-CN"/>
        </w:rPr>
        <w:t>（</w:t>
      </w:r>
      <w:r>
        <w:rPr>
          <w:rFonts w:hint="eastAsia" w:eastAsia="宋体" w:cs="宋体"/>
          <w:b/>
          <w:kern w:val="0"/>
          <w:sz w:val="28"/>
          <w:szCs w:val="28"/>
        </w:rPr>
        <w:t>10分</w:t>
      </w:r>
      <w:r>
        <w:rPr>
          <w:rFonts w:hint="eastAsia" w:eastAsia="宋体" w:cs="宋体"/>
          <w:b/>
          <w:kern w:val="0"/>
          <w:sz w:val="28"/>
          <w:szCs w:val="28"/>
          <w:lang w:val="zh-CN"/>
        </w:rPr>
        <w:t>）</w:t>
      </w:r>
    </w:p>
    <w:p>
      <w:pPr>
        <w:numPr>
          <w:ilvl w:val="0"/>
          <w:numId w:val="6"/>
        </w:numPr>
        <w:spacing w:line="360" w:lineRule="auto"/>
        <w:ind w:firstLineChars="0"/>
        <w:rPr>
          <w:rFonts w:eastAsia="宋体" w:cs="宋体"/>
          <w:sz w:val="24"/>
        </w:rPr>
      </w:pPr>
      <w:r>
        <w:rPr>
          <w:rFonts w:eastAsia="宋体" w:cs="宋体"/>
          <w:sz w:val="24"/>
          <w:szCs w:val="24"/>
        </w:rPr>
        <w:t>参赛选手在职业规范、安全规范、工作计划及团队合作等方面的职业素养表现</w:t>
      </w:r>
      <w:r>
        <w:rPr>
          <w:rFonts w:eastAsia="宋体" w:cs="宋体"/>
          <w:sz w:val="24"/>
        </w:rPr>
        <w:t>。</w:t>
      </w:r>
    </w:p>
    <w:p>
      <w:pPr>
        <w:numPr>
          <w:ilvl w:val="0"/>
          <w:numId w:val="6"/>
        </w:numPr>
        <w:spacing w:line="360" w:lineRule="auto"/>
        <w:ind w:firstLineChars="0"/>
        <w:rPr>
          <w:rFonts w:eastAsia="宋体" w:cs="宋体"/>
          <w:sz w:val="24"/>
        </w:rPr>
      </w:pPr>
      <w:bookmarkStart w:id="66" w:name="_Toc6427"/>
      <w:r>
        <w:rPr>
          <w:rFonts w:hint="eastAsia" w:eastAsia="宋体" w:cs="宋体"/>
          <w:sz w:val="24"/>
        </w:rPr>
        <w:t>选手在作业过程中必须佩戴安全帽。</w:t>
      </w:r>
      <w:bookmarkEnd w:id="66"/>
    </w:p>
    <w:p>
      <w:pPr>
        <w:numPr>
          <w:ilvl w:val="0"/>
          <w:numId w:val="6"/>
        </w:numPr>
        <w:spacing w:line="360" w:lineRule="auto"/>
        <w:ind w:firstLineChars="0"/>
        <w:rPr>
          <w:rFonts w:eastAsia="宋体" w:cs="宋体"/>
          <w:sz w:val="24"/>
        </w:rPr>
      </w:pPr>
      <w:r>
        <w:rPr>
          <w:rFonts w:hint="eastAsia" w:eastAsia="宋体" w:cs="宋体"/>
          <w:sz w:val="24"/>
        </w:rPr>
        <w:t>选手在作业过程中必须遵循工具使用规范使用工具，整齐摆放工具与耗材。</w:t>
      </w:r>
    </w:p>
    <w:p>
      <w:pPr>
        <w:numPr>
          <w:ilvl w:val="0"/>
          <w:numId w:val="6"/>
        </w:numPr>
        <w:spacing w:line="360" w:lineRule="auto"/>
        <w:ind w:firstLineChars="0"/>
        <w:rPr>
          <w:rFonts w:eastAsia="宋体" w:cs="宋体"/>
          <w:sz w:val="24"/>
        </w:rPr>
      </w:pPr>
      <w:bookmarkStart w:id="67" w:name="_Toc21976"/>
      <w:r>
        <w:rPr>
          <w:rFonts w:hint="eastAsia" w:eastAsia="宋体" w:cs="宋体"/>
          <w:sz w:val="24"/>
        </w:rPr>
        <w:t>选手在作业过程中应控制建设成本，减少不必要的耗材用量。</w:t>
      </w:r>
      <w:bookmarkEnd w:id="67"/>
    </w:p>
    <w:p>
      <w:pPr>
        <w:numPr>
          <w:ilvl w:val="0"/>
          <w:numId w:val="6"/>
        </w:numPr>
        <w:spacing w:line="360" w:lineRule="auto"/>
        <w:ind w:firstLineChars="0"/>
        <w:rPr>
          <w:rFonts w:eastAsia="宋体" w:cs="宋体"/>
          <w:sz w:val="24"/>
          <w:szCs w:val="24"/>
        </w:rPr>
      </w:pPr>
      <w:r>
        <w:rPr>
          <w:rFonts w:hint="eastAsia" w:eastAsia="宋体" w:cs="宋体"/>
          <w:sz w:val="24"/>
          <w:szCs w:val="24"/>
        </w:rPr>
        <w:t>工作完成后保持竞赛工位、工作台表面整洁，工具摆放、零碎导线等处理符合职业岗位规范要求。</w:t>
      </w:r>
    </w:p>
    <w:p>
      <w:pPr>
        <w:numPr>
          <w:ilvl w:val="0"/>
          <w:numId w:val="6"/>
        </w:numPr>
        <w:spacing w:line="360" w:lineRule="auto"/>
        <w:ind w:firstLineChars="0"/>
        <w:rPr>
          <w:rFonts w:eastAsia="宋体" w:cs="宋体"/>
          <w:sz w:val="24"/>
          <w:szCs w:val="24"/>
        </w:rPr>
      </w:pPr>
      <w:bookmarkStart w:id="68" w:name="_Toc2243"/>
      <w:r>
        <w:rPr>
          <w:rFonts w:hint="eastAsia" w:eastAsia="宋体" w:cs="宋体"/>
          <w:sz w:val="24"/>
          <w:szCs w:val="24"/>
        </w:rPr>
        <w:t>团队分工明确，协调作业。</w:t>
      </w:r>
      <w:bookmarkEnd w:id="68"/>
    </w:p>
    <w:p>
      <w:pPr>
        <w:numPr>
          <w:ilvl w:val="0"/>
          <w:numId w:val="6"/>
        </w:numPr>
        <w:spacing w:line="360" w:lineRule="auto"/>
        <w:ind w:firstLineChars="0"/>
        <w:rPr>
          <w:rFonts w:eastAsia="宋体" w:cs="宋体"/>
          <w:sz w:val="24"/>
          <w:szCs w:val="24"/>
        </w:rPr>
      </w:pPr>
      <w:r>
        <w:rPr>
          <w:rFonts w:hint="eastAsia" w:eastAsia="宋体" w:cs="宋体"/>
          <w:sz w:val="24"/>
          <w:szCs w:val="24"/>
        </w:rPr>
        <w:t>选手在作业过程中，爱护及正确使用设备、工具、仪表仪器需符合职业岗位规范要求。</w:t>
      </w:r>
    </w:p>
    <w:p>
      <w:pPr>
        <w:numPr>
          <w:ilvl w:val="0"/>
          <w:numId w:val="6"/>
        </w:numPr>
        <w:spacing w:line="360" w:lineRule="auto"/>
        <w:ind w:firstLineChars="0"/>
        <w:rPr>
          <w:rFonts w:eastAsia="宋体" w:cs="宋体"/>
          <w:sz w:val="24"/>
          <w:szCs w:val="24"/>
        </w:rPr>
      </w:pPr>
      <w:r>
        <w:rPr>
          <w:rFonts w:hint="eastAsia" w:eastAsia="宋体" w:cs="宋体"/>
          <w:sz w:val="24"/>
          <w:szCs w:val="24"/>
        </w:rPr>
        <w:t>选手在作业过程中无踩踏工具、耗材、盖板、线槽、器件等现象，无绊倒及人身受伤事故发生。</w:t>
      </w:r>
    </w:p>
    <w:p>
      <w:pPr>
        <w:numPr>
          <w:ilvl w:val="0"/>
          <w:numId w:val="6"/>
        </w:numPr>
        <w:spacing w:line="360" w:lineRule="auto"/>
        <w:ind w:firstLineChars="0"/>
        <w:rPr>
          <w:rFonts w:eastAsia="宋体" w:cs="宋体"/>
          <w:sz w:val="24"/>
          <w:szCs w:val="24"/>
        </w:rPr>
      </w:pPr>
      <w:bookmarkStart w:id="69" w:name="_Toc25547"/>
      <w:r>
        <w:rPr>
          <w:rFonts w:hint="eastAsia" w:eastAsia="宋体" w:cs="宋体"/>
          <w:sz w:val="24"/>
          <w:szCs w:val="24"/>
        </w:rPr>
        <w:t>选手在竞赛过程中遵照安全用电规范进行用电操作。</w:t>
      </w:r>
      <w:bookmarkEnd w:id="69"/>
    </w:p>
    <w:p>
      <w:pPr>
        <w:numPr>
          <w:ilvl w:val="0"/>
          <w:numId w:val="6"/>
        </w:numPr>
        <w:spacing w:line="360" w:lineRule="auto"/>
        <w:ind w:firstLineChars="0"/>
        <w:rPr>
          <w:rFonts w:eastAsia="宋体" w:cs="宋体"/>
          <w:sz w:val="24"/>
          <w:szCs w:val="24"/>
        </w:rPr>
      </w:pPr>
      <w:r>
        <w:rPr>
          <w:rFonts w:hint="eastAsia" w:eastAsia="宋体" w:cs="宋体"/>
          <w:sz w:val="24"/>
          <w:szCs w:val="24"/>
        </w:rPr>
        <w:t>选手在竞赛过程中遵守纪律及规则，对裁判及工作人员的尊重。</w:t>
      </w:r>
    </w:p>
    <w:sectPr>
      <w:headerReference r:id="rId11" w:type="default"/>
      <w:footerReference r:id="rId12" w:type="default"/>
      <w:pgSz w:w="11906" w:h="16838"/>
      <w:pgMar w:top="1440" w:right="1474" w:bottom="1247" w:left="1474" w:header="851" w:footer="567"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82"/>
      <w:jc w:val="center"/>
    </w:pP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rPr>
      <w:fldChar w:fldCharType="begin"/>
    </w:r>
    <w:r>
      <w:rPr>
        <w:b/>
        <w:bCs/>
      </w:rPr>
      <w:instrText xml:space="preserve"> SECTIONPAGES  </w:instrText>
    </w:r>
    <w:r>
      <w:rPr>
        <w:b/>
        <w:bCs/>
      </w:rPr>
      <w:fldChar w:fldCharType="separate"/>
    </w:r>
    <w:r>
      <w:rPr>
        <w:b/>
        <w:bCs/>
      </w:rPr>
      <w:t>23</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6FEEBA"/>
    <w:multiLevelType w:val="singleLevel"/>
    <w:tmpl w:val="B26FEEBA"/>
    <w:lvl w:ilvl="0" w:tentative="0">
      <w:start w:val="1"/>
      <w:numFmt w:val="chineseCounting"/>
      <w:suff w:val="nothing"/>
      <w:lvlText w:val="%1、"/>
      <w:lvlJc w:val="left"/>
      <w:pPr>
        <w:ind w:left="0" w:firstLine="420"/>
      </w:pPr>
      <w:rPr>
        <w:rFonts w:hint="eastAsia"/>
      </w:rPr>
    </w:lvl>
  </w:abstractNum>
  <w:abstractNum w:abstractNumId="1">
    <w:nsid w:val="00C47071"/>
    <w:multiLevelType w:val="singleLevel"/>
    <w:tmpl w:val="00C47071"/>
    <w:lvl w:ilvl="0" w:tentative="0">
      <w:start w:val="2"/>
      <w:numFmt w:val="decimal"/>
      <w:suff w:val="nothing"/>
      <w:lvlText w:val="%1．"/>
      <w:lvlJc w:val="left"/>
    </w:lvl>
  </w:abstractNum>
  <w:abstractNum w:abstractNumId="2">
    <w:nsid w:val="0E401BEA"/>
    <w:multiLevelType w:val="singleLevel"/>
    <w:tmpl w:val="0E401BEA"/>
    <w:lvl w:ilvl="0" w:tentative="0">
      <w:start w:val="1"/>
      <w:numFmt w:val="decimalEnclosedCircleChinese"/>
      <w:suff w:val="nothing"/>
      <w:lvlText w:val="%1　"/>
      <w:lvlJc w:val="left"/>
      <w:pPr>
        <w:ind w:left="0" w:firstLine="400"/>
      </w:pPr>
      <w:rPr>
        <w:rFonts w:hint="eastAsia"/>
      </w:rPr>
    </w:lvl>
  </w:abstractNum>
  <w:abstractNum w:abstractNumId="3">
    <w:nsid w:val="35F650BE"/>
    <w:multiLevelType w:val="multilevel"/>
    <w:tmpl w:val="35F650BE"/>
    <w:lvl w:ilvl="0" w:tentative="0">
      <w:start w:val="1"/>
      <w:numFmt w:val="chineseCountingThousand"/>
      <w:pStyle w:val="3"/>
      <w:lvlText w:val="%1、"/>
      <w:lvlJc w:val="left"/>
      <w:pPr>
        <w:ind w:left="0" w:firstLine="0"/>
      </w:pPr>
      <w:rPr>
        <w:rFonts w:hint="eastAsia"/>
      </w:rPr>
    </w:lvl>
    <w:lvl w:ilvl="1" w:tentative="0">
      <w:start w:val="1"/>
      <w:numFmt w:val="chineseCountingThousand"/>
      <w:lvlText w:val="（%2）"/>
      <w:lvlJc w:val="left"/>
      <w:pPr>
        <w:ind w:left="0" w:firstLine="425"/>
      </w:pPr>
      <w:rPr>
        <w:rFonts w:hint="eastAsia"/>
      </w:rPr>
    </w:lvl>
    <w:lvl w:ilvl="2" w:tentative="0">
      <w:start w:val="1"/>
      <w:numFmt w:val="decimal"/>
      <w:pStyle w:val="5"/>
      <w:isLgl/>
      <w:lvlText w:val="%1.%2.%3"/>
      <w:lvlJc w:val="left"/>
      <w:pPr>
        <w:ind w:left="851"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5FC121ED"/>
    <w:multiLevelType w:val="singleLevel"/>
    <w:tmpl w:val="5FC121ED"/>
    <w:lvl w:ilvl="0" w:tentative="0">
      <w:start w:val="1"/>
      <w:numFmt w:val="chineseCounting"/>
      <w:suff w:val="nothing"/>
      <w:lvlText w:val="（%1）"/>
      <w:lvlJc w:val="left"/>
      <w:rPr>
        <w:rFonts w:hint="eastAsia"/>
      </w:rPr>
    </w:lvl>
  </w:abstractNum>
  <w:abstractNum w:abstractNumId="5">
    <w:nsid w:val="7EF3BEC7"/>
    <w:multiLevelType w:val="singleLevel"/>
    <w:tmpl w:val="7EF3BEC7"/>
    <w:lvl w:ilvl="0" w:tentative="0">
      <w:start w:val="1"/>
      <w:numFmt w:val="chineseCounting"/>
      <w:suff w:val="nothing"/>
      <w:lvlText w:val="%1、"/>
      <w:lvlJc w:val="left"/>
      <w:pPr>
        <w:ind w:left="-120" w:firstLine="420"/>
      </w:pPr>
      <w:rPr>
        <w:rFonts w:hint="eastAsia"/>
      </w:rPr>
    </w:lvl>
  </w:abstractNum>
  <w:num w:numId="1">
    <w:abstractNumId w:val="3"/>
  </w:num>
  <w:num w:numId="2">
    <w:abstractNumId w:val="2"/>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mVkZjY0MjViOTg1ZjQ3MGM0YzhhNzdmYzg5OTYxNDYifQ=="/>
  </w:docVars>
  <w:rsids>
    <w:rsidRoot w:val="00A95A16"/>
    <w:rsid w:val="000002BA"/>
    <w:rsid w:val="000008A0"/>
    <w:rsid w:val="00003D87"/>
    <w:rsid w:val="0000410C"/>
    <w:rsid w:val="000044A2"/>
    <w:rsid w:val="000049A9"/>
    <w:rsid w:val="0000551E"/>
    <w:rsid w:val="0001129D"/>
    <w:rsid w:val="0001326E"/>
    <w:rsid w:val="00014123"/>
    <w:rsid w:val="00014CE4"/>
    <w:rsid w:val="00017503"/>
    <w:rsid w:val="00023BC6"/>
    <w:rsid w:val="000240EA"/>
    <w:rsid w:val="00027C0B"/>
    <w:rsid w:val="000301C4"/>
    <w:rsid w:val="00031CEF"/>
    <w:rsid w:val="00036B9F"/>
    <w:rsid w:val="000377CD"/>
    <w:rsid w:val="00043B04"/>
    <w:rsid w:val="000441EC"/>
    <w:rsid w:val="00044985"/>
    <w:rsid w:val="00046DDB"/>
    <w:rsid w:val="00051C69"/>
    <w:rsid w:val="00053FBA"/>
    <w:rsid w:val="000561A0"/>
    <w:rsid w:val="00060248"/>
    <w:rsid w:val="0006567A"/>
    <w:rsid w:val="0006598C"/>
    <w:rsid w:val="00065BAF"/>
    <w:rsid w:val="00067FE6"/>
    <w:rsid w:val="0007101B"/>
    <w:rsid w:val="00071F93"/>
    <w:rsid w:val="0007563C"/>
    <w:rsid w:val="000757E6"/>
    <w:rsid w:val="000775F2"/>
    <w:rsid w:val="00081A2E"/>
    <w:rsid w:val="00083229"/>
    <w:rsid w:val="00083CAC"/>
    <w:rsid w:val="00085A86"/>
    <w:rsid w:val="00086210"/>
    <w:rsid w:val="00096D24"/>
    <w:rsid w:val="000A3616"/>
    <w:rsid w:val="000A4F9C"/>
    <w:rsid w:val="000A63B2"/>
    <w:rsid w:val="000A73DF"/>
    <w:rsid w:val="000A7F28"/>
    <w:rsid w:val="000B09A3"/>
    <w:rsid w:val="000B29CE"/>
    <w:rsid w:val="000B5162"/>
    <w:rsid w:val="000B6EC8"/>
    <w:rsid w:val="000C2948"/>
    <w:rsid w:val="000C2A2C"/>
    <w:rsid w:val="000C2E35"/>
    <w:rsid w:val="000C3995"/>
    <w:rsid w:val="000C5E85"/>
    <w:rsid w:val="000D08BB"/>
    <w:rsid w:val="000D15BE"/>
    <w:rsid w:val="000D37FE"/>
    <w:rsid w:val="000D51E9"/>
    <w:rsid w:val="000E0C0B"/>
    <w:rsid w:val="000E1F95"/>
    <w:rsid w:val="000E3212"/>
    <w:rsid w:val="000E426F"/>
    <w:rsid w:val="000E63AA"/>
    <w:rsid w:val="000F2E93"/>
    <w:rsid w:val="000F3359"/>
    <w:rsid w:val="000F446D"/>
    <w:rsid w:val="000F4C2C"/>
    <w:rsid w:val="000F5DB5"/>
    <w:rsid w:val="000F7FE8"/>
    <w:rsid w:val="00100CFF"/>
    <w:rsid w:val="00102859"/>
    <w:rsid w:val="00103554"/>
    <w:rsid w:val="00103DF0"/>
    <w:rsid w:val="001041B0"/>
    <w:rsid w:val="00106BAD"/>
    <w:rsid w:val="00107A31"/>
    <w:rsid w:val="00111219"/>
    <w:rsid w:val="001143F5"/>
    <w:rsid w:val="0011507F"/>
    <w:rsid w:val="00121777"/>
    <w:rsid w:val="00122F67"/>
    <w:rsid w:val="0012332E"/>
    <w:rsid w:val="00124D2A"/>
    <w:rsid w:val="00126C57"/>
    <w:rsid w:val="00126CAE"/>
    <w:rsid w:val="001334A0"/>
    <w:rsid w:val="00133F7C"/>
    <w:rsid w:val="001347CC"/>
    <w:rsid w:val="00137690"/>
    <w:rsid w:val="00141AFF"/>
    <w:rsid w:val="001444D6"/>
    <w:rsid w:val="00150D22"/>
    <w:rsid w:val="00152780"/>
    <w:rsid w:val="001568D1"/>
    <w:rsid w:val="00156D3E"/>
    <w:rsid w:val="00161828"/>
    <w:rsid w:val="00166684"/>
    <w:rsid w:val="00166FD2"/>
    <w:rsid w:val="00174262"/>
    <w:rsid w:val="0017488B"/>
    <w:rsid w:val="00174B48"/>
    <w:rsid w:val="0018052C"/>
    <w:rsid w:val="00181084"/>
    <w:rsid w:val="00185FCF"/>
    <w:rsid w:val="001909CC"/>
    <w:rsid w:val="00191E06"/>
    <w:rsid w:val="0019574A"/>
    <w:rsid w:val="0019699C"/>
    <w:rsid w:val="001A05CA"/>
    <w:rsid w:val="001A14EE"/>
    <w:rsid w:val="001A22F7"/>
    <w:rsid w:val="001A417E"/>
    <w:rsid w:val="001A45C4"/>
    <w:rsid w:val="001A5854"/>
    <w:rsid w:val="001A6953"/>
    <w:rsid w:val="001A7428"/>
    <w:rsid w:val="001B1A35"/>
    <w:rsid w:val="001B4265"/>
    <w:rsid w:val="001B6794"/>
    <w:rsid w:val="001B6D7E"/>
    <w:rsid w:val="001C2C3C"/>
    <w:rsid w:val="001D0434"/>
    <w:rsid w:val="001D46ED"/>
    <w:rsid w:val="001E1B8C"/>
    <w:rsid w:val="001E237C"/>
    <w:rsid w:val="001E4238"/>
    <w:rsid w:val="001E4310"/>
    <w:rsid w:val="001E49D1"/>
    <w:rsid w:val="001E62D3"/>
    <w:rsid w:val="001F0AB5"/>
    <w:rsid w:val="001F3F51"/>
    <w:rsid w:val="001F542D"/>
    <w:rsid w:val="002031A1"/>
    <w:rsid w:val="002055C1"/>
    <w:rsid w:val="00206ED4"/>
    <w:rsid w:val="00210F37"/>
    <w:rsid w:val="002123B5"/>
    <w:rsid w:val="00213059"/>
    <w:rsid w:val="0021347B"/>
    <w:rsid w:val="00214701"/>
    <w:rsid w:val="002160EF"/>
    <w:rsid w:val="00221CB0"/>
    <w:rsid w:val="00222B29"/>
    <w:rsid w:val="00224554"/>
    <w:rsid w:val="00224753"/>
    <w:rsid w:val="002247A6"/>
    <w:rsid w:val="00224830"/>
    <w:rsid w:val="00226DFA"/>
    <w:rsid w:val="0022764C"/>
    <w:rsid w:val="00227D49"/>
    <w:rsid w:val="00227E6D"/>
    <w:rsid w:val="00230CB6"/>
    <w:rsid w:val="00233921"/>
    <w:rsid w:val="0023572D"/>
    <w:rsid w:val="002377CD"/>
    <w:rsid w:val="002414B7"/>
    <w:rsid w:val="00241E07"/>
    <w:rsid w:val="002435D5"/>
    <w:rsid w:val="00244EB6"/>
    <w:rsid w:val="00246A1A"/>
    <w:rsid w:val="002476A8"/>
    <w:rsid w:val="00247A39"/>
    <w:rsid w:val="00251437"/>
    <w:rsid w:val="0025158F"/>
    <w:rsid w:val="0025270F"/>
    <w:rsid w:val="002533BB"/>
    <w:rsid w:val="0025388B"/>
    <w:rsid w:val="00253B81"/>
    <w:rsid w:val="00255FFE"/>
    <w:rsid w:val="00263A36"/>
    <w:rsid w:val="0026466D"/>
    <w:rsid w:val="0026645D"/>
    <w:rsid w:val="002675CC"/>
    <w:rsid w:val="00270B76"/>
    <w:rsid w:val="00270EDC"/>
    <w:rsid w:val="002711C5"/>
    <w:rsid w:val="00271A4D"/>
    <w:rsid w:val="0027357D"/>
    <w:rsid w:val="002746E3"/>
    <w:rsid w:val="00274C8E"/>
    <w:rsid w:val="0027684E"/>
    <w:rsid w:val="002769B0"/>
    <w:rsid w:val="00277431"/>
    <w:rsid w:val="00277D00"/>
    <w:rsid w:val="00280730"/>
    <w:rsid w:val="00283097"/>
    <w:rsid w:val="002857F7"/>
    <w:rsid w:val="002900D2"/>
    <w:rsid w:val="00293935"/>
    <w:rsid w:val="0029407D"/>
    <w:rsid w:val="00295E88"/>
    <w:rsid w:val="0029608F"/>
    <w:rsid w:val="002966ED"/>
    <w:rsid w:val="002A1415"/>
    <w:rsid w:val="002A1D62"/>
    <w:rsid w:val="002A204A"/>
    <w:rsid w:val="002A357F"/>
    <w:rsid w:val="002A3F83"/>
    <w:rsid w:val="002A4025"/>
    <w:rsid w:val="002A4B75"/>
    <w:rsid w:val="002B1494"/>
    <w:rsid w:val="002B1922"/>
    <w:rsid w:val="002B2C54"/>
    <w:rsid w:val="002B3B63"/>
    <w:rsid w:val="002B4C0B"/>
    <w:rsid w:val="002B6696"/>
    <w:rsid w:val="002B751C"/>
    <w:rsid w:val="002C123C"/>
    <w:rsid w:val="002C46B9"/>
    <w:rsid w:val="002C5205"/>
    <w:rsid w:val="002C5D15"/>
    <w:rsid w:val="002C74B6"/>
    <w:rsid w:val="002C7864"/>
    <w:rsid w:val="002D4023"/>
    <w:rsid w:val="002D562A"/>
    <w:rsid w:val="002D69B1"/>
    <w:rsid w:val="002E1FEB"/>
    <w:rsid w:val="002E4DB1"/>
    <w:rsid w:val="002E5439"/>
    <w:rsid w:val="002E578B"/>
    <w:rsid w:val="002E65BF"/>
    <w:rsid w:val="002E77C5"/>
    <w:rsid w:val="002F1A64"/>
    <w:rsid w:val="002F322F"/>
    <w:rsid w:val="002F5E28"/>
    <w:rsid w:val="002F6220"/>
    <w:rsid w:val="00300ADB"/>
    <w:rsid w:val="00303CF1"/>
    <w:rsid w:val="00305B0A"/>
    <w:rsid w:val="00310F4D"/>
    <w:rsid w:val="00312AA0"/>
    <w:rsid w:val="00314071"/>
    <w:rsid w:val="00314713"/>
    <w:rsid w:val="00322735"/>
    <w:rsid w:val="00323253"/>
    <w:rsid w:val="00325CC5"/>
    <w:rsid w:val="00327D0D"/>
    <w:rsid w:val="00330E62"/>
    <w:rsid w:val="00331036"/>
    <w:rsid w:val="00331367"/>
    <w:rsid w:val="003318E7"/>
    <w:rsid w:val="0033704B"/>
    <w:rsid w:val="00342329"/>
    <w:rsid w:val="003439C3"/>
    <w:rsid w:val="003449FF"/>
    <w:rsid w:val="00345219"/>
    <w:rsid w:val="00345A58"/>
    <w:rsid w:val="00346095"/>
    <w:rsid w:val="003468B0"/>
    <w:rsid w:val="00347D22"/>
    <w:rsid w:val="00351305"/>
    <w:rsid w:val="00353799"/>
    <w:rsid w:val="00354E47"/>
    <w:rsid w:val="003552A9"/>
    <w:rsid w:val="003566B4"/>
    <w:rsid w:val="0036026D"/>
    <w:rsid w:val="0036039F"/>
    <w:rsid w:val="0036121F"/>
    <w:rsid w:val="00362B41"/>
    <w:rsid w:val="00363FDC"/>
    <w:rsid w:val="00365E04"/>
    <w:rsid w:val="00372E80"/>
    <w:rsid w:val="00373BF9"/>
    <w:rsid w:val="00377951"/>
    <w:rsid w:val="00382178"/>
    <w:rsid w:val="00383746"/>
    <w:rsid w:val="00385ABE"/>
    <w:rsid w:val="00391C0C"/>
    <w:rsid w:val="00397163"/>
    <w:rsid w:val="003A1FBA"/>
    <w:rsid w:val="003A309F"/>
    <w:rsid w:val="003A4235"/>
    <w:rsid w:val="003A6156"/>
    <w:rsid w:val="003A6CE3"/>
    <w:rsid w:val="003A792C"/>
    <w:rsid w:val="003A7AA7"/>
    <w:rsid w:val="003B1A90"/>
    <w:rsid w:val="003B1BC2"/>
    <w:rsid w:val="003B371E"/>
    <w:rsid w:val="003B63EA"/>
    <w:rsid w:val="003C19CB"/>
    <w:rsid w:val="003C2150"/>
    <w:rsid w:val="003C3477"/>
    <w:rsid w:val="003C6932"/>
    <w:rsid w:val="003C7082"/>
    <w:rsid w:val="003C78CE"/>
    <w:rsid w:val="003D1EA7"/>
    <w:rsid w:val="003D51C5"/>
    <w:rsid w:val="003D7A95"/>
    <w:rsid w:val="003E0AD4"/>
    <w:rsid w:val="003E1774"/>
    <w:rsid w:val="003E1A2C"/>
    <w:rsid w:val="003E1E1F"/>
    <w:rsid w:val="003E44E6"/>
    <w:rsid w:val="003E4E1D"/>
    <w:rsid w:val="003E6625"/>
    <w:rsid w:val="003E6FAE"/>
    <w:rsid w:val="003E7176"/>
    <w:rsid w:val="003F0CC2"/>
    <w:rsid w:val="003F2525"/>
    <w:rsid w:val="003F2D43"/>
    <w:rsid w:val="003F3E72"/>
    <w:rsid w:val="003F7598"/>
    <w:rsid w:val="003F7C36"/>
    <w:rsid w:val="00405A82"/>
    <w:rsid w:val="00406400"/>
    <w:rsid w:val="00407178"/>
    <w:rsid w:val="00407748"/>
    <w:rsid w:val="00407E6F"/>
    <w:rsid w:val="0041360B"/>
    <w:rsid w:val="00414B86"/>
    <w:rsid w:val="00421C0C"/>
    <w:rsid w:val="00427A46"/>
    <w:rsid w:val="00427FFA"/>
    <w:rsid w:val="00442472"/>
    <w:rsid w:val="00442DC7"/>
    <w:rsid w:val="00447176"/>
    <w:rsid w:val="00455DCE"/>
    <w:rsid w:val="0045602A"/>
    <w:rsid w:val="004616C7"/>
    <w:rsid w:val="004667EF"/>
    <w:rsid w:val="00470801"/>
    <w:rsid w:val="00471AC2"/>
    <w:rsid w:val="00472D6A"/>
    <w:rsid w:val="004737A1"/>
    <w:rsid w:val="00475016"/>
    <w:rsid w:val="00475095"/>
    <w:rsid w:val="0047760F"/>
    <w:rsid w:val="00481557"/>
    <w:rsid w:val="00481728"/>
    <w:rsid w:val="00485CF0"/>
    <w:rsid w:val="00486926"/>
    <w:rsid w:val="00486C97"/>
    <w:rsid w:val="004875EE"/>
    <w:rsid w:val="004910D5"/>
    <w:rsid w:val="00491E4A"/>
    <w:rsid w:val="00494F16"/>
    <w:rsid w:val="00495A51"/>
    <w:rsid w:val="004A1D5C"/>
    <w:rsid w:val="004A6214"/>
    <w:rsid w:val="004A7F67"/>
    <w:rsid w:val="004B07C4"/>
    <w:rsid w:val="004B10CC"/>
    <w:rsid w:val="004B323C"/>
    <w:rsid w:val="004B550F"/>
    <w:rsid w:val="004B7240"/>
    <w:rsid w:val="004C73C3"/>
    <w:rsid w:val="004C7FB9"/>
    <w:rsid w:val="004D066A"/>
    <w:rsid w:val="004D2D9C"/>
    <w:rsid w:val="004D2FBD"/>
    <w:rsid w:val="004D342C"/>
    <w:rsid w:val="004D3C37"/>
    <w:rsid w:val="004E547E"/>
    <w:rsid w:val="00500690"/>
    <w:rsid w:val="00512FE6"/>
    <w:rsid w:val="005135B0"/>
    <w:rsid w:val="00513C67"/>
    <w:rsid w:val="00521C3C"/>
    <w:rsid w:val="00521C3D"/>
    <w:rsid w:val="00523A93"/>
    <w:rsid w:val="00523B9E"/>
    <w:rsid w:val="00524CC5"/>
    <w:rsid w:val="00527D9C"/>
    <w:rsid w:val="00532088"/>
    <w:rsid w:val="00533C00"/>
    <w:rsid w:val="00533E79"/>
    <w:rsid w:val="005340A7"/>
    <w:rsid w:val="00534261"/>
    <w:rsid w:val="005350DE"/>
    <w:rsid w:val="00535998"/>
    <w:rsid w:val="005374D1"/>
    <w:rsid w:val="00537D6E"/>
    <w:rsid w:val="00540559"/>
    <w:rsid w:val="00540F55"/>
    <w:rsid w:val="00543356"/>
    <w:rsid w:val="00546525"/>
    <w:rsid w:val="00547341"/>
    <w:rsid w:val="00550EDC"/>
    <w:rsid w:val="0055248D"/>
    <w:rsid w:val="00552540"/>
    <w:rsid w:val="00553424"/>
    <w:rsid w:val="00554961"/>
    <w:rsid w:val="0055667B"/>
    <w:rsid w:val="005569B9"/>
    <w:rsid w:val="00557BC9"/>
    <w:rsid w:val="00562C54"/>
    <w:rsid w:val="005632B0"/>
    <w:rsid w:val="005641EC"/>
    <w:rsid w:val="0056456C"/>
    <w:rsid w:val="005671FD"/>
    <w:rsid w:val="00567307"/>
    <w:rsid w:val="005721EC"/>
    <w:rsid w:val="00572BCD"/>
    <w:rsid w:val="00573A79"/>
    <w:rsid w:val="00575235"/>
    <w:rsid w:val="00575C1B"/>
    <w:rsid w:val="00576E26"/>
    <w:rsid w:val="00581124"/>
    <w:rsid w:val="00581744"/>
    <w:rsid w:val="00581A24"/>
    <w:rsid w:val="00582F96"/>
    <w:rsid w:val="00585600"/>
    <w:rsid w:val="00586A39"/>
    <w:rsid w:val="00590CB0"/>
    <w:rsid w:val="00590DA5"/>
    <w:rsid w:val="00591EFB"/>
    <w:rsid w:val="00592573"/>
    <w:rsid w:val="00593298"/>
    <w:rsid w:val="00593712"/>
    <w:rsid w:val="005943C0"/>
    <w:rsid w:val="00594A4F"/>
    <w:rsid w:val="005A0CDE"/>
    <w:rsid w:val="005A38B2"/>
    <w:rsid w:val="005A447B"/>
    <w:rsid w:val="005A44CC"/>
    <w:rsid w:val="005A4521"/>
    <w:rsid w:val="005B0CCE"/>
    <w:rsid w:val="005B25CE"/>
    <w:rsid w:val="005B6430"/>
    <w:rsid w:val="005B70AD"/>
    <w:rsid w:val="005C1477"/>
    <w:rsid w:val="005C1EE2"/>
    <w:rsid w:val="005C2A2E"/>
    <w:rsid w:val="005C6D00"/>
    <w:rsid w:val="005D054D"/>
    <w:rsid w:val="005D1F5E"/>
    <w:rsid w:val="005D36A6"/>
    <w:rsid w:val="005D5FEE"/>
    <w:rsid w:val="005E1223"/>
    <w:rsid w:val="005E4AFC"/>
    <w:rsid w:val="005E60EB"/>
    <w:rsid w:val="005E62C4"/>
    <w:rsid w:val="005F0320"/>
    <w:rsid w:val="005F4A0C"/>
    <w:rsid w:val="005F723A"/>
    <w:rsid w:val="00600110"/>
    <w:rsid w:val="006005B8"/>
    <w:rsid w:val="006015D2"/>
    <w:rsid w:val="006018DC"/>
    <w:rsid w:val="00601B89"/>
    <w:rsid w:val="00602CA1"/>
    <w:rsid w:val="00603975"/>
    <w:rsid w:val="00604BD3"/>
    <w:rsid w:val="00605902"/>
    <w:rsid w:val="0060626B"/>
    <w:rsid w:val="00606677"/>
    <w:rsid w:val="006076D4"/>
    <w:rsid w:val="00610FE6"/>
    <w:rsid w:val="00615404"/>
    <w:rsid w:val="00615A96"/>
    <w:rsid w:val="00615B5F"/>
    <w:rsid w:val="00622147"/>
    <w:rsid w:val="006223F8"/>
    <w:rsid w:val="0062743D"/>
    <w:rsid w:val="006305F1"/>
    <w:rsid w:val="00630A52"/>
    <w:rsid w:val="00634343"/>
    <w:rsid w:val="006349FA"/>
    <w:rsid w:val="006359AE"/>
    <w:rsid w:val="0063611A"/>
    <w:rsid w:val="00642BBF"/>
    <w:rsid w:val="006431B0"/>
    <w:rsid w:val="00644EC5"/>
    <w:rsid w:val="00645860"/>
    <w:rsid w:val="00646536"/>
    <w:rsid w:val="00647B80"/>
    <w:rsid w:val="00650643"/>
    <w:rsid w:val="00652E62"/>
    <w:rsid w:val="00653637"/>
    <w:rsid w:val="00655540"/>
    <w:rsid w:val="00657F71"/>
    <w:rsid w:val="00660AEF"/>
    <w:rsid w:val="0066117A"/>
    <w:rsid w:val="00666327"/>
    <w:rsid w:val="00666BBA"/>
    <w:rsid w:val="00666FEE"/>
    <w:rsid w:val="00680997"/>
    <w:rsid w:val="00683A3A"/>
    <w:rsid w:val="00685F3D"/>
    <w:rsid w:val="006871D7"/>
    <w:rsid w:val="00691C28"/>
    <w:rsid w:val="00692393"/>
    <w:rsid w:val="0069276E"/>
    <w:rsid w:val="006948EB"/>
    <w:rsid w:val="006960A9"/>
    <w:rsid w:val="006A0335"/>
    <w:rsid w:val="006A0D78"/>
    <w:rsid w:val="006A33D3"/>
    <w:rsid w:val="006A4F04"/>
    <w:rsid w:val="006A55A8"/>
    <w:rsid w:val="006A5985"/>
    <w:rsid w:val="006A7980"/>
    <w:rsid w:val="006B1A3D"/>
    <w:rsid w:val="006B2576"/>
    <w:rsid w:val="006B4C35"/>
    <w:rsid w:val="006B6187"/>
    <w:rsid w:val="006B7A6A"/>
    <w:rsid w:val="006B7FF7"/>
    <w:rsid w:val="006C00C9"/>
    <w:rsid w:val="006C74EB"/>
    <w:rsid w:val="006C7DC8"/>
    <w:rsid w:val="006D0190"/>
    <w:rsid w:val="006E177D"/>
    <w:rsid w:val="006E17DB"/>
    <w:rsid w:val="006E197A"/>
    <w:rsid w:val="006E2049"/>
    <w:rsid w:val="006E228B"/>
    <w:rsid w:val="006E549D"/>
    <w:rsid w:val="006E799A"/>
    <w:rsid w:val="006E79F0"/>
    <w:rsid w:val="006E7C0B"/>
    <w:rsid w:val="006F068D"/>
    <w:rsid w:val="006F0A6E"/>
    <w:rsid w:val="006F2A2E"/>
    <w:rsid w:val="006F3541"/>
    <w:rsid w:val="006F5F87"/>
    <w:rsid w:val="006F5F8C"/>
    <w:rsid w:val="00700E56"/>
    <w:rsid w:val="00701B43"/>
    <w:rsid w:val="00702B3B"/>
    <w:rsid w:val="00702B70"/>
    <w:rsid w:val="00702D2E"/>
    <w:rsid w:val="007055AC"/>
    <w:rsid w:val="0070569C"/>
    <w:rsid w:val="00707004"/>
    <w:rsid w:val="007108B0"/>
    <w:rsid w:val="007127CE"/>
    <w:rsid w:val="007136A7"/>
    <w:rsid w:val="0071489B"/>
    <w:rsid w:val="007201FB"/>
    <w:rsid w:val="00721007"/>
    <w:rsid w:val="00722318"/>
    <w:rsid w:val="007252F8"/>
    <w:rsid w:val="00727C0D"/>
    <w:rsid w:val="007305D5"/>
    <w:rsid w:val="00735FDE"/>
    <w:rsid w:val="00736C89"/>
    <w:rsid w:val="00740596"/>
    <w:rsid w:val="00740ECC"/>
    <w:rsid w:val="007443AC"/>
    <w:rsid w:val="007463CB"/>
    <w:rsid w:val="007469F7"/>
    <w:rsid w:val="00760C21"/>
    <w:rsid w:val="00764698"/>
    <w:rsid w:val="00765A21"/>
    <w:rsid w:val="0076720E"/>
    <w:rsid w:val="00770C60"/>
    <w:rsid w:val="00775042"/>
    <w:rsid w:val="00780826"/>
    <w:rsid w:val="00784428"/>
    <w:rsid w:val="007910DB"/>
    <w:rsid w:val="0079178B"/>
    <w:rsid w:val="00794963"/>
    <w:rsid w:val="007967C6"/>
    <w:rsid w:val="00797F9E"/>
    <w:rsid w:val="007A4C14"/>
    <w:rsid w:val="007A75C9"/>
    <w:rsid w:val="007A7BB8"/>
    <w:rsid w:val="007B23AA"/>
    <w:rsid w:val="007B4CC7"/>
    <w:rsid w:val="007B594C"/>
    <w:rsid w:val="007B5F8A"/>
    <w:rsid w:val="007B770E"/>
    <w:rsid w:val="007B7990"/>
    <w:rsid w:val="007C265C"/>
    <w:rsid w:val="007C2A30"/>
    <w:rsid w:val="007C4BBE"/>
    <w:rsid w:val="007C677C"/>
    <w:rsid w:val="007D18B7"/>
    <w:rsid w:val="007D4FB2"/>
    <w:rsid w:val="007D5CEF"/>
    <w:rsid w:val="007D7039"/>
    <w:rsid w:val="007E21B1"/>
    <w:rsid w:val="007E4C52"/>
    <w:rsid w:val="007E51B3"/>
    <w:rsid w:val="007E5820"/>
    <w:rsid w:val="007F30C0"/>
    <w:rsid w:val="007F3E7B"/>
    <w:rsid w:val="007F4C2C"/>
    <w:rsid w:val="008117E1"/>
    <w:rsid w:val="00811AFB"/>
    <w:rsid w:val="00811B09"/>
    <w:rsid w:val="0081584D"/>
    <w:rsid w:val="0081588D"/>
    <w:rsid w:val="00816AB8"/>
    <w:rsid w:val="00817056"/>
    <w:rsid w:val="00823036"/>
    <w:rsid w:val="0082349C"/>
    <w:rsid w:val="00823EA4"/>
    <w:rsid w:val="008255DF"/>
    <w:rsid w:val="00827A6F"/>
    <w:rsid w:val="00830791"/>
    <w:rsid w:val="00831606"/>
    <w:rsid w:val="008319FE"/>
    <w:rsid w:val="00832B8F"/>
    <w:rsid w:val="00833B08"/>
    <w:rsid w:val="00834381"/>
    <w:rsid w:val="00834DDE"/>
    <w:rsid w:val="008436FC"/>
    <w:rsid w:val="008445A8"/>
    <w:rsid w:val="00847D51"/>
    <w:rsid w:val="00853CFD"/>
    <w:rsid w:val="0086284D"/>
    <w:rsid w:val="008678A2"/>
    <w:rsid w:val="00873B91"/>
    <w:rsid w:val="00874067"/>
    <w:rsid w:val="008742FE"/>
    <w:rsid w:val="00876433"/>
    <w:rsid w:val="008830BB"/>
    <w:rsid w:val="008855D9"/>
    <w:rsid w:val="00887015"/>
    <w:rsid w:val="008904FB"/>
    <w:rsid w:val="008942F9"/>
    <w:rsid w:val="00895798"/>
    <w:rsid w:val="00896033"/>
    <w:rsid w:val="008965DF"/>
    <w:rsid w:val="00896873"/>
    <w:rsid w:val="008A0C20"/>
    <w:rsid w:val="008A27EC"/>
    <w:rsid w:val="008A2963"/>
    <w:rsid w:val="008A6ABD"/>
    <w:rsid w:val="008B3F56"/>
    <w:rsid w:val="008B6B03"/>
    <w:rsid w:val="008C0D43"/>
    <w:rsid w:val="008C58D2"/>
    <w:rsid w:val="008C5A01"/>
    <w:rsid w:val="008C6CD7"/>
    <w:rsid w:val="008C719A"/>
    <w:rsid w:val="008C7A35"/>
    <w:rsid w:val="008D112A"/>
    <w:rsid w:val="008D221B"/>
    <w:rsid w:val="008D2A03"/>
    <w:rsid w:val="008D3838"/>
    <w:rsid w:val="008E047A"/>
    <w:rsid w:val="008E048D"/>
    <w:rsid w:val="008E1A76"/>
    <w:rsid w:val="008E1E1E"/>
    <w:rsid w:val="008E3B8D"/>
    <w:rsid w:val="008E4234"/>
    <w:rsid w:val="008E65AA"/>
    <w:rsid w:val="008E7B57"/>
    <w:rsid w:val="008F183A"/>
    <w:rsid w:val="008F55F3"/>
    <w:rsid w:val="008F585E"/>
    <w:rsid w:val="008F6A4A"/>
    <w:rsid w:val="009004CA"/>
    <w:rsid w:val="00901448"/>
    <w:rsid w:val="009023F0"/>
    <w:rsid w:val="0090256F"/>
    <w:rsid w:val="00903557"/>
    <w:rsid w:val="00903F47"/>
    <w:rsid w:val="009106A1"/>
    <w:rsid w:val="009108F5"/>
    <w:rsid w:val="00913951"/>
    <w:rsid w:val="00913DDD"/>
    <w:rsid w:val="00915BC5"/>
    <w:rsid w:val="00915F8E"/>
    <w:rsid w:val="00920211"/>
    <w:rsid w:val="00922EAD"/>
    <w:rsid w:val="0092304E"/>
    <w:rsid w:val="0092317A"/>
    <w:rsid w:val="00923A09"/>
    <w:rsid w:val="009240F7"/>
    <w:rsid w:val="00924334"/>
    <w:rsid w:val="009274D9"/>
    <w:rsid w:val="009305EB"/>
    <w:rsid w:val="00931B52"/>
    <w:rsid w:val="00933380"/>
    <w:rsid w:val="0093496B"/>
    <w:rsid w:val="00935DE3"/>
    <w:rsid w:val="009409D1"/>
    <w:rsid w:val="00940B0C"/>
    <w:rsid w:val="00944973"/>
    <w:rsid w:val="00944D9B"/>
    <w:rsid w:val="00945905"/>
    <w:rsid w:val="009460B5"/>
    <w:rsid w:val="00946E55"/>
    <w:rsid w:val="0094710C"/>
    <w:rsid w:val="00950575"/>
    <w:rsid w:val="009556DD"/>
    <w:rsid w:val="00955ABA"/>
    <w:rsid w:val="00960467"/>
    <w:rsid w:val="00962480"/>
    <w:rsid w:val="0096273C"/>
    <w:rsid w:val="009633B3"/>
    <w:rsid w:val="0096361B"/>
    <w:rsid w:val="00964A40"/>
    <w:rsid w:val="0096553C"/>
    <w:rsid w:val="00972927"/>
    <w:rsid w:val="00974E20"/>
    <w:rsid w:val="009753E5"/>
    <w:rsid w:val="00975DC0"/>
    <w:rsid w:val="009772DA"/>
    <w:rsid w:val="00982127"/>
    <w:rsid w:val="00986F0A"/>
    <w:rsid w:val="00987CD2"/>
    <w:rsid w:val="0099164A"/>
    <w:rsid w:val="00992162"/>
    <w:rsid w:val="00995E66"/>
    <w:rsid w:val="00997E4E"/>
    <w:rsid w:val="009A0308"/>
    <w:rsid w:val="009A0510"/>
    <w:rsid w:val="009A228A"/>
    <w:rsid w:val="009A5F04"/>
    <w:rsid w:val="009A67AC"/>
    <w:rsid w:val="009B095C"/>
    <w:rsid w:val="009B4397"/>
    <w:rsid w:val="009B4E50"/>
    <w:rsid w:val="009B51A8"/>
    <w:rsid w:val="009B5A1D"/>
    <w:rsid w:val="009B6B9F"/>
    <w:rsid w:val="009C0660"/>
    <w:rsid w:val="009C358B"/>
    <w:rsid w:val="009C591D"/>
    <w:rsid w:val="009C6375"/>
    <w:rsid w:val="009D278F"/>
    <w:rsid w:val="009D2FD3"/>
    <w:rsid w:val="009D31E2"/>
    <w:rsid w:val="009D3B55"/>
    <w:rsid w:val="009D66A9"/>
    <w:rsid w:val="009D7EB1"/>
    <w:rsid w:val="009E14F0"/>
    <w:rsid w:val="009E1E14"/>
    <w:rsid w:val="009E44E3"/>
    <w:rsid w:val="009E6966"/>
    <w:rsid w:val="009E7E8B"/>
    <w:rsid w:val="009F0144"/>
    <w:rsid w:val="009F1CF2"/>
    <w:rsid w:val="009F2CBE"/>
    <w:rsid w:val="009F2D14"/>
    <w:rsid w:val="009F6B2D"/>
    <w:rsid w:val="009F6E9C"/>
    <w:rsid w:val="009F7237"/>
    <w:rsid w:val="009F741E"/>
    <w:rsid w:val="00A00476"/>
    <w:rsid w:val="00A013B4"/>
    <w:rsid w:val="00A10368"/>
    <w:rsid w:val="00A11502"/>
    <w:rsid w:val="00A11549"/>
    <w:rsid w:val="00A11DDD"/>
    <w:rsid w:val="00A13465"/>
    <w:rsid w:val="00A13E54"/>
    <w:rsid w:val="00A17C10"/>
    <w:rsid w:val="00A20BAE"/>
    <w:rsid w:val="00A2267E"/>
    <w:rsid w:val="00A23490"/>
    <w:rsid w:val="00A239E2"/>
    <w:rsid w:val="00A3286C"/>
    <w:rsid w:val="00A342C1"/>
    <w:rsid w:val="00A3431C"/>
    <w:rsid w:val="00A3520D"/>
    <w:rsid w:val="00A35E4B"/>
    <w:rsid w:val="00A35EDF"/>
    <w:rsid w:val="00A36DC8"/>
    <w:rsid w:val="00A407AE"/>
    <w:rsid w:val="00A45EC9"/>
    <w:rsid w:val="00A53E30"/>
    <w:rsid w:val="00A56BBD"/>
    <w:rsid w:val="00A57679"/>
    <w:rsid w:val="00A57AF0"/>
    <w:rsid w:val="00A60692"/>
    <w:rsid w:val="00A607F2"/>
    <w:rsid w:val="00A60FD7"/>
    <w:rsid w:val="00A61CE5"/>
    <w:rsid w:val="00A63499"/>
    <w:rsid w:val="00A64925"/>
    <w:rsid w:val="00A713EA"/>
    <w:rsid w:val="00A7225A"/>
    <w:rsid w:val="00A841A6"/>
    <w:rsid w:val="00A84AD3"/>
    <w:rsid w:val="00A84BDF"/>
    <w:rsid w:val="00A85375"/>
    <w:rsid w:val="00A91375"/>
    <w:rsid w:val="00A91895"/>
    <w:rsid w:val="00A91906"/>
    <w:rsid w:val="00A91C2A"/>
    <w:rsid w:val="00A94BEA"/>
    <w:rsid w:val="00A958D9"/>
    <w:rsid w:val="00A95A16"/>
    <w:rsid w:val="00A96E4D"/>
    <w:rsid w:val="00AA1FB9"/>
    <w:rsid w:val="00AA30DC"/>
    <w:rsid w:val="00AA32AF"/>
    <w:rsid w:val="00AA5F12"/>
    <w:rsid w:val="00AB11DC"/>
    <w:rsid w:val="00AB2999"/>
    <w:rsid w:val="00AB4146"/>
    <w:rsid w:val="00AB6836"/>
    <w:rsid w:val="00AB6D9B"/>
    <w:rsid w:val="00AC076B"/>
    <w:rsid w:val="00AC1434"/>
    <w:rsid w:val="00AC39E8"/>
    <w:rsid w:val="00AC3C8E"/>
    <w:rsid w:val="00AC61CD"/>
    <w:rsid w:val="00AD1E5B"/>
    <w:rsid w:val="00AD44CB"/>
    <w:rsid w:val="00AD4683"/>
    <w:rsid w:val="00AD6F35"/>
    <w:rsid w:val="00AE1559"/>
    <w:rsid w:val="00AE44BF"/>
    <w:rsid w:val="00AE4CCF"/>
    <w:rsid w:val="00AE4E39"/>
    <w:rsid w:val="00AE6338"/>
    <w:rsid w:val="00AF3087"/>
    <w:rsid w:val="00AF6711"/>
    <w:rsid w:val="00AF7FD0"/>
    <w:rsid w:val="00B008FD"/>
    <w:rsid w:val="00B02371"/>
    <w:rsid w:val="00B02AA9"/>
    <w:rsid w:val="00B031B3"/>
    <w:rsid w:val="00B06B1C"/>
    <w:rsid w:val="00B100A1"/>
    <w:rsid w:val="00B134FA"/>
    <w:rsid w:val="00B144BD"/>
    <w:rsid w:val="00B1722A"/>
    <w:rsid w:val="00B22B4F"/>
    <w:rsid w:val="00B27512"/>
    <w:rsid w:val="00B31597"/>
    <w:rsid w:val="00B31C10"/>
    <w:rsid w:val="00B33074"/>
    <w:rsid w:val="00B33F64"/>
    <w:rsid w:val="00B34EA7"/>
    <w:rsid w:val="00B425C1"/>
    <w:rsid w:val="00B42E01"/>
    <w:rsid w:val="00B43625"/>
    <w:rsid w:val="00B44D89"/>
    <w:rsid w:val="00B50740"/>
    <w:rsid w:val="00B50A12"/>
    <w:rsid w:val="00B519A1"/>
    <w:rsid w:val="00B52BB9"/>
    <w:rsid w:val="00B54893"/>
    <w:rsid w:val="00B56229"/>
    <w:rsid w:val="00B62688"/>
    <w:rsid w:val="00B63844"/>
    <w:rsid w:val="00B670F0"/>
    <w:rsid w:val="00B70BF7"/>
    <w:rsid w:val="00B715B5"/>
    <w:rsid w:val="00B747E5"/>
    <w:rsid w:val="00B74DDB"/>
    <w:rsid w:val="00B779B6"/>
    <w:rsid w:val="00B80860"/>
    <w:rsid w:val="00B828C3"/>
    <w:rsid w:val="00B83056"/>
    <w:rsid w:val="00B8474E"/>
    <w:rsid w:val="00B85910"/>
    <w:rsid w:val="00B859A7"/>
    <w:rsid w:val="00B8673F"/>
    <w:rsid w:val="00B8725B"/>
    <w:rsid w:val="00B87E20"/>
    <w:rsid w:val="00B920A6"/>
    <w:rsid w:val="00B920AE"/>
    <w:rsid w:val="00B92E33"/>
    <w:rsid w:val="00BA168B"/>
    <w:rsid w:val="00BA1F35"/>
    <w:rsid w:val="00BA59B2"/>
    <w:rsid w:val="00BA5E8E"/>
    <w:rsid w:val="00BA7B50"/>
    <w:rsid w:val="00BB6D1C"/>
    <w:rsid w:val="00BC0A50"/>
    <w:rsid w:val="00BC1218"/>
    <w:rsid w:val="00BC331F"/>
    <w:rsid w:val="00BC35CB"/>
    <w:rsid w:val="00BC401F"/>
    <w:rsid w:val="00BC78BF"/>
    <w:rsid w:val="00BD04B1"/>
    <w:rsid w:val="00BD0898"/>
    <w:rsid w:val="00BD0A02"/>
    <w:rsid w:val="00BD35E6"/>
    <w:rsid w:val="00BD37E5"/>
    <w:rsid w:val="00BD5660"/>
    <w:rsid w:val="00BD70C0"/>
    <w:rsid w:val="00BE3C57"/>
    <w:rsid w:val="00BE4B1C"/>
    <w:rsid w:val="00BE5D5C"/>
    <w:rsid w:val="00BE5FC8"/>
    <w:rsid w:val="00BE6C21"/>
    <w:rsid w:val="00BE7DCC"/>
    <w:rsid w:val="00BF2933"/>
    <w:rsid w:val="00BF38BB"/>
    <w:rsid w:val="00BF3B3F"/>
    <w:rsid w:val="00BF3ED9"/>
    <w:rsid w:val="00BF436A"/>
    <w:rsid w:val="00BF5F33"/>
    <w:rsid w:val="00BF5F3F"/>
    <w:rsid w:val="00BF6140"/>
    <w:rsid w:val="00C01ED0"/>
    <w:rsid w:val="00C033C2"/>
    <w:rsid w:val="00C03FCE"/>
    <w:rsid w:val="00C042F0"/>
    <w:rsid w:val="00C058A6"/>
    <w:rsid w:val="00C068AF"/>
    <w:rsid w:val="00C072BD"/>
    <w:rsid w:val="00C07D20"/>
    <w:rsid w:val="00C10CE1"/>
    <w:rsid w:val="00C16265"/>
    <w:rsid w:val="00C202FB"/>
    <w:rsid w:val="00C203D0"/>
    <w:rsid w:val="00C20A29"/>
    <w:rsid w:val="00C25E19"/>
    <w:rsid w:val="00C27196"/>
    <w:rsid w:val="00C33D1B"/>
    <w:rsid w:val="00C4392D"/>
    <w:rsid w:val="00C441ED"/>
    <w:rsid w:val="00C523D8"/>
    <w:rsid w:val="00C52DD1"/>
    <w:rsid w:val="00C53C8D"/>
    <w:rsid w:val="00C575BB"/>
    <w:rsid w:val="00C60A01"/>
    <w:rsid w:val="00C61C1D"/>
    <w:rsid w:val="00C655D1"/>
    <w:rsid w:val="00C67739"/>
    <w:rsid w:val="00C7013C"/>
    <w:rsid w:val="00C755D8"/>
    <w:rsid w:val="00C80C1A"/>
    <w:rsid w:val="00C8166A"/>
    <w:rsid w:val="00C824D0"/>
    <w:rsid w:val="00C83A0F"/>
    <w:rsid w:val="00C83F81"/>
    <w:rsid w:val="00C86D59"/>
    <w:rsid w:val="00C86EFF"/>
    <w:rsid w:val="00C90E74"/>
    <w:rsid w:val="00C9294E"/>
    <w:rsid w:val="00C9333E"/>
    <w:rsid w:val="00CA1BFE"/>
    <w:rsid w:val="00CA2A6D"/>
    <w:rsid w:val="00CA6572"/>
    <w:rsid w:val="00CA69AE"/>
    <w:rsid w:val="00CB0BFE"/>
    <w:rsid w:val="00CB34C0"/>
    <w:rsid w:val="00CB3AF9"/>
    <w:rsid w:val="00CB3BD7"/>
    <w:rsid w:val="00CC685B"/>
    <w:rsid w:val="00CC76E7"/>
    <w:rsid w:val="00CD03A6"/>
    <w:rsid w:val="00CD11F5"/>
    <w:rsid w:val="00CD17BD"/>
    <w:rsid w:val="00CD5E1B"/>
    <w:rsid w:val="00CE1481"/>
    <w:rsid w:val="00CE1490"/>
    <w:rsid w:val="00CE3F78"/>
    <w:rsid w:val="00CE56B6"/>
    <w:rsid w:val="00CE56CC"/>
    <w:rsid w:val="00CF0CCB"/>
    <w:rsid w:val="00CF35CA"/>
    <w:rsid w:val="00CF5BE4"/>
    <w:rsid w:val="00CF6717"/>
    <w:rsid w:val="00D02852"/>
    <w:rsid w:val="00D03A0D"/>
    <w:rsid w:val="00D0509E"/>
    <w:rsid w:val="00D0681C"/>
    <w:rsid w:val="00D07F28"/>
    <w:rsid w:val="00D12F39"/>
    <w:rsid w:val="00D12F6E"/>
    <w:rsid w:val="00D1447B"/>
    <w:rsid w:val="00D16B4B"/>
    <w:rsid w:val="00D220D8"/>
    <w:rsid w:val="00D22E5C"/>
    <w:rsid w:val="00D23156"/>
    <w:rsid w:val="00D23AD7"/>
    <w:rsid w:val="00D252EA"/>
    <w:rsid w:val="00D260F0"/>
    <w:rsid w:val="00D26273"/>
    <w:rsid w:val="00D30438"/>
    <w:rsid w:val="00D346D4"/>
    <w:rsid w:val="00D401CA"/>
    <w:rsid w:val="00D44D02"/>
    <w:rsid w:val="00D47EBB"/>
    <w:rsid w:val="00D5104E"/>
    <w:rsid w:val="00D52153"/>
    <w:rsid w:val="00D521ED"/>
    <w:rsid w:val="00D523C6"/>
    <w:rsid w:val="00D560EE"/>
    <w:rsid w:val="00D57FB4"/>
    <w:rsid w:val="00D621AB"/>
    <w:rsid w:val="00D62868"/>
    <w:rsid w:val="00D644BE"/>
    <w:rsid w:val="00D65E54"/>
    <w:rsid w:val="00D65F81"/>
    <w:rsid w:val="00D67C6E"/>
    <w:rsid w:val="00D704A3"/>
    <w:rsid w:val="00D722D6"/>
    <w:rsid w:val="00D72AFF"/>
    <w:rsid w:val="00D7328F"/>
    <w:rsid w:val="00D75D27"/>
    <w:rsid w:val="00D809C0"/>
    <w:rsid w:val="00D80EE5"/>
    <w:rsid w:val="00D8140B"/>
    <w:rsid w:val="00D83AFD"/>
    <w:rsid w:val="00D83DBF"/>
    <w:rsid w:val="00D86466"/>
    <w:rsid w:val="00D87011"/>
    <w:rsid w:val="00DA1775"/>
    <w:rsid w:val="00DA3506"/>
    <w:rsid w:val="00DA3BB2"/>
    <w:rsid w:val="00DA6C4C"/>
    <w:rsid w:val="00DA6E5F"/>
    <w:rsid w:val="00DA6E7A"/>
    <w:rsid w:val="00DB46A6"/>
    <w:rsid w:val="00DB4B0C"/>
    <w:rsid w:val="00DB5417"/>
    <w:rsid w:val="00DB61DD"/>
    <w:rsid w:val="00DC09C8"/>
    <w:rsid w:val="00DC7BAD"/>
    <w:rsid w:val="00DD09CF"/>
    <w:rsid w:val="00DD2A93"/>
    <w:rsid w:val="00DE00C6"/>
    <w:rsid w:val="00DE3A5B"/>
    <w:rsid w:val="00DF029F"/>
    <w:rsid w:val="00DF3A90"/>
    <w:rsid w:val="00DF4867"/>
    <w:rsid w:val="00DF58D5"/>
    <w:rsid w:val="00E030EA"/>
    <w:rsid w:val="00E045EA"/>
    <w:rsid w:val="00E119DA"/>
    <w:rsid w:val="00E14A9C"/>
    <w:rsid w:val="00E177C6"/>
    <w:rsid w:val="00E22717"/>
    <w:rsid w:val="00E23A90"/>
    <w:rsid w:val="00E265B4"/>
    <w:rsid w:val="00E27D6C"/>
    <w:rsid w:val="00E34C10"/>
    <w:rsid w:val="00E34DBD"/>
    <w:rsid w:val="00E3544B"/>
    <w:rsid w:val="00E36680"/>
    <w:rsid w:val="00E37C9C"/>
    <w:rsid w:val="00E41E14"/>
    <w:rsid w:val="00E453F9"/>
    <w:rsid w:val="00E46A86"/>
    <w:rsid w:val="00E52087"/>
    <w:rsid w:val="00E538A1"/>
    <w:rsid w:val="00E53C69"/>
    <w:rsid w:val="00E559DB"/>
    <w:rsid w:val="00E56977"/>
    <w:rsid w:val="00E57608"/>
    <w:rsid w:val="00E6299C"/>
    <w:rsid w:val="00E62B13"/>
    <w:rsid w:val="00E62B34"/>
    <w:rsid w:val="00E63043"/>
    <w:rsid w:val="00E6655C"/>
    <w:rsid w:val="00E70ADF"/>
    <w:rsid w:val="00E7149C"/>
    <w:rsid w:val="00E7248A"/>
    <w:rsid w:val="00E72B93"/>
    <w:rsid w:val="00E76DA2"/>
    <w:rsid w:val="00E77685"/>
    <w:rsid w:val="00E80086"/>
    <w:rsid w:val="00E85CC6"/>
    <w:rsid w:val="00E87670"/>
    <w:rsid w:val="00E87E07"/>
    <w:rsid w:val="00E90309"/>
    <w:rsid w:val="00E95224"/>
    <w:rsid w:val="00EA057C"/>
    <w:rsid w:val="00EA0BBD"/>
    <w:rsid w:val="00EA131E"/>
    <w:rsid w:val="00EA218E"/>
    <w:rsid w:val="00EA21B5"/>
    <w:rsid w:val="00EA31FF"/>
    <w:rsid w:val="00EA7B60"/>
    <w:rsid w:val="00EB0B7F"/>
    <w:rsid w:val="00EB3448"/>
    <w:rsid w:val="00EB55A1"/>
    <w:rsid w:val="00EC1233"/>
    <w:rsid w:val="00EC2FDC"/>
    <w:rsid w:val="00EC479D"/>
    <w:rsid w:val="00EC61E0"/>
    <w:rsid w:val="00ED365B"/>
    <w:rsid w:val="00ED3980"/>
    <w:rsid w:val="00ED400B"/>
    <w:rsid w:val="00ED5BCC"/>
    <w:rsid w:val="00ED6EC0"/>
    <w:rsid w:val="00ED752F"/>
    <w:rsid w:val="00ED7BA1"/>
    <w:rsid w:val="00EE12B5"/>
    <w:rsid w:val="00EE364B"/>
    <w:rsid w:val="00EF2B2B"/>
    <w:rsid w:val="00EF32BA"/>
    <w:rsid w:val="00EF4682"/>
    <w:rsid w:val="00EF6D28"/>
    <w:rsid w:val="00EF7021"/>
    <w:rsid w:val="00EF7A87"/>
    <w:rsid w:val="00F06FB0"/>
    <w:rsid w:val="00F24FD2"/>
    <w:rsid w:val="00F25185"/>
    <w:rsid w:val="00F25E60"/>
    <w:rsid w:val="00F30791"/>
    <w:rsid w:val="00F30BFF"/>
    <w:rsid w:val="00F34661"/>
    <w:rsid w:val="00F37A52"/>
    <w:rsid w:val="00F40DC4"/>
    <w:rsid w:val="00F41A7A"/>
    <w:rsid w:val="00F41BD6"/>
    <w:rsid w:val="00F52EB0"/>
    <w:rsid w:val="00F579AE"/>
    <w:rsid w:val="00F6215E"/>
    <w:rsid w:val="00F63D9F"/>
    <w:rsid w:val="00F665C5"/>
    <w:rsid w:val="00F67186"/>
    <w:rsid w:val="00F705AE"/>
    <w:rsid w:val="00F71A0E"/>
    <w:rsid w:val="00F72B9C"/>
    <w:rsid w:val="00F7351F"/>
    <w:rsid w:val="00F74D59"/>
    <w:rsid w:val="00F75307"/>
    <w:rsid w:val="00F75922"/>
    <w:rsid w:val="00F81370"/>
    <w:rsid w:val="00F8292D"/>
    <w:rsid w:val="00F83E6A"/>
    <w:rsid w:val="00F84894"/>
    <w:rsid w:val="00F84959"/>
    <w:rsid w:val="00F84E97"/>
    <w:rsid w:val="00F8587D"/>
    <w:rsid w:val="00F861AD"/>
    <w:rsid w:val="00F93918"/>
    <w:rsid w:val="00F957B8"/>
    <w:rsid w:val="00F96A5E"/>
    <w:rsid w:val="00F96E93"/>
    <w:rsid w:val="00F9731E"/>
    <w:rsid w:val="00FB0A99"/>
    <w:rsid w:val="00FB1058"/>
    <w:rsid w:val="00FB2401"/>
    <w:rsid w:val="00FB2D1F"/>
    <w:rsid w:val="00FB7411"/>
    <w:rsid w:val="00FC0565"/>
    <w:rsid w:val="00FC2233"/>
    <w:rsid w:val="00FC4B82"/>
    <w:rsid w:val="00FC69C1"/>
    <w:rsid w:val="00FC6C76"/>
    <w:rsid w:val="00FC796E"/>
    <w:rsid w:val="00FD0084"/>
    <w:rsid w:val="00FD0656"/>
    <w:rsid w:val="00FD0ABF"/>
    <w:rsid w:val="00FD0F6C"/>
    <w:rsid w:val="00FD1314"/>
    <w:rsid w:val="00FD26E6"/>
    <w:rsid w:val="00FD6DB0"/>
    <w:rsid w:val="00FE4744"/>
    <w:rsid w:val="00FE573C"/>
    <w:rsid w:val="00FF175A"/>
    <w:rsid w:val="00FF3BEB"/>
    <w:rsid w:val="00FF3DC5"/>
    <w:rsid w:val="00FF4A57"/>
    <w:rsid w:val="00FF57C2"/>
    <w:rsid w:val="00FF719A"/>
    <w:rsid w:val="00FF7235"/>
    <w:rsid w:val="00FF7257"/>
    <w:rsid w:val="00FF75BA"/>
    <w:rsid w:val="0104075E"/>
    <w:rsid w:val="010803C4"/>
    <w:rsid w:val="010C13C3"/>
    <w:rsid w:val="0153693D"/>
    <w:rsid w:val="016430D1"/>
    <w:rsid w:val="0171130A"/>
    <w:rsid w:val="017B2F92"/>
    <w:rsid w:val="01811E11"/>
    <w:rsid w:val="018F2661"/>
    <w:rsid w:val="01AF0846"/>
    <w:rsid w:val="01D8266F"/>
    <w:rsid w:val="02000186"/>
    <w:rsid w:val="021A07FD"/>
    <w:rsid w:val="021D5228"/>
    <w:rsid w:val="023D05A5"/>
    <w:rsid w:val="02931C24"/>
    <w:rsid w:val="02982127"/>
    <w:rsid w:val="029A27D5"/>
    <w:rsid w:val="029F650F"/>
    <w:rsid w:val="02AB78A7"/>
    <w:rsid w:val="02D6668E"/>
    <w:rsid w:val="02EB2E8F"/>
    <w:rsid w:val="02F26926"/>
    <w:rsid w:val="02FA4B99"/>
    <w:rsid w:val="03347016"/>
    <w:rsid w:val="03403E2D"/>
    <w:rsid w:val="03692E2F"/>
    <w:rsid w:val="03966A22"/>
    <w:rsid w:val="03AF5654"/>
    <w:rsid w:val="03B70819"/>
    <w:rsid w:val="04285D47"/>
    <w:rsid w:val="043F3ECE"/>
    <w:rsid w:val="04433665"/>
    <w:rsid w:val="045C2710"/>
    <w:rsid w:val="04795FA7"/>
    <w:rsid w:val="04B0347F"/>
    <w:rsid w:val="04CA25AF"/>
    <w:rsid w:val="04CB7A97"/>
    <w:rsid w:val="04D84119"/>
    <w:rsid w:val="04FE5634"/>
    <w:rsid w:val="05036A34"/>
    <w:rsid w:val="05094EE7"/>
    <w:rsid w:val="050B0FBF"/>
    <w:rsid w:val="051B6CC9"/>
    <w:rsid w:val="052202F5"/>
    <w:rsid w:val="052F6F4B"/>
    <w:rsid w:val="054D5C2C"/>
    <w:rsid w:val="054F1AFF"/>
    <w:rsid w:val="0566007A"/>
    <w:rsid w:val="05683DE7"/>
    <w:rsid w:val="05710138"/>
    <w:rsid w:val="05897FE0"/>
    <w:rsid w:val="05B847F7"/>
    <w:rsid w:val="05B86FC5"/>
    <w:rsid w:val="05C75A22"/>
    <w:rsid w:val="05CF20DF"/>
    <w:rsid w:val="05F145D4"/>
    <w:rsid w:val="05FE7553"/>
    <w:rsid w:val="0615599B"/>
    <w:rsid w:val="06155C77"/>
    <w:rsid w:val="06274AFE"/>
    <w:rsid w:val="06543ED4"/>
    <w:rsid w:val="0665422F"/>
    <w:rsid w:val="06770ADD"/>
    <w:rsid w:val="06944141"/>
    <w:rsid w:val="06A22BEF"/>
    <w:rsid w:val="06A540E8"/>
    <w:rsid w:val="06AA4DCB"/>
    <w:rsid w:val="06C86FA3"/>
    <w:rsid w:val="06EA1726"/>
    <w:rsid w:val="06F356EF"/>
    <w:rsid w:val="06FD6776"/>
    <w:rsid w:val="06FF6A13"/>
    <w:rsid w:val="071874D5"/>
    <w:rsid w:val="07265D6D"/>
    <w:rsid w:val="0753050D"/>
    <w:rsid w:val="075D0DEF"/>
    <w:rsid w:val="07650025"/>
    <w:rsid w:val="0767438F"/>
    <w:rsid w:val="077D0D7C"/>
    <w:rsid w:val="077D381A"/>
    <w:rsid w:val="07841626"/>
    <w:rsid w:val="079A651F"/>
    <w:rsid w:val="07A35250"/>
    <w:rsid w:val="07C55963"/>
    <w:rsid w:val="0823276E"/>
    <w:rsid w:val="08251108"/>
    <w:rsid w:val="082849BF"/>
    <w:rsid w:val="082D2EC8"/>
    <w:rsid w:val="083B52C0"/>
    <w:rsid w:val="084239C1"/>
    <w:rsid w:val="084B5FF9"/>
    <w:rsid w:val="085812C8"/>
    <w:rsid w:val="08676EFF"/>
    <w:rsid w:val="08700D4E"/>
    <w:rsid w:val="08703371"/>
    <w:rsid w:val="08BF50EC"/>
    <w:rsid w:val="08C172B4"/>
    <w:rsid w:val="08DB5362"/>
    <w:rsid w:val="08EA1E27"/>
    <w:rsid w:val="08F97BE5"/>
    <w:rsid w:val="09050656"/>
    <w:rsid w:val="09060908"/>
    <w:rsid w:val="0919636B"/>
    <w:rsid w:val="091D3A2E"/>
    <w:rsid w:val="092E1A1C"/>
    <w:rsid w:val="09467CB0"/>
    <w:rsid w:val="097E11AF"/>
    <w:rsid w:val="09AB7F67"/>
    <w:rsid w:val="09AF0415"/>
    <w:rsid w:val="09B34D56"/>
    <w:rsid w:val="09E56113"/>
    <w:rsid w:val="09EA7C7B"/>
    <w:rsid w:val="09FA75A1"/>
    <w:rsid w:val="0A0F2A3B"/>
    <w:rsid w:val="0A125109"/>
    <w:rsid w:val="0A553669"/>
    <w:rsid w:val="0A623A0E"/>
    <w:rsid w:val="0A6C1D81"/>
    <w:rsid w:val="0A8D241A"/>
    <w:rsid w:val="0AA65312"/>
    <w:rsid w:val="0AB65B16"/>
    <w:rsid w:val="0AC156C7"/>
    <w:rsid w:val="0ACB3AB2"/>
    <w:rsid w:val="0AFC2161"/>
    <w:rsid w:val="0B261901"/>
    <w:rsid w:val="0B7D7A46"/>
    <w:rsid w:val="0B7D7E45"/>
    <w:rsid w:val="0B860522"/>
    <w:rsid w:val="0BBE430D"/>
    <w:rsid w:val="0BD312AA"/>
    <w:rsid w:val="0BD526B2"/>
    <w:rsid w:val="0BDA0E50"/>
    <w:rsid w:val="0C147E5C"/>
    <w:rsid w:val="0C52092E"/>
    <w:rsid w:val="0C602E80"/>
    <w:rsid w:val="0C8A7045"/>
    <w:rsid w:val="0C9E047E"/>
    <w:rsid w:val="0CA52FDD"/>
    <w:rsid w:val="0CA91AF1"/>
    <w:rsid w:val="0CAA74E2"/>
    <w:rsid w:val="0CDE1261"/>
    <w:rsid w:val="0CE736ED"/>
    <w:rsid w:val="0D007C96"/>
    <w:rsid w:val="0D0A1552"/>
    <w:rsid w:val="0D1F0E4E"/>
    <w:rsid w:val="0D2F0062"/>
    <w:rsid w:val="0D4C7ED9"/>
    <w:rsid w:val="0D575F80"/>
    <w:rsid w:val="0D5B4EEF"/>
    <w:rsid w:val="0D5C2012"/>
    <w:rsid w:val="0D60642E"/>
    <w:rsid w:val="0D606B15"/>
    <w:rsid w:val="0DA16210"/>
    <w:rsid w:val="0DCE74D9"/>
    <w:rsid w:val="0DCF0BCE"/>
    <w:rsid w:val="0DD53209"/>
    <w:rsid w:val="0DFF0F24"/>
    <w:rsid w:val="0E205244"/>
    <w:rsid w:val="0E3875F6"/>
    <w:rsid w:val="0E396E8B"/>
    <w:rsid w:val="0E3C1F74"/>
    <w:rsid w:val="0E61053F"/>
    <w:rsid w:val="0E725C9A"/>
    <w:rsid w:val="0E756700"/>
    <w:rsid w:val="0E8211D5"/>
    <w:rsid w:val="0E827095"/>
    <w:rsid w:val="0E937A35"/>
    <w:rsid w:val="0EB333FB"/>
    <w:rsid w:val="0EC5475E"/>
    <w:rsid w:val="0ECF4940"/>
    <w:rsid w:val="0EE26C3A"/>
    <w:rsid w:val="0EE34828"/>
    <w:rsid w:val="0EE659CB"/>
    <w:rsid w:val="0F034CEE"/>
    <w:rsid w:val="0F163D04"/>
    <w:rsid w:val="0F1662E9"/>
    <w:rsid w:val="0F2E0BC3"/>
    <w:rsid w:val="0F344336"/>
    <w:rsid w:val="0F447892"/>
    <w:rsid w:val="0F5156B4"/>
    <w:rsid w:val="0F616297"/>
    <w:rsid w:val="0F7714FD"/>
    <w:rsid w:val="0F7C7956"/>
    <w:rsid w:val="0F8156ED"/>
    <w:rsid w:val="0FBA5F6B"/>
    <w:rsid w:val="0FE14B0A"/>
    <w:rsid w:val="0FE52862"/>
    <w:rsid w:val="10135F8C"/>
    <w:rsid w:val="106152EB"/>
    <w:rsid w:val="10724703"/>
    <w:rsid w:val="10A521AC"/>
    <w:rsid w:val="10BF6AFF"/>
    <w:rsid w:val="10C96025"/>
    <w:rsid w:val="10D3268A"/>
    <w:rsid w:val="10D46481"/>
    <w:rsid w:val="10E14A43"/>
    <w:rsid w:val="10EA6C84"/>
    <w:rsid w:val="10EB3047"/>
    <w:rsid w:val="10ED17C7"/>
    <w:rsid w:val="11001DF6"/>
    <w:rsid w:val="110B4281"/>
    <w:rsid w:val="111D6739"/>
    <w:rsid w:val="113629E9"/>
    <w:rsid w:val="113C3A3D"/>
    <w:rsid w:val="114F7007"/>
    <w:rsid w:val="115430E3"/>
    <w:rsid w:val="1158725C"/>
    <w:rsid w:val="11595D31"/>
    <w:rsid w:val="116550D3"/>
    <w:rsid w:val="116E4152"/>
    <w:rsid w:val="11820CC1"/>
    <w:rsid w:val="11857569"/>
    <w:rsid w:val="11930FD7"/>
    <w:rsid w:val="11A62AD1"/>
    <w:rsid w:val="11DC55D7"/>
    <w:rsid w:val="120E2A20"/>
    <w:rsid w:val="1218507D"/>
    <w:rsid w:val="1230586E"/>
    <w:rsid w:val="124B5ABE"/>
    <w:rsid w:val="1257737B"/>
    <w:rsid w:val="1261206D"/>
    <w:rsid w:val="12684D30"/>
    <w:rsid w:val="126D7428"/>
    <w:rsid w:val="128860EA"/>
    <w:rsid w:val="128A0494"/>
    <w:rsid w:val="12966AD5"/>
    <w:rsid w:val="12B13466"/>
    <w:rsid w:val="12B910F5"/>
    <w:rsid w:val="12C61046"/>
    <w:rsid w:val="12F01767"/>
    <w:rsid w:val="131A69BD"/>
    <w:rsid w:val="133C67CC"/>
    <w:rsid w:val="13466B8C"/>
    <w:rsid w:val="135F11B9"/>
    <w:rsid w:val="13894159"/>
    <w:rsid w:val="13AE4514"/>
    <w:rsid w:val="13D25547"/>
    <w:rsid w:val="13D32684"/>
    <w:rsid w:val="13DB5C17"/>
    <w:rsid w:val="13EA1A94"/>
    <w:rsid w:val="13ED2287"/>
    <w:rsid w:val="13EE6A83"/>
    <w:rsid w:val="143200A8"/>
    <w:rsid w:val="148410B6"/>
    <w:rsid w:val="148C62B0"/>
    <w:rsid w:val="148F6C2C"/>
    <w:rsid w:val="1499795D"/>
    <w:rsid w:val="150F3A7A"/>
    <w:rsid w:val="151F05CB"/>
    <w:rsid w:val="15811CA1"/>
    <w:rsid w:val="158470A3"/>
    <w:rsid w:val="159975D3"/>
    <w:rsid w:val="16065410"/>
    <w:rsid w:val="16092127"/>
    <w:rsid w:val="16305503"/>
    <w:rsid w:val="16452F54"/>
    <w:rsid w:val="1674303B"/>
    <w:rsid w:val="16766AC5"/>
    <w:rsid w:val="167B3A2E"/>
    <w:rsid w:val="167E0374"/>
    <w:rsid w:val="169F0D2E"/>
    <w:rsid w:val="16A47FCD"/>
    <w:rsid w:val="16A9339A"/>
    <w:rsid w:val="16B65BB9"/>
    <w:rsid w:val="16BA051C"/>
    <w:rsid w:val="16CE42D6"/>
    <w:rsid w:val="16DB4A79"/>
    <w:rsid w:val="16E80BA6"/>
    <w:rsid w:val="17073F77"/>
    <w:rsid w:val="171D590D"/>
    <w:rsid w:val="1760298E"/>
    <w:rsid w:val="17652A59"/>
    <w:rsid w:val="17741679"/>
    <w:rsid w:val="17766456"/>
    <w:rsid w:val="17794C2B"/>
    <w:rsid w:val="17A65E9A"/>
    <w:rsid w:val="17B10BFF"/>
    <w:rsid w:val="17B76A81"/>
    <w:rsid w:val="17C674F8"/>
    <w:rsid w:val="17D72201"/>
    <w:rsid w:val="17FF61E5"/>
    <w:rsid w:val="181C62FF"/>
    <w:rsid w:val="183B640E"/>
    <w:rsid w:val="18481361"/>
    <w:rsid w:val="18491C99"/>
    <w:rsid w:val="184C2074"/>
    <w:rsid w:val="1870617F"/>
    <w:rsid w:val="187A7BBB"/>
    <w:rsid w:val="189142F4"/>
    <w:rsid w:val="18922BCA"/>
    <w:rsid w:val="18A10EB7"/>
    <w:rsid w:val="18B573FB"/>
    <w:rsid w:val="18BB39C8"/>
    <w:rsid w:val="18C75495"/>
    <w:rsid w:val="18D41DB5"/>
    <w:rsid w:val="18DD16D7"/>
    <w:rsid w:val="18EB2697"/>
    <w:rsid w:val="19081158"/>
    <w:rsid w:val="192D5224"/>
    <w:rsid w:val="195031B3"/>
    <w:rsid w:val="195E156E"/>
    <w:rsid w:val="19633D47"/>
    <w:rsid w:val="1969394E"/>
    <w:rsid w:val="19697390"/>
    <w:rsid w:val="199155B4"/>
    <w:rsid w:val="199B7DEB"/>
    <w:rsid w:val="199D3FD1"/>
    <w:rsid w:val="19A87C00"/>
    <w:rsid w:val="19D872EB"/>
    <w:rsid w:val="19E55044"/>
    <w:rsid w:val="19F137DF"/>
    <w:rsid w:val="19F30C99"/>
    <w:rsid w:val="19F957FE"/>
    <w:rsid w:val="1A041634"/>
    <w:rsid w:val="1A1C6A3E"/>
    <w:rsid w:val="1A2D5285"/>
    <w:rsid w:val="1A2F1EFD"/>
    <w:rsid w:val="1A383B3B"/>
    <w:rsid w:val="1A9C2CCF"/>
    <w:rsid w:val="1AB72AFF"/>
    <w:rsid w:val="1AD9364D"/>
    <w:rsid w:val="1B130839"/>
    <w:rsid w:val="1B346402"/>
    <w:rsid w:val="1B773004"/>
    <w:rsid w:val="1B876EB5"/>
    <w:rsid w:val="1BA00D78"/>
    <w:rsid w:val="1BB23E03"/>
    <w:rsid w:val="1BBC7102"/>
    <w:rsid w:val="1BF2601C"/>
    <w:rsid w:val="1BF759EF"/>
    <w:rsid w:val="1BFD4720"/>
    <w:rsid w:val="1C013E47"/>
    <w:rsid w:val="1C152529"/>
    <w:rsid w:val="1C302058"/>
    <w:rsid w:val="1C313F19"/>
    <w:rsid w:val="1C4D32A4"/>
    <w:rsid w:val="1C4F6428"/>
    <w:rsid w:val="1C7348BB"/>
    <w:rsid w:val="1CB048C6"/>
    <w:rsid w:val="1CC81486"/>
    <w:rsid w:val="1CD53CC6"/>
    <w:rsid w:val="1CF05C97"/>
    <w:rsid w:val="1CF50C23"/>
    <w:rsid w:val="1D35659D"/>
    <w:rsid w:val="1D4961E3"/>
    <w:rsid w:val="1D5C0D62"/>
    <w:rsid w:val="1D824E7C"/>
    <w:rsid w:val="1D906F53"/>
    <w:rsid w:val="1DB25D07"/>
    <w:rsid w:val="1DCB362D"/>
    <w:rsid w:val="1DDF1B3A"/>
    <w:rsid w:val="1DE82938"/>
    <w:rsid w:val="1DF808D5"/>
    <w:rsid w:val="1DFC30A5"/>
    <w:rsid w:val="1E0578FD"/>
    <w:rsid w:val="1E096A5F"/>
    <w:rsid w:val="1E103903"/>
    <w:rsid w:val="1E123F62"/>
    <w:rsid w:val="1E15045A"/>
    <w:rsid w:val="1E1C1125"/>
    <w:rsid w:val="1E214A6A"/>
    <w:rsid w:val="1E2B44B9"/>
    <w:rsid w:val="1E686350"/>
    <w:rsid w:val="1E6A69C7"/>
    <w:rsid w:val="1E7C619A"/>
    <w:rsid w:val="1E7F5D54"/>
    <w:rsid w:val="1E84457D"/>
    <w:rsid w:val="1E960840"/>
    <w:rsid w:val="1EAB05DE"/>
    <w:rsid w:val="1EC030EE"/>
    <w:rsid w:val="1EED2A17"/>
    <w:rsid w:val="1EF67454"/>
    <w:rsid w:val="1F095750"/>
    <w:rsid w:val="1F0E3679"/>
    <w:rsid w:val="1F1C108A"/>
    <w:rsid w:val="1F2622B1"/>
    <w:rsid w:val="1F52462D"/>
    <w:rsid w:val="1F577930"/>
    <w:rsid w:val="1F5A377A"/>
    <w:rsid w:val="1F661DB4"/>
    <w:rsid w:val="1F9F3061"/>
    <w:rsid w:val="1FA44F69"/>
    <w:rsid w:val="1FB63007"/>
    <w:rsid w:val="1FC85AE5"/>
    <w:rsid w:val="1FE728A8"/>
    <w:rsid w:val="1FF04823"/>
    <w:rsid w:val="1FF36205"/>
    <w:rsid w:val="20024D4B"/>
    <w:rsid w:val="200B075C"/>
    <w:rsid w:val="204E55B3"/>
    <w:rsid w:val="205B01AA"/>
    <w:rsid w:val="20631169"/>
    <w:rsid w:val="207A58B8"/>
    <w:rsid w:val="207F2131"/>
    <w:rsid w:val="20860328"/>
    <w:rsid w:val="20AD7443"/>
    <w:rsid w:val="20EC607E"/>
    <w:rsid w:val="217762BC"/>
    <w:rsid w:val="21A60CA9"/>
    <w:rsid w:val="21B65442"/>
    <w:rsid w:val="21B83ABA"/>
    <w:rsid w:val="21BA7F27"/>
    <w:rsid w:val="21BE5988"/>
    <w:rsid w:val="21CA2528"/>
    <w:rsid w:val="21D40310"/>
    <w:rsid w:val="2204711C"/>
    <w:rsid w:val="222214DF"/>
    <w:rsid w:val="22295A9A"/>
    <w:rsid w:val="2242600C"/>
    <w:rsid w:val="224A5613"/>
    <w:rsid w:val="224F429B"/>
    <w:rsid w:val="22827C36"/>
    <w:rsid w:val="228A468E"/>
    <w:rsid w:val="228D7002"/>
    <w:rsid w:val="22915EB9"/>
    <w:rsid w:val="22971637"/>
    <w:rsid w:val="229C11FA"/>
    <w:rsid w:val="22B14CB4"/>
    <w:rsid w:val="22B85FDB"/>
    <w:rsid w:val="22BD78B5"/>
    <w:rsid w:val="22C31131"/>
    <w:rsid w:val="22C85065"/>
    <w:rsid w:val="22D31685"/>
    <w:rsid w:val="22DF4BF7"/>
    <w:rsid w:val="22EE06EC"/>
    <w:rsid w:val="22FD1892"/>
    <w:rsid w:val="23066DDC"/>
    <w:rsid w:val="231A5BFA"/>
    <w:rsid w:val="232A23B7"/>
    <w:rsid w:val="233C38EB"/>
    <w:rsid w:val="234611D5"/>
    <w:rsid w:val="23535D4D"/>
    <w:rsid w:val="238718CF"/>
    <w:rsid w:val="23A82169"/>
    <w:rsid w:val="23B40A4B"/>
    <w:rsid w:val="23C348AA"/>
    <w:rsid w:val="23C815BC"/>
    <w:rsid w:val="23CE6324"/>
    <w:rsid w:val="23D73D74"/>
    <w:rsid w:val="23E410E9"/>
    <w:rsid w:val="23F07DB1"/>
    <w:rsid w:val="23F552E2"/>
    <w:rsid w:val="23F77BF4"/>
    <w:rsid w:val="242F04BC"/>
    <w:rsid w:val="24482C0A"/>
    <w:rsid w:val="245272C7"/>
    <w:rsid w:val="24560DD5"/>
    <w:rsid w:val="24581DB4"/>
    <w:rsid w:val="245C62D9"/>
    <w:rsid w:val="24A2591F"/>
    <w:rsid w:val="24B50B2D"/>
    <w:rsid w:val="24C75257"/>
    <w:rsid w:val="24CB489D"/>
    <w:rsid w:val="24EB7DB2"/>
    <w:rsid w:val="24FD66D6"/>
    <w:rsid w:val="24FF36F7"/>
    <w:rsid w:val="25072CED"/>
    <w:rsid w:val="251A76E6"/>
    <w:rsid w:val="2526789A"/>
    <w:rsid w:val="25455C31"/>
    <w:rsid w:val="255652E2"/>
    <w:rsid w:val="255C6446"/>
    <w:rsid w:val="255F01EC"/>
    <w:rsid w:val="25621889"/>
    <w:rsid w:val="25776824"/>
    <w:rsid w:val="257D57D5"/>
    <w:rsid w:val="258746C6"/>
    <w:rsid w:val="25A17169"/>
    <w:rsid w:val="25A67BB2"/>
    <w:rsid w:val="25C03555"/>
    <w:rsid w:val="2611348B"/>
    <w:rsid w:val="265A1797"/>
    <w:rsid w:val="26611C6B"/>
    <w:rsid w:val="26652B69"/>
    <w:rsid w:val="26661BB3"/>
    <w:rsid w:val="267D267C"/>
    <w:rsid w:val="26AF5BF3"/>
    <w:rsid w:val="26C37BDB"/>
    <w:rsid w:val="26D41783"/>
    <w:rsid w:val="26D862CD"/>
    <w:rsid w:val="26E9173F"/>
    <w:rsid w:val="26F70D2E"/>
    <w:rsid w:val="271E796A"/>
    <w:rsid w:val="27211987"/>
    <w:rsid w:val="272A011F"/>
    <w:rsid w:val="27502F23"/>
    <w:rsid w:val="275142AD"/>
    <w:rsid w:val="276B3E05"/>
    <w:rsid w:val="27822A1D"/>
    <w:rsid w:val="2799722A"/>
    <w:rsid w:val="27AA4367"/>
    <w:rsid w:val="27B20F23"/>
    <w:rsid w:val="27B64D52"/>
    <w:rsid w:val="27BC2EA2"/>
    <w:rsid w:val="27BF64EA"/>
    <w:rsid w:val="27D2183C"/>
    <w:rsid w:val="27F137D1"/>
    <w:rsid w:val="27F863EA"/>
    <w:rsid w:val="28156124"/>
    <w:rsid w:val="28295665"/>
    <w:rsid w:val="28372BBF"/>
    <w:rsid w:val="283D495B"/>
    <w:rsid w:val="284D6D94"/>
    <w:rsid w:val="28756599"/>
    <w:rsid w:val="28954C6A"/>
    <w:rsid w:val="28A01605"/>
    <w:rsid w:val="28B6407F"/>
    <w:rsid w:val="28B66077"/>
    <w:rsid w:val="28D2601F"/>
    <w:rsid w:val="28E057FB"/>
    <w:rsid w:val="28FA6493"/>
    <w:rsid w:val="290D538E"/>
    <w:rsid w:val="29201D86"/>
    <w:rsid w:val="292866CC"/>
    <w:rsid w:val="294B7EB9"/>
    <w:rsid w:val="296D7C9A"/>
    <w:rsid w:val="29A0718A"/>
    <w:rsid w:val="29BC052A"/>
    <w:rsid w:val="29C17591"/>
    <w:rsid w:val="29C6459A"/>
    <w:rsid w:val="29F3510D"/>
    <w:rsid w:val="29F51E88"/>
    <w:rsid w:val="29F8102F"/>
    <w:rsid w:val="2A02092E"/>
    <w:rsid w:val="2A206810"/>
    <w:rsid w:val="2A615EC8"/>
    <w:rsid w:val="2A871192"/>
    <w:rsid w:val="2ABE39C9"/>
    <w:rsid w:val="2AEE033E"/>
    <w:rsid w:val="2B173E4C"/>
    <w:rsid w:val="2B5C0D33"/>
    <w:rsid w:val="2B6F70C9"/>
    <w:rsid w:val="2B9C26EE"/>
    <w:rsid w:val="2BA05611"/>
    <w:rsid w:val="2BC03B14"/>
    <w:rsid w:val="2BC70B15"/>
    <w:rsid w:val="2BDD4481"/>
    <w:rsid w:val="2BE72A6A"/>
    <w:rsid w:val="2BE806A1"/>
    <w:rsid w:val="2BF445B7"/>
    <w:rsid w:val="2BFC779F"/>
    <w:rsid w:val="2C0C5E1E"/>
    <w:rsid w:val="2C1A3F03"/>
    <w:rsid w:val="2C347BF5"/>
    <w:rsid w:val="2C3E2730"/>
    <w:rsid w:val="2C461FF8"/>
    <w:rsid w:val="2C4A5165"/>
    <w:rsid w:val="2C622716"/>
    <w:rsid w:val="2C670C08"/>
    <w:rsid w:val="2C6A043A"/>
    <w:rsid w:val="2C6A3033"/>
    <w:rsid w:val="2C7168A2"/>
    <w:rsid w:val="2C79468E"/>
    <w:rsid w:val="2C7E0799"/>
    <w:rsid w:val="2C840D91"/>
    <w:rsid w:val="2CD948FC"/>
    <w:rsid w:val="2CF21CB2"/>
    <w:rsid w:val="2CFC20FF"/>
    <w:rsid w:val="2D021103"/>
    <w:rsid w:val="2D02796D"/>
    <w:rsid w:val="2D055B88"/>
    <w:rsid w:val="2D1D37BB"/>
    <w:rsid w:val="2D2251F0"/>
    <w:rsid w:val="2D2B1A93"/>
    <w:rsid w:val="2D514834"/>
    <w:rsid w:val="2D55749B"/>
    <w:rsid w:val="2D6E2D06"/>
    <w:rsid w:val="2D9C5D46"/>
    <w:rsid w:val="2DB724E1"/>
    <w:rsid w:val="2DD74D69"/>
    <w:rsid w:val="2DE2498B"/>
    <w:rsid w:val="2DE80478"/>
    <w:rsid w:val="2DF319CB"/>
    <w:rsid w:val="2E073228"/>
    <w:rsid w:val="2E113EEC"/>
    <w:rsid w:val="2E1A7978"/>
    <w:rsid w:val="2E4C013A"/>
    <w:rsid w:val="2E5A0B79"/>
    <w:rsid w:val="2E615D92"/>
    <w:rsid w:val="2E713EA6"/>
    <w:rsid w:val="2E717347"/>
    <w:rsid w:val="2E916514"/>
    <w:rsid w:val="2EA4477A"/>
    <w:rsid w:val="2EAE1419"/>
    <w:rsid w:val="2EF71143"/>
    <w:rsid w:val="2F1F31A3"/>
    <w:rsid w:val="2F265E47"/>
    <w:rsid w:val="2F3C5C06"/>
    <w:rsid w:val="2F553947"/>
    <w:rsid w:val="2F5C40D1"/>
    <w:rsid w:val="2F5F4C96"/>
    <w:rsid w:val="2F7F57AB"/>
    <w:rsid w:val="2F817453"/>
    <w:rsid w:val="2F82727A"/>
    <w:rsid w:val="2F835A07"/>
    <w:rsid w:val="2FA253D0"/>
    <w:rsid w:val="2FAF3B79"/>
    <w:rsid w:val="2FC57145"/>
    <w:rsid w:val="2FC70577"/>
    <w:rsid w:val="2FCC0D34"/>
    <w:rsid w:val="2FD13254"/>
    <w:rsid w:val="30142997"/>
    <w:rsid w:val="3072136F"/>
    <w:rsid w:val="30832296"/>
    <w:rsid w:val="30A47D5C"/>
    <w:rsid w:val="30D31F2C"/>
    <w:rsid w:val="30E1117B"/>
    <w:rsid w:val="30E26584"/>
    <w:rsid w:val="30F3389B"/>
    <w:rsid w:val="313F0DD3"/>
    <w:rsid w:val="31413A1A"/>
    <w:rsid w:val="314D6959"/>
    <w:rsid w:val="31840FA6"/>
    <w:rsid w:val="319775C6"/>
    <w:rsid w:val="31AF4BEE"/>
    <w:rsid w:val="31CB005B"/>
    <w:rsid w:val="31D92919"/>
    <w:rsid w:val="3212499D"/>
    <w:rsid w:val="32131374"/>
    <w:rsid w:val="321F2EDB"/>
    <w:rsid w:val="32250176"/>
    <w:rsid w:val="32642170"/>
    <w:rsid w:val="328C7E14"/>
    <w:rsid w:val="32BA5BC3"/>
    <w:rsid w:val="32C00AA7"/>
    <w:rsid w:val="32D8322B"/>
    <w:rsid w:val="32DE690A"/>
    <w:rsid w:val="32E5315A"/>
    <w:rsid w:val="32E63DF1"/>
    <w:rsid w:val="32EB55DB"/>
    <w:rsid w:val="330952DE"/>
    <w:rsid w:val="33154552"/>
    <w:rsid w:val="33276313"/>
    <w:rsid w:val="333954E1"/>
    <w:rsid w:val="3354234B"/>
    <w:rsid w:val="335E1D01"/>
    <w:rsid w:val="33686E85"/>
    <w:rsid w:val="3379365C"/>
    <w:rsid w:val="337F629E"/>
    <w:rsid w:val="33B21377"/>
    <w:rsid w:val="33B447A5"/>
    <w:rsid w:val="33B96D50"/>
    <w:rsid w:val="33DD3F9B"/>
    <w:rsid w:val="33ED7470"/>
    <w:rsid w:val="34273A9D"/>
    <w:rsid w:val="34317EF0"/>
    <w:rsid w:val="34610DD9"/>
    <w:rsid w:val="35313BFE"/>
    <w:rsid w:val="35574887"/>
    <w:rsid w:val="355D7437"/>
    <w:rsid w:val="358340A3"/>
    <w:rsid w:val="35887DC9"/>
    <w:rsid w:val="358A5935"/>
    <w:rsid w:val="35DA6748"/>
    <w:rsid w:val="35ED4905"/>
    <w:rsid w:val="35F83574"/>
    <w:rsid w:val="3614595A"/>
    <w:rsid w:val="361679EA"/>
    <w:rsid w:val="363D383B"/>
    <w:rsid w:val="364C72B4"/>
    <w:rsid w:val="365B418E"/>
    <w:rsid w:val="3670681D"/>
    <w:rsid w:val="367F1DCB"/>
    <w:rsid w:val="37190294"/>
    <w:rsid w:val="375337A8"/>
    <w:rsid w:val="37AE3ED9"/>
    <w:rsid w:val="37C80634"/>
    <w:rsid w:val="37CC152C"/>
    <w:rsid w:val="38083B4A"/>
    <w:rsid w:val="38102A77"/>
    <w:rsid w:val="38176E80"/>
    <w:rsid w:val="382B38A2"/>
    <w:rsid w:val="3862026B"/>
    <w:rsid w:val="386E2E3E"/>
    <w:rsid w:val="38705089"/>
    <w:rsid w:val="38940011"/>
    <w:rsid w:val="38B103BB"/>
    <w:rsid w:val="38B324C6"/>
    <w:rsid w:val="38BC5076"/>
    <w:rsid w:val="38F4044A"/>
    <w:rsid w:val="39007F56"/>
    <w:rsid w:val="390F41B5"/>
    <w:rsid w:val="392E039B"/>
    <w:rsid w:val="3932721A"/>
    <w:rsid w:val="393B372B"/>
    <w:rsid w:val="39463987"/>
    <w:rsid w:val="39760A36"/>
    <w:rsid w:val="397A3984"/>
    <w:rsid w:val="39CD7D47"/>
    <w:rsid w:val="39D627E4"/>
    <w:rsid w:val="39F4528D"/>
    <w:rsid w:val="3A0A210C"/>
    <w:rsid w:val="3A1D4600"/>
    <w:rsid w:val="3A447B8D"/>
    <w:rsid w:val="3A500732"/>
    <w:rsid w:val="3A5B330D"/>
    <w:rsid w:val="3A8874F8"/>
    <w:rsid w:val="3A8B1B42"/>
    <w:rsid w:val="3A9434EF"/>
    <w:rsid w:val="3ABB31F6"/>
    <w:rsid w:val="3AC548E9"/>
    <w:rsid w:val="3AC75797"/>
    <w:rsid w:val="3AEA5DBB"/>
    <w:rsid w:val="3B0C4832"/>
    <w:rsid w:val="3B3A2C8F"/>
    <w:rsid w:val="3B557C63"/>
    <w:rsid w:val="3B6D6FBC"/>
    <w:rsid w:val="3B73462C"/>
    <w:rsid w:val="3B841A33"/>
    <w:rsid w:val="3BAC0339"/>
    <w:rsid w:val="3BAE1BE6"/>
    <w:rsid w:val="3BC84F8C"/>
    <w:rsid w:val="3BD21F80"/>
    <w:rsid w:val="3BD75506"/>
    <w:rsid w:val="3BEA68AD"/>
    <w:rsid w:val="3C16166D"/>
    <w:rsid w:val="3C392FC8"/>
    <w:rsid w:val="3C4B2F98"/>
    <w:rsid w:val="3C4F7E14"/>
    <w:rsid w:val="3C64224E"/>
    <w:rsid w:val="3C9A0641"/>
    <w:rsid w:val="3CA015FB"/>
    <w:rsid w:val="3CD75504"/>
    <w:rsid w:val="3CF561D4"/>
    <w:rsid w:val="3D172788"/>
    <w:rsid w:val="3D1846B4"/>
    <w:rsid w:val="3D2E394F"/>
    <w:rsid w:val="3D4E1E00"/>
    <w:rsid w:val="3D656AEB"/>
    <w:rsid w:val="3D663F46"/>
    <w:rsid w:val="3D89126B"/>
    <w:rsid w:val="3D8A0F69"/>
    <w:rsid w:val="3D9B6BEB"/>
    <w:rsid w:val="3DB82970"/>
    <w:rsid w:val="3DCF2500"/>
    <w:rsid w:val="3DE107D5"/>
    <w:rsid w:val="3DEA5330"/>
    <w:rsid w:val="3DFE2811"/>
    <w:rsid w:val="3E003607"/>
    <w:rsid w:val="3E0B365D"/>
    <w:rsid w:val="3E0C62D0"/>
    <w:rsid w:val="3E1B10BE"/>
    <w:rsid w:val="3E6952F1"/>
    <w:rsid w:val="3E6E1491"/>
    <w:rsid w:val="3EBD1AA8"/>
    <w:rsid w:val="3EC00A93"/>
    <w:rsid w:val="3ED53628"/>
    <w:rsid w:val="3EE5309D"/>
    <w:rsid w:val="3EEB3EA9"/>
    <w:rsid w:val="3EEC5CF6"/>
    <w:rsid w:val="3EEE45B1"/>
    <w:rsid w:val="3EF3180E"/>
    <w:rsid w:val="3F0617D8"/>
    <w:rsid w:val="3F1B32E3"/>
    <w:rsid w:val="3F4F6A18"/>
    <w:rsid w:val="3F5E05F1"/>
    <w:rsid w:val="3F5E7746"/>
    <w:rsid w:val="3F713FF7"/>
    <w:rsid w:val="3F721ADE"/>
    <w:rsid w:val="3F7B3301"/>
    <w:rsid w:val="3F8B50F9"/>
    <w:rsid w:val="3F9224D2"/>
    <w:rsid w:val="3FA661ED"/>
    <w:rsid w:val="3FB515CF"/>
    <w:rsid w:val="3FBD04E5"/>
    <w:rsid w:val="3FCD127A"/>
    <w:rsid w:val="3FD62D23"/>
    <w:rsid w:val="3FEE7D96"/>
    <w:rsid w:val="40126C36"/>
    <w:rsid w:val="402B40D1"/>
    <w:rsid w:val="40467598"/>
    <w:rsid w:val="405D04ED"/>
    <w:rsid w:val="406363F5"/>
    <w:rsid w:val="406E4C16"/>
    <w:rsid w:val="40850A68"/>
    <w:rsid w:val="408D4F3D"/>
    <w:rsid w:val="40AC1D7D"/>
    <w:rsid w:val="40B47606"/>
    <w:rsid w:val="40E97BE9"/>
    <w:rsid w:val="40FF6820"/>
    <w:rsid w:val="410A5ACD"/>
    <w:rsid w:val="413E5669"/>
    <w:rsid w:val="4143362B"/>
    <w:rsid w:val="414E7EE3"/>
    <w:rsid w:val="4153242B"/>
    <w:rsid w:val="41640866"/>
    <w:rsid w:val="418D74F3"/>
    <w:rsid w:val="41A30970"/>
    <w:rsid w:val="41DD3720"/>
    <w:rsid w:val="41E10131"/>
    <w:rsid w:val="424F26F3"/>
    <w:rsid w:val="4256591A"/>
    <w:rsid w:val="425E3CB1"/>
    <w:rsid w:val="42842201"/>
    <w:rsid w:val="4295039B"/>
    <w:rsid w:val="42990A39"/>
    <w:rsid w:val="429A7CFF"/>
    <w:rsid w:val="42B44A1B"/>
    <w:rsid w:val="42C4190C"/>
    <w:rsid w:val="42E57FA5"/>
    <w:rsid w:val="43212C92"/>
    <w:rsid w:val="43271815"/>
    <w:rsid w:val="43480AEE"/>
    <w:rsid w:val="434D4607"/>
    <w:rsid w:val="43795B0E"/>
    <w:rsid w:val="43820545"/>
    <w:rsid w:val="43A55671"/>
    <w:rsid w:val="43C733D7"/>
    <w:rsid w:val="43EA63DE"/>
    <w:rsid w:val="43EB1B46"/>
    <w:rsid w:val="440521D2"/>
    <w:rsid w:val="44236605"/>
    <w:rsid w:val="44454039"/>
    <w:rsid w:val="44577DB1"/>
    <w:rsid w:val="445E5C3A"/>
    <w:rsid w:val="446B72EB"/>
    <w:rsid w:val="44771500"/>
    <w:rsid w:val="44C24D7E"/>
    <w:rsid w:val="44C77CDC"/>
    <w:rsid w:val="44CA0F93"/>
    <w:rsid w:val="44E50020"/>
    <w:rsid w:val="44E54033"/>
    <w:rsid w:val="450F36DC"/>
    <w:rsid w:val="451D6A84"/>
    <w:rsid w:val="452F38B5"/>
    <w:rsid w:val="45300BF2"/>
    <w:rsid w:val="45347A91"/>
    <w:rsid w:val="45475C7D"/>
    <w:rsid w:val="45507AA4"/>
    <w:rsid w:val="457F0E8D"/>
    <w:rsid w:val="458E54C9"/>
    <w:rsid w:val="45CB73B2"/>
    <w:rsid w:val="45CF4804"/>
    <w:rsid w:val="45D0703C"/>
    <w:rsid w:val="45D51F3D"/>
    <w:rsid w:val="45D9799D"/>
    <w:rsid w:val="45DF2AEC"/>
    <w:rsid w:val="4613720A"/>
    <w:rsid w:val="46340B4A"/>
    <w:rsid w:val="46355413"/>
    <w:rsid w:val="46422715"/>
    <w:rsid w:val="4650027E"/>
    <w:rsid w:val="46550E5D"/>
    <w:rsid w:val="46720F25"/>
    <w:rsid w:val="46776371"/>
    <w:rsid w:val="467F287F"/>
    <w:rsid w:val="469A3C4B"/>
    <w:rsid w:val="469A6FE4"/>
    <w:rsid w:val="46AC65FC"/>
    <w:rsid w:val="46B744F8"/>
    <w:rsid w:val="46C12F46"/>
    <w:rsid w:val="46E43D50"/>
    <w:rsid w:val="472F6641"/>
    <w:rsid w:val="47497E04"/>
    <w:rsid w:val="475926FB"/>
    <w:rsid w:val="476A7BF7"/>
    <w:rsid w:val="476D2264"/>
    <w:rsid w:val="47752FA7"/>
    <w:rsid w:val="478345F4"/>
    <w:rsid w:val="4785220E"/>
    <w:rsid w:val="47972377"/>
    <w:rsid w:val="47A26383"/>
    <w:rsid w:val="47A53F62"/>
    <w:rsid w:val="47AB2F02"/>
    <w:rsid w:val="47AE0A41"/>
    <w:rsid w:val="47CA1AB8"/>
    <w:rsid w:val="47D12BA6"/>
    <w:rsid w:val="47D20453"/>
    <w:rsid w:val="47F97F94"/>
    <w:rsid w:val="47FE7DDD"/>
    <w:rsid w:val="48004C67"/>
    <w:rsid w:val="48087F03"/>
    <w:rsid w:val="480D0E9D"/>
    <w:rsid w:val="48557794"/>
    <w:rsid w:val="48737EF4"/>
    <w:rsid w:val="487A0B41"/>
    <w:rsid w:val="487F0DBC"/>
    <w:rsid w:val="488C1F0C"/>
    <w:rsid w:val="48B04111"/>
    <w:rsid w:val="48D82B53"/>
    <w:rsid w:val="48FE4BE7"/>
    <w:rsid w:val="490C03AB"/>
    <w:rsid w:val="49274A53"/>
    <w:rsid w:val="49490BAA"/>
    <w:rsid w:val="494F1704"/>
    <w:rsid w:val="49502D8F"/>
    <w:rsid w:val="49507A87"/>
    <w:rsid w:val="49706357"/>
    <w:rsid w:val="49715490"/>
    <w:rsid w:val="4977416E"/>
    <w:rsid w:val="497D7B1A"/>
    <w:rsid w:val="49907389"/>
    <w:rsid w:val="49915585"/>
    <w:rsid w:val="499B659A"/>
    <w:rsid w:val="49AA3AC8"/>
    <w:rsid w:val="49C83C54"/>
    <w:rsid w:val="49E90C31"/>
    <w:rsid w:val="4A0C644A"/>
    <w:rsid w:val="4A161472"/>
    <w:rsid w:val="4A1B28A8"/>
    <w:rsid w:val="4A253E18"/>
    <w:rsid w:val="4A2B43F6"/>
    <w:rsid w:val="4A341AA1"/>
    <w:rsid w:val="4A472F0E"/>
    <w:rsid w:val="4A77712C"/>
    <w:rsid w:val="4A7A0C1F"/>
    <w:rsid w:val="4A7E6F7E"/>
    <w:rsid w:val="4A8842F6"/>
    <w:rsid w:val="4A982498"/>
    <w:rsid w:val="4AD00158"/>
    <w:rsid w:val="4B081958"/>
    <w:rsid w:val="4B1843DA"/>
    <w:rsid w:val="4B315A3D"/>
    <w:rsid w:val="4B3B3BAF"/>
    <w:rsid w:val="4B605EE1"/>
    <w:rsid w:val="4B762E1A"/>
    <w:rsid w:val="4B7D2E1A"/>
    <w:rsid w:val="4B7D3093"/>
    <w:rsid w:val="4BB20397"/>
    <w:rsid w:val="4BE64909"/>
    <w:rsid w:val="4C010954"/>
    <w:rsid w:val="4C1F730C"/>
    <w:rsid w:val="4C2E4942"/>
    <w:rsid w:val="4C632F15"/>
    <w:rsid w:val="4C762180"/>
    <w:rsid w:val="4CB832AF"/>
    <w:rsid w:val="4CE528B0"/>
    <w:rsid w:val="4CFA6674"/>
    <w:rsid w:val="4D115301"/>
    <w:rsid w:val="4D134C7E"/>
    <w:rsid w:val="4D2D3316"/>
    <w:rsid w:val="4D316511"/>
    <w:rsid w:val="4D4A150D"/>
    <w:rsid w:val="4D6562E8"/>
    <w:rsid w:val="4D716584"/>
    <w:rsid w:val="4D827F71"/>
    <w:rsid w:val="4D8A042A"/>
    <w:rsid w:val="4D94179C"/>
    <w:rsid w:val="4DB15789"/>
    <w:rsid w:val="4DB85932"/>
    <w:rsid w:val="4DE07B2E"/>
    <w:rsid w:val="4DE8649E"/>
    <w:rsid w:val="4DFE0752"/>
    <w:rsid w:val="4E044BE0"/>
    <w:rsid w:val="4E0B7122"/>
    <w:rsid w:val="4E3C4885"/>
    <w:rsid w:val="4E515037"/>
    <w:rsid w:val="4E5419AE"/>
    <w:rsid w:val="4E5614C3"/>
    <w:rsid w:val="4E6018CE"/>
    <w:rsid w:val="4E68730C"/>
    <w:rsid w:val="4E6C593A"/>
    <w:rsid w:val="4E71597F"/>
    <w:rsid w:val="4E8A3FBE"/>
    <w:rsid w:val="4EA93EA2"/>
    <w:rsid w:val="4EB95B57"/>
    <w:rsid w:val="4EC47E44"/>
    <w:rsid w:val="4ED71C4A"/>
    <w:rsid w:val="4EDC019A"/>
    <w:rsid w:val="4EE62826"/>
    <w:rsid w:val="4F076F92"/>
    <w:rsid w:val="4F4505A2"/>
    <w:rsid w:val="4F625E26"/>
    <w:rsid w:val="4F637219"/>
    <w:rsid w:val="4F756840"/>
    <w:rsid w:val="4F7E73BD"/>
    <w:rsid w:val="4FAC3D26"/>
    <w:rsid w:val="4FDE2B95"/>
    <w:rsid w:val="4FFD3E0D"/>
    <w:rsid w:val="50071905"/>
    <w:rsid w:val="500E22A6"/>
    <w:rsid w:val="501C6CBB"/>
    <w:rsid w:val="50267970"/>
    <w:rsid w:val="50366282"/>
    <w:rsid w:val="504163F1"/>
    <w:rsid w:val="50440F08"/>
    <w:rsid w:val="50596B6C"/>
    <w:rsid w:val="506E43A3"/>
    <w:rsid w:val="508469AE"/>
    <w:rsid w:val="50934048"/>
    <w:rsid w:val="50A1726B"/>
    <w:rsid w:val="50C02372"/>
    <w:rsid w:val="50D1012C"/>
    <w:rsid w:val="510441DA"/>
    <w:rsid w:val="510B1CEE"/>
    <w:rsid w:val="513A534C"/>
    <w:rsid w:val="51587C8B"/>
    <w:rsid w:val="51864E2E"/>
    <w:rsid w:val="518E21DF"/>
    <w:rsid w:val="519D18BE"/>
    <w:rsid w:val="51AC3E96"/>
    <w:rsid w:val="51CF6436"/>
    <w:rsid w:val="51DA2CEF"/>
    <w:rsid w:val="51E1286B"/>
    <w:rsid w:val="51FA23EB"/>
    <w:rsid w:val="52077CBC"/>
    <w:rsid w:val="52251867"/>
    <w:rsid w:val="522B10F4"/>
    <w:rsid w:val="522F5BC8"/>
    <w:rsid w:val="523212D5"/>
    <w:rsid w:val="525C4E4C"/>
    <w:rsid w:val="52636E90"/>
    <w:rsid w:val="52A81EA1"/>
    <w:rsid w:val="52B738E3"/>
    <w:rsid w:val="52C51090"/>
    <w:rsid w:val="52CE0615"/>
    <w:rsid w:val="52E54672"/>
    <w:rsid w:val="52E76CC0"/>
    <w:rsid w:val="52EE56D1"/>
    <w:rsid w:val="52F95A64"/>
    <w:rsid w:val="53296D86"/>
    <w:rsid w:val="53351393"/>
    <w:rsid w:val="5339324A"/>
    <w:rsid w:val="533A6B51"/>
    <w:rsid w:val="53516B3D"/>
    <w:rsid w:val="536426F3"/>
    <w:rsid w:val="53B626A5"/>
    <w:rsid w:val="53EC6ED9"/>
    <w:rsid w:val="54112A8A"/>
    <w:rsid w:val="54333543"/>
    <w:rsid w:val="543835BD"/>
    <w:rsid w:val="545C4919"/>
    <w:rsid w:val="54672570"/>
    <w:rsid w:val="5470090F"/>
    <w:rsid w:val="547632E5"/>
    <w:rsid w:val="54C1737A"/>
    <w:rsid w:val="54D67887"/>
    <w:rsid w:val="54F87E65"/>
    <w:rsid w:val="54FE046B"/>
    <w:rsid w:val="551235DD"/>
    <w:rsid w:val="55394C37"/>
    <w:rsid w:val="553C4454"/>
    <w:rsid w:val="55466D09"/>
    <w:rsid w:val="55773224"/>
    <w:rsid w:val="55802CE3"/>
    <w:rsid w:val="55BF7DD2"/>
    <w:rsid w:val="55D7035A"/>
    <w:rsid w:val="55DD406D"/>
    <w:rsid w:val="55E530F3"/>
    <w:rsid w:val="55F365B2"/>
    <w:rsid w:val="55F9704C"/>
    <w:rsid w:val="560456C0"/>
    <w:rsid w:val="56060A55"/>
    <w:rsid w:val="56111C6A"/>
    <w:rsid w:val="56131D7D"/>
    <w:rsid w:val="56161665"/>
    <w:rsid w:val="562528D7"/>
    <w:rsid w:val="562B78ED"/>
    <w:rsid w:val="56334383"/>
    <w:rsid w:val="56361152"/>
    <w:rsid w:val="565D3D0F"/>
    <w:rsid w:val="565D6428"/>
    <w:rsid w:val="56624F60"/>
    <w:rsid w:val="566D0990"/>
    <w:rsid w:val="56765E0B"/>
    <w:rsid w:val="56882EC4"/>
    <w:rsid w:val="5691190D"/>
    <w:rsid w:val="5699053A"/>
    <w:rsid w:val="56D165DE"/>
    <w:rsid w:val="56E5656C"/>
    <w:rsid w:val="56EC38AC"/>
    <w:rsid w:val="56EF4A08"/>
    <w:rsid w:val="56F27973"/>
    <w:rsid w:val="57057BC8"/>
    <w:rsid w:val="572B5FB9"/>
    <w:rsid w:val="57436B2C"/>
    <w:rsid w:val="57476B7D"/>
    <w:rsid w:val="574D3271"/>
    <w:rsid w:val="577B5A55"/>
    <w:rsid w:val="577C54C2"/>
    <w:rsid w:val="577F46B2"/>
    <w:rsid w:val="578358F5"/>
    <w:rsid w:val="57844FA2"/>
    <w:rsid w:val="578A1D6F"/>
    <w:rsid w:val="57E5188B"/>
    <w:rsid w:val="581F6608"/>
    <w:rsid w:val="583221A1"/>
    <w:rsid w:val="584C7FB6"/>
    <w:rsid w:val="584D6A0F"/>
    <w:rsid w:val="58564D34"/>
    <w:rsid w:val="58A67E0A"/>
    <w:rsid w:val="58B118FE"/>
    <w:rsid w:val="58DC0991"/>
    <w:rsid w:val="58E90524"/>
    <w:rsid w:val="593A19F4"/>
    <w:rsid w:val="59404CC8"/>
    <w:rsid w:val="59432A53"/>
    <w:rsid w:val="5943621A"/>
    <w:rsid w:val="594F3847"/>
    <w:rsid w:val="595B7101"/>
    <w:rsid w:val="59AA79C7"/>
    <w:rsid w:val="59AF2BDE"/>
    <w:rsid w:val="59CD27DA"/>
    <w:rsid w:val="5A121B4C"/>
    <w:rsid w:val="5A1D6838"/>
    <w:rsid w:val="5A283C94"/>
    <w:rsid w:val="5A563DCB"/>
    <w:rsid w:val="5A5D35E6"/>
    <w:rsid w:val="5A713BEC"/>
    <w:rsid w:val="5A8E224C"/>
    <w:rsid w:val="5A93401E"/>
    <w:rsid w:val="5A9B6A06"/>
    <w:rsid w:val="5AB822EA"/>
    <w:rsid w:val="5AC45810"/>
    <w:rsid w:val="5AC55D67"/>
    <w:rsid w:val="5ADD6494"/>
    <w:rsid w:val="5AE97BD6"/>
    <w:rsid w:val="5B0142BC"/>
    <w:rsid w:val="5B0228E7"/>
    <w:rsid w:val="5B0448E2"/>
    <w:rsid w:val="5B5570EC"/>
    <w:rsid w:val="5B7525F4"/>
    <w:rsid w:val="5B8022B9"/>
    <w:rsid w:val="5B8D2026"/>
    <w:rsid w:val="5B9133A5"/>
    <w:rsid w:val="5BA44860"/>
    <w:rsid w:val="5BD85569"/>
    <w:rsid w:val="5BDB6FE4"/>
    <w:rsid w:val="5BED56BE"/>
    <w:rsid w:val="5C3A184D"/>
    <w:rsid w:val="5C3C5BCF"/>
    <w:rsid w:val="5C3D4D20"/>
    <w:rsid w:val="5C401712"/>
    <w:rsid w:val="5C6A7B2E"/>
    <w:rsid w:val="5C7D7C2A"/>
    <w:rsid w:val="5C7F61E9"/>
    <w:rsid w:val="5CA824A3"/>
    <w:rsid w:val="5CCC695F"/>
    <w:rsid w:val="5CCD3CCC"/>
    <w:rsid w:val="5CD600E5"/>
    <w:rsid w:val="5CDC1457"/>
    <w:rsid w:val="5CFD3E29"/>
    <w:rsid w:val="5D3F3481"/>
    <w:rsid w:val="5D5C096E"/>
    <w:rsid w:val="5D617055"/>
    <w:rsid w:val="5D841827"/>
    <w:rsid w:val="5D8B781F"/>
    <w:rsid w:val="5D953438"/>
    <w:rsid w:val="5D96244F"/>
    <w:rsid w:val="5D9833FC"/>
    <w:rsid w:val="5DE66DE3"/>
    <w:rsid w:val="5DF07712"/>
    <w:rsid w:val="5DFC4DC5"/>
    <w:rsid w:val="5E022ED0"/>
    <w:rsid w:val="5E1401C9"/>
    <w:rsid w:val="5E693542"/>
    <w:rsid w:val="5E6E672B"/>
    <w:rsid w:val="5E747F53"/>
    <w:rsid w:val="5E8017E1"/>
    <w:rsid w:val="5E860E30"/>
    <w:rsid w:val="5EA03C4C"/>
    <w:rsid w:val="5ED51534"/>
    <w:rsid w:val="5EE63F3B"/>
    <w:rsid w:val="5EE64D8D"/>
    <w:rsid w:val="5EF00769"/>
    <w:rsid w:val="5EF669B9"/>
    <w:rsid w:val="5F154CAC"/>
    <w:rsid w:val="5F220E03"/>
    <w:rsid w:val="5F370959"/>
    <w:rsid w:val="5F3C770F"/>
    <w:rsid w:val="5F541E08"/>
    <w:rsid w:val="5F5C2611"/>
    <w:rsid w:val="5F8230CF"/>
    <w:rsid w:val="5F845BF1"/>
    <w:rsid w:val="5F995C3F"/>
    <w:rsid w:val="5FA92C73"/>
    <w:rsid w:val="5FAE1538"/>
    <w:rsid w:val="606D30B8"/>
    <w:rsid w:val="60721815"/>
    <w:rsid w:val="607772CF"/>
    <w:rsid w:val="607823BD"/>
    <w:rsid w:val="607E5AB2"/>
    <w:rsid w:val="608040AC"/>
    <w:rsid w:val="609D05CB"/>
    <w:rsid w:val="60A3756A"/>
    <w:rsid w:val="60B5128B"/>
    <w:rsid w:val="60BF1406"/>
    <w:rsid w:val="60C76767"/>
    <w:rsid w:val="60D35C0C"/>
    <w:rsid w:val="60E50EFB"/>
    <w:rsid w:val="60EF0FEF"/>
    <w:rsid w:val="60F36D4C"/>
    <w:rsid w:val="60FC122F"/>
    <w:rsid w:val="6110647B"/>
    <w:rsid w:val="61137361"/>
    <w:rsid w:val="612F3EA2"/>
    <w:rsid w:val="61573971"/>
    <w:rsid w:val="617F0C21"/>
    <w:rsid w:val="61876D18"/>
    <w:rsid w:val="61886CB0"/>
    <w:rsid w:val="61A06607"/>
    <w:rsid w:val="61B2075B"/>
    <w:rsid w:val="61C33F98"/>
    <w:rsid w:val="61D21E4A"/>
    <w:rsid w:val="61DC7159"/>
    <w:rsid w:val="6222133C"/>
    <w:rsid w:val="623B29E6"/>
    <w:rsid w:val="624E5D37"/>
    <w:rsid w:val="62645F76"/>
    <w:rsid w:val="62695EA4"/>
    <w:rsid w:val="62893F00"/>
    <w:rsid w:val="62B02B90"/>
    <w:rsid w:val="62B30960"/>
    <w:rsid w:val="62B406EA"/>
    <w:rsid w:val="62C7567A"/>
    <w:rsid w:val="62C845EB"/>
    <w:rsid w:val="62CF42B6"/>
    <w:rsid w:val="62D21D52"/>
    <w:rsid w:val="62D670F9"/>
    <w:rsid w:val="62DB4976"/>
    <w:rsid w:val="631411A8"/>
    <w:rsid w:val="63163EDD"/>
    <w:rsid w:val="632E61C8"/>
    <w:rsid w:val="63793353"/>
    <w:rsid w:val="63950B7C"/>
    <w:rsid w:val="6399503D"/>
    <w:rsid w:val="639A229E"/>
    <w:rsid w:val="63A466C7"/>
    <w:rsid w:val="63A677DE"/>
    <w:rsid w:val="63B56022"/>
    <w:rsid w:val="63C0262A"/>
    <w:rsid w:val="63D115FA"/>
    <w:rsid w:val="6425559A"/>
    <w:rsid w:val="642C7EC9"/>
    <w:rsid w:val="643407A7"/>
    <w:rsid w:val="644C37B2"/>
    <w:rsid w:val="644E0985"/>
    <w:rsid w:val="64514064"/>
    <w:rsid w:val="64815DD2"/>
    <w:rsid w:val="649140B7"/>
    <w:rsid w:val="649C7C24"/>
    <w:rsid w:val="64A22449"/>
    <w:rsid w:val="64A9568D"/>
    <w:rsid w:val="64C76DA6"/>
    <w:rsid w:val="64E2174A"/>
    <w:rsid w:val="64E27759"/>
    <w:rsid w:val="64E47A83"/>
    <w:rsid w:val="65150606"/>
    <w:rsid w:val="652A3CB6"/>
    <w:rsid w:val="6569023E"/>
    <w:rsid w:val="656A5019"/>
    <w:rsid w:val="657A3147"/>
    <w:rsid w:val="65837B0B"/>
    <w:rsid w:val="65860A38"/>
    <w:rsid w:val="65A10402"/>
    <w:rsid w:val="65CA5488"/>
    <w:rsid w:val="65CA6790"/>
    <w:rsid w:val="660A2FDF"/>
    <w:rsid w:val="660B1979"/>
    <w:rsid w:val="661C4E09"/>
    <w:rsid w:val="66237655"/>
    <w:rsid w:val="66294AEC"/>
    <w:rsid w:val="66594309"/>
    <w:rsid w:val="666536B0"/>
    <w:rsid w:val="666A1617"/>
    <w:rsid w:val="666A7E0A"/>
    <w:rsid w:val="669C662F"/>
    <w:rsid w:val="669E485E"/>
    <w:rsid w:val="669F37B9"/>
    <w:rsid w:val="66C23245"/>
    <w:rsid w:val="66C32B5B"/>
    <w:rsid w:val="66EC5FCD"/>
    <w:rsid w:val="673D385A"/>
    <w:rsid w:val="674237E6"/>
    <w:rsid w:val="67655ACD"/>
    <w:rsid w:val="679B3560"/>
    <w:rsid w:val="67CA6A1B"/>
    <w:rsid w:val="67D61183"/>
    <w:rsid w:val="67E7067A"/>
    <w:rsid w:val="67F67A85"/>
    <w:rsid w:val="67F76227"/>
    <w:rsid w:val="680B210A"/>
    <w:rsid w:val="6813619F"/>
    <w:rsid w:val="681556F8"/>
    <w:rsid w:val="681F3285"/>
    <w:rsid w:val="68275872"/>
    <w:rsid w:val="68401B27"/>
    <w:rsid w:val="68475A81"/>
    <w:rsid w:val="68720813"/>
    <w:rsid w:val="6876177B"/>
    <w:rsid w:val="687E61C5"/>
    <w:rsid w:val="68865394"/>
    <w:rsid w:val="6894466B"/>
    <w:rsid w:val="68990EAF"/>
    <w:rsid w:val="68B076E0"/>
    <w:rsid w:val="68BE16DB"/>
    <w:rsid w:val="68CF0F4E"/>
    <w:rsid w:val="69040820"/>
    <w:rsid w:val="69110892"/>
    <w:rsid w:val="69110F2F"/>
    <w:rsid w:val="692A6883"/>
    <w:rsid w:val="692B4444"/>
    <w:rsid w:val="693B36F5"/>
    <w:rsid w:val="693F4381"/>
    <w:rsid w:val="69407AE2"/>
    <w:rsid w:val="69767301"/>
    <w:rsid w:val="698665D6"/>
    <w:rsid w:val="69A83C32"/>
    <w:rsid w:val="69BC5E6A"/>
    <w:rsid w:val="69C06F6B"/>
    <w:rsid w:val="69CB4D01"/>
    <w:rsid w:val="69DA4FA7"/>
    <w:rsid w:val="69EE13AF"/>
    <w:rsid w:val="69F4433C"/>
    <w:rsid w:val="69F9208F"/>
    <w:rsid w:val="69FF054F"/>
    <w:rsid w:val="6A090303"/>
    <w:rsid w:val="6A2A222B"/>
    <w:rsid w:val="6A302F6E"/>
    <w:rsid w:val="6A4251B3"/>
    <w:rsid w:val="6A431D43"/>
    <w:rsid w:val="6A43658D"/>
    <w:rsid w:val="6A527BFB"/>
    <w:rsid w:val="6A5767B9"/>
    <w:rsid w:val="6A627D5F"/>
    <w:rsid w:val="6A84464B"/>
    <w:rsid w:val="6A867A4B"/>
    <w:rsid w:val="6A8F7116"/>
    <w:rsid w:val="6AC70430"/>
    <w:rsid w:val="6AC75381"/>
    <w:rsid w:val="6ACB7052"/>
    <w:rsid w:val="6ACF6991"/>
    <w:rsid w:val="6AD13A5A"/>
    <w:rsid w:val="6AE82164"/>
    <w:rsid w:val="6AF46DF7"/>
    <w:rsid w:val="6AF9548E"/>
    <w:rsid w:val="6B053D35"/>
    <w:rsid w:val="6B152474"/>
    <w:rsid w:val="6B661E56"/>
    <w:rsid w:val="6B6A591A"/>
    <w:rsid w:val="6B7C718E"/>
    <w:rsid w:val="6BCD525E"/>
    <w:rsid w:val="6C366F4B"/>
    <w:rsid w:val="6C3F0B38"/>
    <w:rsid w:val="6C5C3D6D"/>
    <w:rsid w:val="6C710809"/>
    <w:rsid w:val="6C742A04"/>
    <w:rsid w:val="6C771011"/>
    <w:rsid w:val="6C9B712B"/>
    <w:rsid w:val="6CC037EC"/>
    <w:rsid w:val="6CCC682B"/>
    <w:rsid w:val="6CDB45CC"/>
    <w:rsid w:val="6CE568DC"/>
    <w:rsid w:val="6CED64FE"/>
    <w:rsid w:val="6CF62734"/>
    <w:rsid w:val="6D0248ED"/>
    <w:rsid w:val="6D0A5F52"/>
    <w:rsid w:val="6D0C734A"/>
    <w:rsid w:val="6D137E5F"/>
    <w:rsid w:val="6D142393"/>
    <w:rsid w:val="6D4217E9"/>
    <w:rsid w:val="6D4F3172"/>
    <w:rsid w:val="6D722D5A"/>
    <w:rsid w:val="6D7F5DBF"/>
    <w:rsid w:val="6D8277E2"/>
    <w:rsid w:val="6D97441F"/>
    <w:rsid w:val="6D9B6BF1"/>
    <w:rsid w:val="6D9C1546"/>
    <w:rsid w:val="6DAD7763"/>
    <w:rsid w:val="6DDD35F6"/>
    <w:rsid w:val="6DF2362F"/>
    <w:rsid w:val="6E0D2C7A"/>
    <w:rsid w:val="6E3E6260"/>
    <w:rsid w:val="6E4434EA"/>
    <w:rsid w:val="6E450F69"/>
    <w:rsid w:val="6E4D245B"/>
    <w:rsid w:val="6E4F37DD"/>
    <w:rsid w:val="6EA52B71"/>
    <w:rsid w:val="6EB14A3B"/>
    <w:rsid w:val="6EB91857"/>
    <w:rsid w:val="6EBB3444"/>
    <w:rsid w:val="6EBD346B"/>
    <w:rsid w:val="6EE27F5C"/>
    <w:rsid w:val="6EF06F57"/>
    <w:rsid w:val="6F413F1A"/>
    <w:rsid w:val="6F606539"/>
    <w:rsid w:val="6F643B95"/>
    <w:rsid w:val="6F6647B2"/>
    <w:rsid w:val="6F773EBA"/>
    <w:rsid w:val="6F8E6278"/>
    <w:rsid w:val="6F9717E7"/>
    <w:rsid w:val="6F9F6034"/>
    <w:rsid w:val="6FA71A8A"/>
    <w:rsid w:val="6FB64E1E"/>
    <w:rsid w:val="6FD35191"/>
    <w:rsid w:val="6FF60CAD"/>
    <w:rsid w:val="700228E2"/>
    <w:rsid w:val="701D419D"/>
    <w:rsid w:val="70223198"/>
    <w:rsid w:val="702E7692"/>
    <w:rsid w:val="70535DFE"/>
    <w:rsid w:val="70637648"/>
    <w:rsid w:val="70CD73CB"/>
    <w:rsid w:val="70D015FE"/>
    <w:rsid w:val="70D32F6E"/>
    <w:rsid w:val="71142541"/>
    <w:rsid w:val="711F0439"/>
    <w:rsid w:val="713514FF"/>
    <w:rsid w:val="71586A0C"/>
    <w:rsid w:val="715C3736"/>
    <w:rsid w:val="716D6F1F"/>
    <w:rsid w:val="717A121C"/>
    <w:rsid w:val="719419B7"/>
    <w:rsid w:val="719441F5"/>
    <w:rsid w:val="71DC32CA"/>
    <w:rsid w:val="71FA3F21"/>
    <w:rsid w:val="722423E1"/>
    <w:rsid w:val="72307D3D"/>
    <w:rsid w:val="72536A46"/>
    <w:rsid w:val="725625AC"/>
    <w:rsid w:val="728006DF"/>
    <w:rsid w:val="728E3D44"/>
    <w:rsid w:val="72A25E36"/>
    <w:rsid w:val="72C6230A"/>
    <w:rsid w:val="72C92529"/>
    <w:rsid w:val="72DA6115"/>
    <w:rsid w:val="72FE4B93"/>
    <w:rsid w:val="731E21D2"/>
    <w:rsid w:val="735558DB"/>
    <w:rsid w:val="73593481"/>
    <w:rsid w:val="735F5685"/>
    <w:rsid w:val="73602884"/>
    <w:rsid w:val="73712EEE"/>
    <w:rsid w:val="738634BB"/>
    <w:rsid w:val="738E13CF"/>
    <w:rsid w:val="73A155A6"/>
    <w:rsid w:val="73AA0750"/>
    <w:rsid w:val="73BF47A3"/>
    <w:rsid w:val="73CA4922"/>
    <w:rsid w:val="73CE5EA3"/>
    <w:rsid w:val="73DB33BE"/>
    <w:rsid w:val="73E82447"/>
    <w:rsid w:val="74066464"/>
    <w:rsid w:val="74227549"/>
    <w:rsid w:val="744D60F2"/>
    <w:rsid w:val="746A630C"/>
    <w:rsid w:val="746C3EBD"/>
    <w:rsid w:val="74804D1A"/>
    <w:rsid w:val="7491405E"/>
    <w:rsid w:val="749662E7"/>
    <w:rsid w:val="74A339BD"/>
    <w:rsid w:val="74A7099A"/>
    <w:rsid w:val="74C01369"/>
    <w:rsid w:val="74C91979"/>
    <w:rsid w:val="74D12916"/>
    <w:rsid w:val="74DC7DD1"/>
    <w:rsid w:val="74FF07D6"/>
    <w:rsid w:val="75060F12"/>
    <w:rsid w:val="750C5FE0"/>
    <w:rsid w:val="751A5610"/>
    <w:rsid w:val="751B4AC4"/>
    <w:rsid w:val="7520036F"/>
    <w:rsid w:val="752E1895"/>
    <w:rsid w:val="754516F0"/>
    <w:rsid w:val="75604493"/>
    <w:rsid w:val="75720CD8"/>
    <w:rsid w:val="757310BE"/>
    <w:rsid w:val="75772C35"/>
    <w:rsid w:val="75861276"/>
    <w:rsid w:val="75B91A18"/>
    <w:rsid w:val="75E0111D"/>
    <w:rsid w:val="75EE07C6"/>
    <w:rsid w:val="760D3A4C"/>
    <w:rsid w:val="761342ED"/>
    <w:rsid w:val="76202DBD"/>
    <w:rsid w:val="76336C1A"/>
    <w:rsid w:val="76450F60"/>
    <w:rsid w:val="76586A10"/>
    <w:rsid w:val="765A0965"/>
    <w:rsid w:val="765D307A"/>
    <w:rsid w:val="76630AFF"/>
    <w:rsid w:val="766C4314"/>
    <w:rsid w:val="76A67A15"/>
    <w:rsid w:val="76AB5235"/>
    <w:rsid w:val="76B95FF0"/>
    <w:rsid w:val="76C436FB"/>
    <w:rsid w:val="76C43C3E"/>
    <w:rsid w:val="76E32AB0"/>
    <w:rsid w:val="76E443FD"/>
    <w:rsid w:val="7709221B"/>
    <w:rsid w:val="77114C36"/>
    <w:rsid w:val="77141525"/>
    <w:rsid w:val="7719630E"/>
    <w:rsid w:val="771F1B5A"/>
    <w:rsid w:val="77585942"/>
    <w:rsid w:val="77866D55"/>
    <w:rsid w:val="779339B5"/>
    <w:rsid w:val="77B957E8"/>
    <w:rsid w:val="77BFAB97"/>
    <w:rsid w:val="77E45D71"/>
    <w:rsid w:val="77F95654"/>
    <w:rsid w:val="78242284"/>
    <w:rsid w:val="78331DE3"/>
    <w:rsid w:val="783408B9"/>
    <w:rsid w:val="78B03AF8"/>
    <w:rsid w:val="78BD1537"/>
    <w:rsid w:val="78C94B7F"/>
    <w:rsid w:val="78DB0938"/>
    <w:rsid w:val="78DE489C"/>
    <w:rsid w:val="78FE3838"/>
    <w:rsid w:val="78FF6FF6"/>
    <w:rsid w:val="7916151E"/>
    <w:rsid w:val="791E2ECB"/>
    <w:rsid w:val="793311EE"/>
    <w:rsid w:val="793E6061"/>
    <w:rsid w:val="794D243D"/>
    <w:rsid w:val="795C74B7"/>
    <w:rsid w:val="797E5809"/>
    <w:rsid w:val="7991108D"/>
    <w:rsid w:val="79B62FAE"/>
    <w:rsid w:val="79DA38C2"/>
    <w:rsid w:val="79DB0ABA"/>
    <w:rsid w:val="79DD2E6E"/>
    <w:rsid w:val="7A251992"/>
    <w:rsid w:val="7A397DDF"/>
    <w:rsid w:val="7A5B55E1"/>
    <w:rsid w:val="7A6A4644"/>
    <w:rsid w:val="7A8E7272"/>
    <w:rsid w:val="7A9D6E05"/>
    <w:rsid w:val="7AA85CE8"/>
    <w:rsid w:val="7AB90176"/>
    <w:rsid w:val="7AC246F2"/>
    <w:rsid w:val="7ACC3365"/>
    <w:rsid w:val="7AE006A3"/>
    <w:rsid w:val="7AF8491D"/>
    <w:rsid w:val="7B193C74"/>
    <w:rsid w:val="7B212CD8"/>
    <w:rsid w:val="7B581542"/>
    <w:rsid w:val="7B5A688D"/>
    <w:rsid w:val="7B5C0D4F"/>
    <w:rsid w:val="7B776BAE"/>
    <w:rsid w:val="7BBD01C9"/>
    <w:rsid w:val="7BDE7573"/>
    <w:rsid w:val="7BE83138"/>
    <w:rsid w:val="7BE87AC7"/>
    <w:rsid w:val="7C5137F6"/>
    <w:rsid w:val="7C586151"/>
    <w:rsid w:val="7C6A0FEB"/>
    <w:rsid w:val="7C6E1944"/>
    <w:rsid w:val="7C7866DE"/>
    <w:rsid w:val="7C802C99"/>
    <w:rsid w:val="7CB95B62"/>
    <w:rsid w:val="7CBA7568"/>
    <w:rsid w:val="7CC548A1"/>
    <w:rsid w:val="7CD75556"/>
    <w:rsid w:val="7CEF115A"/>
    <w:rsid w:val="7D170FB4"/>
    <w:rsid w:val="7D2B0660"/>
    <w:rsid w:val="7D592A8F"/>
    <w:rsid w:val="7D76549B"/>
    <w:rsid w:val="7D7F3486"/>
    <w:rsid w:val="7D8C6E79"/>
    <w:rsid w:val="7D8D6B71"/>
    <w:rsid w:val="7D92458F"/>
    <w:rsid w:val="7D937D0D"/>
    <w:rsid w:val="7DA40863"/>
    <w:rsid w:val="7DB340AE"/>
    <w:rsid w:val="7DFE65DF"/>
    <w:rsid w:val="7E0F79AB"/>
    <w:rsid w:val="7E133720"/>
    <w:rsid w:val="7E26069F"/>
    <w:rsid w:val="7E566736"/>
    <w:rsid w:val="7E68410D"/>
    <w:rsid w:val="7E930158"/>
    <w:rsid w:val="7E931BF4"/>
    <w:rsid w:val="7EA34075"/>
    <w:rsid w:val="7EA4539A"/>
    <w:rsid w:val="7ED27D50"/>
    <w:rsid w:val="7EF52B1F"/>
    <w:rsid w:val="7EF75EFB"/>
    <w:rsid w:val="7F185CDF"/>
    <w:rsid w:val="7F24327B"/>
    <w:rsid w:val="7F394F07"/>
    <w:rsid w:val="7F3F0EC3"/>
    <w:rsid w:val="7F4546CF"/>
    <w:rsid w:val="7F603079"/>
    <w:rsid w:val="7F7B5F59"/>
    <w:rsid w:val="7F870976"/>
    <w:rsid w:val="7F893A67"/>
    <w:rsid w:val="7F933190"/>
    <w:rsid w:val="7F9DECE1"/>
    <w:rsid w:val="7FA50A9F"/>
    <w:rsid w:val="7FBF58B2"/>
    <w:rsid w:val="7FC831D7"/>
    <w:rsid w:val="7FDD63D9"/>
    <w:rsid w:val="7FDE7C58"/>
    <w:rsid w:val="7FE6197C"/>
    <w:rsid w:val="9BFD79C4"/>
    <w:rsid w:val="B6EE2FFD"/>
    <w:rsid w:val="DFFE6B8B"/>
    <w:rsid w:val="E4D7138E"/>
    <w:rsid w:val="EDFFC145"/>
    <w:rsid w:val="EF67B196"/>
    <w:rsid w:val="F6FCFA9C"/>
    <w:rsid w:val="FE6F622D"/>
    <w:rsid w:val="FFBF2DB3"/>
    <w:rsid w:val="FFC91BC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600" w:firstLineChars="200"/>
      <w:jc w:val="both"/>
    </w:pPr>
    <w:rPr>
      <w:rFonts w:ascii="Times New Roman" w:hAnsi="Times New Roman" w:eastAsia="仿宋" w:cs="Times New Roman"/>
      <w:kern w:val="2"/>
      <w:sz w:val="30"/>
      <w:szCs w:val="22"/>
      <w:lang w:val="en-US" w:eastAsia="zh-CN" w:bidi="ar-SA"/>
    </w:rPr>
  </w:style>
  <w:style w:type="paragraph" w:styleId="3">
    <w:name w:val="heading 1"/>
    <w:basedOn w:val="1"/>
    <w:next w:val="1"/>
    <w:link w:val="26"/>
    <w:qFormat/>
    <w:uiPriority w:val="0"/>
    <w:pPr>
      <w:keepNext/>
      <w:keepLines/>
      <w:numPr>
        <w:ilvl w:val="0"/>
        <w:numId w:val="1"/>
      </w:numPr>
      <w:spacing w:before="240" w:after="240"/>
      <w:ind w:firstLineChars="0"/>
      <w:outlineLvl w:val="0"/>
    </w:pPr>
    <w:rPr>
      <w:rFonts w:eastAsia="黑体"/>
      <w:b/>
      <w:kern w:val="44"/>
    </w:rPr>
  </w:style>
  <w:style w:type="paragraph" w:styleId="4">
    <w:name w:val="heading 2"/>
    <w:basedOn w:val="1"/>
    <w:next w:val="1"/>
    <w:link w:val="25"/>
    <w:qFormat/>
    <w:uiPriority w:val="0"/>
    <w:pPr>
      <w:keepNext/>
      <w:keepLines/>
      <w:ind w:firstLine="0" w:firstLineChars="0"/>
      <w:outlineLvl w:val="1"/>
    </w:pPr>
    <w:rPr>
      <w:rFonts w:ascii="Arial" w:hAnsi="Arial"/>
    </w:rPr>
  </w:style>
  <w:style w:type="paragraph" w:styleId="5">
    <w:name w:val="heading 3"/>
    <w:basedOn w:val="1"/>
    <w:next w:val="1"/>
    <w:link w:val="27"/>
    <w:qFormat/>
    <w:uiPriority w:val="0"/>
    <w:pPr>
      <w:keepNext/>
      <w:keepLines/>
      <w:numPr>
        <w:ilvl w:val="2"/>
        <w:numId w:val="1"/>
      </w:numPr>
      <w:ind w:firstLineChars="0"/>
      <w:outlineLvl w:val="2"/>
    </w:pPr>
  </w:style>
  <w:style w:type="paragraph" w:styleId="6">
    <w:name w:val="heading 4"/>
    <w:basedOn w:val="1"/>
    <w:next w:val="1"/>
    <w:link w:val="28"/>
    <w:qFormat/>
    <w:uiPriority w:val="9"/>
    <w:pPr>
      <w:keepNext/>
      <w:keepLines/>
      <w:spacing w:before="280" w:after="290" w:line="376" w:lineRule="atLeast"/>
      <w:outlineLvl w:val="3"/>
    </w:pPr>
    <w:rPr>
      <w:rFonts w:ascii="Calibri Light" w:hAnsi="Calibri Light" w:eastAsia="宋体"/>
      <w:b/>
      <w:bCs/>
      <w:sz w:val="28"/>
      <w:szCs w:val="28"/>
    </w:rPr>
  </w:style>
  <w:style w:type="paragraph" w:styleId="7">
    <w:name w:val="heading 5"/>
    <w:basedOn w:val="1"/>
    <w:next w:val="1"/>
    <w:qFormat/>
    <w:uiPriority w:val="9"/>
    <w:pPr>
      <w:keepNext/>
      <w:keepLines/>
      <w:spacing w:before="280" w:after="290" w:line="372" w:lineRule="auto"/>
      <w:outlineLvl w:val="4"/>
    </w:pPr>
    <w:rPr>
      <w:b/>
      <w:sz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index 8"/>
    <w:basedOn w:val="1"/>
    <w:next w:val="1"/>
    <w:unhideWhenUsed/>
    <w:qFormat/>
    <w:uiPriority w:val="99"/>
    <w:pPr>
      <w:ind w:left="2940"/>
      <w:jc w:val="center"/>
    </w:pPr>
  </w:style>
  <w:style w:type="paragraph" w:styleId="8">
    <w:name w:val="annotation text"/>
    <w:basedOn w:val="1"/>
    <w:link w:val="29"/>
    <w:unhideWhenUsed/>
    <w:qFormat/>
    <w:uiPriority w:val="99"/>
    <w:pPr>
      <w:jc w:val="left"/>
    </w:pPr>
  </w:style>
  <w:style w:type="paragraph" w:styleId="9">
    <w:name w:val="toc 3"/>
    <w:basedOn w:val="1"/>
    <w:next w:val="1"/>
    <w:unhideWhenUsed/>
    <w:qFormat/>
    <w:uiPriority w:val="39"/>
    <w:pPr>
      <w:ind w:left="840" w:leftChars="400"/>
    </w:pPr>
  </w:style>
  <w:style w:type="paragraph" w:styleId="10">
    <w:name w:val="Date"/>
    <w:basedOn w:val="1"/>
    <w:next w:val="1"/>
    <w:link w:val="30"/>
    <w:unhideWhenUsed/>
    <w:qFormat/>
    <w:uiPriority w:val="99"/>
    <w:pPr>
      <w:ind w:left="100" w:leftChars="2500"/>
    </w:pPr>
  </w:style>
  <w:style w:type="paragraph" w:styleId="11">
    <w:name w:val="Balloon Text"/>
    <w:basedOn w:val="1"/>
    <w:link w:val="31"/>
    <w:unhideWhenUsed/>
    <w:qFormat/>
    <w:uiPriority w:val="99"/>
    <w:pPr>
      <w:spacing w:line="240" w:lineRule="auto"/>
    </w:pPr>
    <w:rPr>
      <w:sz w:val="18"/>
      <w:szCs w:val="18"/>
    </w:rPr>
  </w:style>
  <w:style w:type="paragraph" w:styleId="12">
    <w:name w:val="footer"/>
    <w:basedOn w:val="1"/>
    <w:link w:val="32"/>
    <w:unhideWhenUsed/>
    <w:qFormat/>
    <w:uiPriority w:val="99"/>
    <w:pPr>
      <w:tabs>
        <w:tab w:val="center" w:pos="4153"/>
        <w:tab w:val="right" w:pos="8306"/>
      </w:tabs>
      <w:snapToGrid w:val="0"/>
      <w:jc w:val="left"/>
    </w:pPr>
    <w:rPr>
      <w:sz w:val="18"/>
      <w:szCs w:val="18"/>
    </w:rPr>
  </w:style>
  <w:style w:type="paragraph" w:styleId="13">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Normal (Web)"/>
    <w:basedOn w:val="1"/>
    <w:unhideWhenUsed/>
    <w:qFormat/>
    <w:uiPriority w:val="0"/>
    <w:pPr>
      <w:spacing w:beforeAutospacing="1" w:afterAutospacing="1"/>
      <w:jc w:val="left"/>
    </w:pPr>
    <w:rPr>
      <w:kern w:val="0"/>
      <w:sz w:val="24"/>
    </w:rPr>
  </w:style>
  <w:style w:type="paragraph" w:styleId="17">
    <w:name w:val="annotation subject"/>
    <w:basedOn w:val="8"/>
    <w:next w:val="8"/>
    <w:link w:val="34"/>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22"/>
    <w:rPr>
      <w:b/>
      <w:bCs/>
    </w:rPr>
  </w:style>
  <w:style w:type="character" w:styleId="22">
    <w:name w:val="page number"/>
    <w:qFormat/>
    <w:uiPriority w:val="0"/>
    <w:rPr>
      <w:rFonts w:cs="Times New Roman"/>
    </w:rPr>
  </w:style>
  <w:style w:type="character" w:styleId="23">
    <w:name w:val="Hyperlink"/>
    <w:unhideWhenUsed/>
    <w:qFormat/>
    <w:uiPriority w:val="99"/>
    <w:rPr>
      <w:color w:val="0000FF"/>
      <w:u w:val="single"/>
    </w:rPr>
  </w:style>
  <w:style w:type="character" w:styleId="24">
    <w:name w:val="annotation reference"/>
    <w:unhideWhenUsed/>
    <w:qFormat/>
    <w:uiPriority w:val="99"/>
    <w:rPr>
      <w:sz w:val="21"/>
      <w:szCs w:val="21"/>
    </w:rPr>
  </w:style>
  <w:style w:type="character" w:customStyle="1" w:styleId="25">
    <w:name w:val="标题 2 字符"/>
    <w:link w:val="4"/>
    <w:qFormat/>
    <w:uiPriority w:val="0"/>
    <w:rPr>
      <w:rFonts w:ascii="Arial" w:hAnsi="Arial" w:eastAsia="仿宋"/>
      <w:sz w:val="30"/>
    </w:rPr>
  </w:style>
  <w:style w:type="character" w:customStyle="1" w:styleId="26">
    <w:name w:val="标题 1 字符"/>
    <w:link w:val="3"/>
    <w:qFormat/>
    <w:uiPriority w:val="0"/>
    <w:rPr>
      <w:rFonts w:eastAsia="黑体"/>
      <w:b/>
      <w:kern w:val="44"/>
      <w:sz w:val="30"/>
    </w:rPr>
  </w:style>
  <w:style w:type="character" w:customStyle="1" w:styleId="27">
    <w:name w:val="标题 3 字符"/>
    <w:link w:val="5"/>
    <w:qFormat/>
    <w:uiPriority w:val="0"/>
    <w:rPr>
      <w:rFonts w:eastAsia="仿宋"/>
      <w:sz w:val="30"/>
    </w:rPr>
  </w:style>
  <w:style w:type="character" w:customStyle="1" w:styleId="28">
    <w:name w:val="标题 4 字符"/>
    <w:link w:val="6"/>
    <w:qFormat/>
    <w:uiPriority w:val="9"/>
    <w:rPr>
      <w:rFonts w:ascii="Calibri Light" w:hAnsi="Calibri Light" w:eastAsia="宋体" w:cs="Times New Roman"/>
      <w:b/>
      <w:bCs/>
      <w:sz w:val="28"/>
      <w:szCs w:val="28"/>
    </w:rPr>
  </w:style>
  <w:style w:type="character" w:customStyle="1" w:styleId="29">
    <w:name w:val="批注文字 字符"/>
    <w:link w:val="8"/>
    <w:semiHidden/>
    <w:qFormat/>
    <w:uiPriority w:val="99"/>
    <w:rPr>
      <w:rFonts w:ascii="Calibri" w:hAnsi="Calibri" w:eastAsia="仿宋" w:cs="Times New Roman"/>
      <w:kern w:val="2"/>
      <w:sz w:val="30"/>
      <w:szCs w:val="22"/>
    </w:rPr>
  </w:style>
  <w:style w:type="character" w:customStyle="1" w:styleId="30">
    <w:name w:val="日期 字符"/>
    <w:link w:val="10"/>
    <w:semiHidden/>
    <w:qFormat/>
    <w:uiPriority w:val="99"/>
    <w:rPr>
      <w:rFonts w:eastAsia="仿宋"/>
      <w:sz w:val="30"/>
    </w:rPr>
  </w:style>
  <w:style w:type="character" w:customStyle="1" w:styleId="31">
    <w:name w:val="批注框文本 字符"/>
    <w:link w:val="11"/>
    <w:semiHidden/>
    <w:qFormat/>
    <w:uiPriority w:val="99"/>
    <w:rPr>
      <w:rFonts w:ascii="Calibri" w:hAnsi="Calibri" w:eastAsia="仿宋" w:cs="Times New Roman"/>
      <w:kern w:val="2"/>
      <w:sz w:val="18"/>
      <w:szCs w:val="18"/>
    </w:rPr>
  </w:style>
  <w:style w:type="character" w:customStyle="1" w:styleId="32">
    <w:name w:val="页脚 字符"/>
    <w:link w:val="12"/>
    <w:qFormat/>
    <w:uiPriority w:val="99"/>
    <w:rPr>
      <w:sz w:val="18"/>
      <w:szCs w:val="18"/>
    </w:rPr>
  </w:style>
  <w:style w:type="character" w:customStyle="1" w:styleId="33">
    <w:name w:val="页眉 字符"/>
    <w:link w:val="13"/>
    <w:qFormat/>
    <w:uiPriority w:val="99"/>
    <w:rPr>
      <w:sz w:val="18"/>
      <w:szCs w:val="18"/>
    </w:rPr>
  </w:style>
  <w:style w:type="character" w:customStyle="1" w:styleId="34">
    <w:name w:val="批注主题 字符"/>
    <w:link w:val="17"/>
    <w:semiHidden/>
    <w:qFormat/>
    <w:uiPriority w:val="99"/>
    <w:rPr>
      <w:rFonts w:ascii="Calibri" w:hAnsi="Calibri" w:eastAsia="仿宋" w:cs="Times New Roman"/>
      <w:b/>
      <w:bCs/>
      <w:kern w:val="2"/>
      <w:sz w:val="30"/>
      <w:szCs w:val="22"/>
    </w:rPr>
  </w:style>
  <w:style w:type="character" w:customStyle="1" w:styleId="35">
    <w:name w:val="无"/>
    <w:qFormat/>
    <w:uiPriority w:val="0"/>
  </w:style>
  <w:style w:type="character" w:customStyle="1" w:styleId="36">
    <w:name w:val="正文（RY） Char"/>
    <w:link w:val="37"/>
    <w:qFormat/>
    <w:uiPriority w:val="0"/>
    <w:rPr>
      <w:rFonts w:ascii="Arial Unicode MS" w:hAnsi="Arial Unicode MS" w:cs="Arial Unicode MS"/>
      <w:color w:val="000000"/>
      <w:kern w:val="2"/>
      <w:sz w:val="24"/>
      <w:szCs w:val="24"/>
      <w:lang w:val="zh-TW" w:eastAsia="zh-TW" w:bidi="ar-SA"/>
    </w:rPr>
  </w:style>
  <w:style w:type="paragraph" w:customStyle="1" w:styleId="37">
    <w:name w:val="正文（RY）"/>
    <w:link w:val="36"/>
    <w:qFormat/>
    <w:uiPriority w:val="0"/>
    <w:pPr>
      <w:widowControl w:val="0"/>
      <w:spacing w:line="360" w:lineRule="auto"/>
      <w:ind w:firstLine="480"/>
      <w:jc w:val="both"/>
    </w:pPr>
    <w:rPr>
      <w:rFonts w:ascii="Arial Unicode MS" w:hAnsi="Arial Unicode MS" w:eastAsia="宋体" w:cs="Arial Unicode MS"/>
      <w:color w:val="000000"/>
      <w:kern w:val="2"/>
      <w:sz w:val="24"/>
      <w:szCs w:val="24"/>
      <w:lang w:val="zh-TW" w:eastAsia="zh-TW" w:bidi="ar-SA"/>
    </w:rPr>
  </w:style>
  <w:style w:type="paragraph" w:customStyle="1" w:styleId="38">
    <w:name w:val="_Style 36"/>
    <w:unhideWhenUsed/>
    <w:qFormat/>
    <w:uiPriority w:val="99"/>
    <w:rPr>
      <w:rFonts w:ascii="Times New Roman" w:hAnsi="Times New Roman" w:eastAsia="仿宋" w:cs="Times New Roman"/>
      <w:kern w:val="2"/>
      <w:sz w:val="30"/>
      <w:szCs w:val="22"/>
      <w:lang w:val="en-US" w:eastAsia="zh-CN" w:bidi="ar-SA"/>
    </w:rPr>
  </w:style>
  <w:style w:type="paragraph" w:customStyle="1" w:styleId="39">
    <w:name w:val="正文 A A"/>
    <w:qFormat/>
    <w:uiPriority w:val="0"/>
    <w:pPr>
      <w:widowControl w:val="0"/>
      <w:spacing w:line="480" w:lineRule="auto"/>
      <w:jc w:val="both"/>
    </w:pPr>
    <w:rPr>
      <w:rFonts w:hint="eastAsia" w:ascii="Arial Unicode MS" w:hAnsi="Arial Unicode MS" w:eastAsia="Times New Roman" w:cs="Arial Unicode MS"/>
      <w:color w:val="000000"/>
      <w:kern w:val="2"/>
      <w:sz w:val="21"/>
      <w:szCs w:val="21"/>
      <w:lang w:val="en-US" w:eastAsia="zh-CN" w:bidi="ar-SA"/>
    </w:rPr>
  </w:style>
  <w:style w:type="paragraph" w:styleId="40">
    <w:name w:val="List Paragraph"/>
    <w:basedOn w:val="1"/>
    <w:qFormat/>
    <w:uiPriority w:val="99"/>
    <w:pPr>
      <w:ind w:firstLine="420"/>
    </w:pPr>
  </w:style>
  <w:style w:type="paragraph" w:customStyle="1" w:styleId="41">
    <w:name w:val="WPSOffice手动目录 1"/>
    <w:qFormat/>
    <w:uiPriority w:val="0"/>
    <w:rPr>
      <w:rFonts w:ascii="Times New Roman" w:hAnsi="Times New Roman" w:eastAsia="宋体" w:cs="Times New Roman"/>
      <w:lang w:val="en-US" w:eastAsia="zh-CN" w:bidi="ar-SA"/>
    </w:rPr>
  </w:style>
  <w:style w:type="paragraph" w:customStyle="1" w:styleId="4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4">
    <w:name w:val="列出段落111"/>
    <w:basedOn w:val="1"/>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42"/>
    <customShpInfo spid="_x0000_s1027"/>
    <customShpInfo spid="_x0000_s1037"/>
    <customShpInfo spid="_x0000_s104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CHINA</Company>
  <Pages>26</Pages>
  <Words>12374</Words>
  <Characters>12981</Characters>
  <Lines>86</Lines>
  <Paragraphs>24</Paragraphs>
  <TotalTime>0</TotalTime>
  <ScaleCrop>false</ScaleCrop>
  <LinksUpToDate>false</LinksUpToDate>
  <CharactersWithSpaces>13038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2023-07-18T23:01:00Z</dcterms:created>
  <dc:creator>AD</dc:creator>
  <cp:lastModifiedBy>年少</cp:lastModifiedBy>
  <cp:lastPrinted>2023-06-09T15:39:00Z</cp:lastPrinted>
  <dcterms:modified xsi:type="dcterms:W3CDTF">2023-11-29T12:55:04Z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4402AEBE9BED474CA44DB107784940BC_13</vt:lpwstr>
  </property>
</Properties>
</file>