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ascii="方正小标宋简体" w:hAnsi="Times New Roman" w:eastAsia="方正小标宋简体" w:cs="方正小标宋简体"/>
          <w:kern w:val="2"/>
          <w:sz w:val="32"/>
          <w:szCs w:val="32"/>
          <w:lang w:val="en-US" w:bidi="ar-SA"/>
        </w:rPr>
      </w:pPr>
      <w:r>
        <w:rPr>
          <w:rFonts w:hint="eastAsia" w:ascii="方正小标宋简体" w:hAnsi="Times New Roman" w:eastAsia="方正小标宋简体" w:cs="方正小标宋简体"/>
          <w:kern w:val="2"/>
          <w:sz w:val="32"/>
          <w:szCs w:val="32"/>
          <w:lang w:val="en-US" w:bidi="ar-SA"/>
        </w:rPr>
        <w:t>第十六届山东省职业院校技能大赛</w:t>
      </w:r>
    </w:p>
    <w:p>
      <w:pPr>
        <w:autoSpaceDE/>
        <w:autoSpaceDN/>
        <w:jc w:val="center"/>
        <w:rPr>
          <w:rFonts w:ascii="方正小标宋简体" w:hAnsi="Times New Roman" w:eastAsia="方正小标宋简体" w:cs="方正小标宋简体"/>
          <w:kern w:val="2"/>
          <w:sz w:val="32"/>
          <w:szCs w:val="32"/>
          <w:lang w:val="en-US" w:bidi="ar-SA"/>
        </w:rPr>
      </w:pPr>
      <w:r>
        <w:rPr>
          <w:rFonts w:hint="eastAsia" w:ascii="方正小标宋简体" w:hAnsi="Times New Roman" w:eastAsia="方正小标宋简体" w:cs="方正小标宋简体"/>
          <w:kern w:val="2"/>
          <w:sz w:val="32"/>
          <w:szCs w:val="32"/>
          <w:lang w:val="en-US" w:bidi="ar-SA"/>
        </w:rPr>
        <w:t>中职组“植物嫁接”赛项规程</w:t>
      </w:r>
    </w:p>
    <w:p>
      <w:pPr>
        <w:pStyle w:val="5"/>
        <w:spacing w:before="12"/>
        <w:ind w:left="0" w:firstLine="0"/>
        <w:rPr>
          <w:rFonts w:ascii="仿宋_GB2312" w:eastAsia="仿宋_GB2312"/>
          <w:b/>
          <w:sz w:val="24"/>
          <w:szCs w:val="24"/>
        </w:rPr>
      </w:pPr>
    </w:p>
    <w:p>
      <w:pPr>
        <w:pStyle w:val="2"/>
        <w:spacing w:line="360" w:lineRule="auto"/>
        <w:ind w:left="0" w:firstLine="480" w:firstLineChars="200"/>
        <w:jc w:val="both"/>
        <w:rPr>
          <w:rFonts w:ascii="仿宋_GB2312" w:eastAsia="仿宋_GB2312"/>
          <w:w w:val="90"/>
          <w:sz w:val="24"/>
          <w:szCs w:val="24"/>
        </w:rPr>
      </w:pPr>
      <w:r>
        <w:rPr>
          <w:rFonts w:hint="eastAsia" w:ascii="黑体" w:hAnsi="黑体" w:eastAsia="黑体"/>
          <w:b w:val="0"/>
          <w:bCs w:val="0"/>
          <w:sz w:val="24"/>
          <w:szCs w:val="24"/>
        </w:rPr>
        <w:t>一、赛项名称</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赛项名称：植物嫁接</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赛项组别：中职组</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赛项归属产业：农林牧渔类</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二、竞赛目的</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贯彻落实《国家职业教育改革实施方案》《关于推动现代职业教育高质量发展的意见》《关于深化现代职业教育体系建设改革的意见》和全国职业教育大会精神，对接现代高效农业产业，以适合中等职业学校学生学习和训练的植物嫁接育苗为载体，通过知识考查和技能训练促进产教融合、科教融汇，进一步强化涉农专业学生职业技能训练和职业能力的综合运用；大力弘扬工匠精神、劳模精神，引领“劳动光荣、技能宝贵、创造伟大”的风尚。通过备赛和参赛，推进教学改革，大力培养适应现代农业和农村经济发展需要的高素质劳动者和技术技能人才，推动职业院校“双师型”师资队伍建设，为乡村振兴和建设技能型社会提供人才和技能支撑。</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三、竞赛内容</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本赛项以教育部颁布的职业学校相关专业教学指导方案，以《设施蔬菜生产职业技能等级证书》（中级）规定的实践操作技能要求设置竞赛项目，主要包括蔬菜生产理论测试、营养液配制、嫁接育苗三个模块。理论测试时间为40分钟，技能竞赛时间为190分钟，其中营养液配制70分钟、嫁接育苗技能考核120分钟(砧穗选择配对10分钟、嫁接操作80分钟，接后模拟管理30分钟）。竞赛总成绩100分，其中，理论测试15分，营养液配制26分，嫁接育苗59分（砧木接穗选择配对5分，嫁接操作46分，接后管理8分）。具体竞赛内容及其考核知识点与技能要求如下：</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（一）蔬菜生产理论测试</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建立与竞赛内容相关的理论试题库（1000题），70%内容向选手公开。竞赛时从试题库中随机抽取120题，其中单选题60题（每题0.1分），多选题30题（每题0.2分），判断题30题（每题0.1分），总分15分。</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（二）营养液配制</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在规定的70分钟时间内独立完成园试配方部分化合物的母液配制和工作液配制，具体内容如下：</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1.母液配制</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根据园试配方母液配制要求计算试剂用量（浓缩液倍数和配制母液体积在试题中给出），将计算结果填入对应试题空格中，用天平称取各试剂，将实际称取量填入对应试题空格中。规范配制A、B、C三种浓缩母液并分别存放在适合的试剂瓶中。见表1。</w:t>
      </w:r>
    </w:p>
    <w:p>
      <w:pPr>
        <w:pStyle w:val="3"/>
        <w:spacing w:before="8"/>
        <w:ind w:left="3484"/>
        <w:jc w:val="both"/>
        <w:rPr>
          <w:rFonts w:ascii="仿宋_GB2312" w:eastAsia="仿宋_GB2312"/>
          <w:sz w:val="24"/>
          <w:szCs w:val="24"/>
        </w:rPr>
      </w:pPr>
      <w:r>
        <w:rPr>
          <w:rFonts w:hint="eastAsia" w:ascii="仿宋_GB2312" w:eastAsia="仿宋_GB2312"/>
          <w:sz w:val="24"/>
          <w:szCs w:val="24"/>
        </w:rPr>
        <w:t>表1 母液配制样题</w:t>
      </w:r>
    </w:p>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40"/>
        <w:gridCol w:w="2295"/>
        <w:gridCol w:w="1296"/>
        <w:gridCol w:w="739"/>
        <w:gridCol w:w="953"/>
        <w:gridCol w:w="878"/>
        <w:gridCol w:w="10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5" w:hRule="atLeast"/>
          <w:jc w:val="center"/>
        </w:trPr>
        <w:tc>
          <w:tcPr>
            <w:tcW w:w="1140" w:type="dxa"/>
            <w:tcBorders>
              <w:bottom w:val="single" w:color="000000" w:sz="4" w:space="0"/>
              <w:right w:val="single" w:color="000000" w:sz="4" w:space="0"/>
            </w:tcBorders>
            <w:vAlign w:val="center"/>
          </w:tcPr>
          <w:p>
            <w:pPr>
              <w:pStyle w:val="13"/>
              <w:ind w:left="312" w:right="282"/>
              <w:jc w:val="center"/>
              <w:rPr>
                <w:rFonts w:ascii="仿宋_GB2312" w:eastAsia="仿宋_GB2312"/>
                <w:sz w:val="21"/>
                <w:szCs w:val="21"/>
              </w:rPr>
            </w:pPr>
            <w:r>
              <w:rPr>
                <w:rFonts w:hint="eastAsia" w:ascii="仿宋_GB2312" w:eastAsia="仿宋_GB2312"/>
                <w:sz w:val="21"/>
                <w:szCs w:val="21"/>
              </w:rPr>
              <w:t>母液</w:t>
            </w:r>
          </w:p>
        </w:tc>
        <w:tc>
          <w:tcPr>
            <w:tcW w:w="2295" w:type="dxa"/>
            <w:tcBorders>
              <w:left w:val="single" w:color="000000" w:sz="4" w:space="0"/>
              <w:bottom w:val="single" w:color="000000" w:sz="4" w:space="0"/>
              <w:right w:val="single" w:color="000000" w:sz="4" w:space="0"/>
            </w:tcBorders>
            <w:vAlign w:val="center"/>
          </w:tcPr>
          <w:p>
            <w:pPr>
              <w:pStyle w:val="13"/>
              <w:ind w:left="800" w:right="965"/>
              <w:jc w:val="center"/>
              <w:rPr>
                <w:rFonts w:ascii="仿宋_GB2312" w:eastAsia="仿宋_GB2312"/>
                <w:sz w:val="21"/>
                <w:szCs w:val="21"/>
              </w:rPr>
            </w:pPr>
            <w:r>
              <w:rPr>
                <w:rFonts w:hint="eastAsia" w:ascii="仿宋_GB2312" w:eastAsia="仿宋_GB2312"/>
                <w:sz w:val="21"/>
                <w:szCs w:val="21"/>
              </w:rPr>
              <w:t>成份</w:t>
            </w:r>
          </w:p>
        </w:tc>
        <w:tc>
          <w:tcPr>
            <w:tcW w:w="1296" w:type="dxa"/>
            <w:tcBorders>
              <w:left w:val="single" w:color="000000" w:sz="4" w:space="0"/>
              <w:bottom w:val="single" w:color="000000" w:sz="4" w:space="0"/>
              <w:right w:val="single" w:color="000000" w:sz="4" w:space="0"/>
            </w:tcBorders>
            <w:vAlign w:val="center"/>
          </w:tcPr>
          <w:p>
            <w:pPr>
              <w:pStyle w:val="13"/>
              <w:spacing w:before="1" w:line="244" w:lineRule="auto"/>
              <w:ind w:left="230" w:right="189" w:hanging="125"/>
              <w:jc w:val="center"/>
              <w:rPr>
                <w:rFonts w:ascii="仿宋_GB2312" w:eastAsia="仿宋_GB2312"/>
                <w:sz w:val="21"/>
                <w:szCs w:val="21"/>
              </w:rPr>
            </w:pPr>
            <w:r>
              <w:rPr>
                <w:rFonts w:hint="eastAsia" w:ascii="仿宋_GB2312" w:eastAsia="仿宋_GB2312"/>
                <w:sz w:val="21"/>
                <w:szCs w:val="21"/>
              </w:rPr>
              <w:t>标准用量(mg/L)</w:t>
            </w:r>
          </w:p>
        </w:tc>
        <w:tc>
          <w:tcPr>
            <w:tcW w:w="739" w:type="dxa"/>
            <w:tcBorders>
              <w:left w:val="single" w:color="000000" w:sz="4" w:space="0"/>
              <w:bottom w:val="single" w:color="000000" w:sz="4" w:space="0"/>
              <w:right w:val="single" w:color="000000" w:sz="4" w:space="0"/>
            </w:tcBorders>
            <w:vAlign w:val="center"/>
          </w:tcPr>
          <w:p>
            <w:pPr>
              <w:pStyle w:val="13"/>
              <w:spacing w:before="1" w:line="244" w:lineRule="auto"/>
              <w:ind w:left="84" w:right="128"/>
              <w:jc w:val="center"/>
              <w:rPr>
                <w:rFonts w:ascii="仿宋_GB2312" w:eastAsia="仿宋_GB2312"/>
                <w:sz w:val="21"/>
                <w:szCs w:val="21"/>
              </w:rPr>
            </w:pPr>
            <w:r>
              <w:rPr>
                <w:rFonts w:hint="eastAsia" w:ascii="仿宋_GB2312" w:eastAsia="仿宋_GB2312"/>
                <w:sz w:val="21"/>
                <w:szCs w:val="21"/>
              </w:rPr>
              <w:t>浓缩倍数</w:t>
            </w:r>
          </w:p>
        </w:tc>
        <w:tc>
          <w:tcPr>
            <w:tcW w:w="953" w:type="dxa"/>
            <w:tcBorders>
              <w:left w:val="single" w:color="000000" w:sz="4" w:space="0"/>
              <w:bottom w:val="single" w:color="000000" w:sz="4" w:space="0"/>
              <w:right w:val="single" w:color="000000" w:sz="4" w:space="0"/>
            </w:tcBorders>
            <w:vAlign w:val="center"/>
          </w:tcPr>
          <w:p>
            <w:pPr>
              <w:pStyle w:val="13"/>
              <w:spacing w:before="95" w:line="242" w:lineRule="auto"/>
              <w:ind w:left="32" w:right="158"/>
              <w:jc w:val="center"/>
              <w:rPr>
                <w:rFonts w:ascii="仿宋_GB2312" w:eastAsia="仿宋_GB2312"/>
                <w:sz w:val="21"/>
                <w:szCs w:val="21"/>
              </w:rPr>
            </w:pPr>
            <w:r>
              <w:rPr>
                <w:rFonts w:hint="eastAsia" w:ascii="仿宋_GB2312" w:eastAsia="仿宋_GB2312"/>
                <w:sz w:val="21"/>
                <w:szCs w:val="21"/>
              </w:rPr>
              <w:t>配制母液体积 (ml)</w:t>
            </w:r>
          </w:p>
        </w:tc>
        <w:tc>
          <w:tcPr>
            <w:tcW w:w="878" w:type="dxa"/>
            <w:tcBorders>
              <w:left w:val="single" w:color="000000" w:sz="4" w:space="0"/>
              <w:bottom w:val="single" w:color="000000" w:sz="4" w:space="0"/>
              <w:right w:val="single" w:color="000000" w:sz="4" w:space="0"/>
            </w:tcBorders>
            <w:vAlign w:val="center"/>
          </w:tcPr>
          <w:p>
            <w:pPr>
              <w:pStyle w:val="13"/>
              <w:spacing w:before="95" w:line="242" w:lineRule="auto"/>
              <w:ind w:left="118" w:right="123"/>
              <w:jc w:val="center"/>
              <w:rPr>
                <w:rFonts w:ascii="仿宋_GB2312" w:eastAsia="仿宋_GB2312"/>
                <w:sz w:val="21"/>
                <w:szCs w:val="21"/>
              </w:rPr>
            </w:pPr>
            <w:r>
              <w:rPr>
                <w:rFonts w:hint="eastAsia" w:ascii="仿宋_GB2312" w:eastAsia="仿宋_GB2312"/>
                <w:sz w:val="21"/>
                <w:szCs w:val="21"/>
              </w:rPr>
              <w:t>理论计算值(g)</w:t>
            </w:r>
          </w:p>
        </w:tc>
        <w:tc>
          <w:tcPr>
            <w:tcW w:w="1039" w:type="dxa"/>
            <w:tcBorders>
              <w:left w:val="single" w:color="000000" w:sz="4" w:space="0"/>
              <w:bottom w:val="single" w:color="000000" w:sz="4" w:space="0"/>
            </w:tcBorders>
            <w:vAlign w:val="center"/>
          </w:tcPr>
          <w:p>
            <w:pPr>
              <w:pStyle w:val="13"/>
              <w:spacing w:before="1" w:line="244" w:lineRule="auto"/>
              <w:ind w:left="68" w:right="81" w:firstLine="86"/>
              <w:jc w:val="center"/>
              <w:rPr>
                <w:rFonts w:ascii="仿宋_GB2312" w:eastAsia="仿宋_GB2312"/>
                <w:sz w:val="21"/>
                <w:szCs w:val="21"/>
              </w:rPr>
            </w:pPr>
            <w:r>
              <w:rPr>
                <w:rFonts w:hint="eastAsia" w:ascii="仿宋_GB2312" w:eastAsia="仿宋_GB2312"/>
                <w:sz w:val="21"/>
                <w:szCs w:val="21"/>
              </w:rPr>
              <w:t>实际称取值(g)</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jc w:val="center"/>
        </w:trPr>
        <w:tc>
          <w:tcPr>
            <w:tcW w:w="1140" w:type="dxa"/>
            <w:tcBorders>
              <w:top w:val="single" w:color="000000" w:sz="4" w:space="0"/>
              <w:bottom w:val="single" w:color="000000" w:sz="4" w:space="0"/>
              <w:right w:val="single" w:color="000000" w:sz="4" w:space="0"/>
            </w:tcBorders>
            <w:vAlign w:val="center"/>
          </w:tcPr>
          <w:p>
            <w:pPr>
              <w:pStyle w:val="13"/>
              <w:spacing w:before="79"/>
              <w:ind w:left="315" w:right="280"/>
              <w:jc w:val="center"/>
              <w:rPr>
                <w:rFonts w:ascii="仿宋_GB2312" w:eastAsia="仿宋_GB2312"/>
                <w:sz w:val="21"/>
                <w:szCs w:val="21"/>
              </w:rPr>
            </w:pPr>
            <w:r>
              <w:rPr>
                <w:rFonts w:hint="eastAsia" w:ascii="仿宋_GB2312" w:eastAsia="仿宋_GB2312"/>
                <w:sz w:val="21"/>
                <w:szCs w:val="21"/>
              </w:rPr>
              <w:t>A 液</w:t>
            </w:r>
          </w:p>
        </w:tc>
        <w:tc>
          <w:tcPr>
            <w:tcW w:w="2295" w:type="dxa"/>
            <w:tcBorders>
              <w:top w:val="single" w:color="000000" w:sz="4" w:space="0"/>
              <w:left w:val="single" w:color="000000" w:sz="4" w:space="0"/>
              <w:bottom w:val="single" w:color="000000" w:sz="4" w:space="0"/>
              <w:right w:val="single" w:color="000000" w:sz="4" w:space="0"/>
            </w:tcBorders>
            <w:vAlign w:val="center"/>
          </w:tcPr>
          <w:p>
            <w:pPr>
              <w:pStyle w:val="13"/>
              <w:spacing w:before="80"/>
              <w:jc w:val="center"/>
              <w:rPr>
                <w:rFonts w:ascii="仿宋_GB2312" w:eastAsia="仿宋_GB2312"/>
                <w:sz w:val="21"/>
                <w:szCs w:val="21"/>
              </w:rPr>
            </w:pPr>
            <w:r>
              <w:rPr>
                <w:rFonts w:hint="eastAsia" w:ascii="仿宋_GB2312" w:eastAsia="仿宋_GB2312"/>
                <w:position w:val="2"/>
                <w:sz w:val="21"/>
                <w:szCs w:val="21"/>
              </w:rPr>
              <w:t>Ca(NO</w:t>
            </w:r>
            <w:r>
              <w:rPr>
                <w:rFonts w:hint="eastAsia" w:ascii="仿宋_GB2312" w:eastAsia="仿宋_GB2312"/>
                <w:sz w:val="21"/>
                <w:szCs w:val="21"/>
                <w:vertAlign w:val="subscript"/>
              </w:rPr>
              <w:t>3</w:t>
            </w:r>
            <w:r>
              <w:rPr>
                <w:rFonts w:hint="eastAsia" w:ascii="仿宋_GB2312" w:eastAsia="仿宋_GB2312"/>
                <w:position w:val="2"/>
                <w:sz w:val="21"/>
                <w:szCs w:val="21"/>
              </w:rPr>
              <w:t>)</w:t>
            </w:r>
            <w:r>
              <w:rPr>
                <w:rFonts w:hint="eastAsia" w:ascii="仿宋_GB2312" w:eastAsia="仿宋_GB2312"/>
                <w:sz w:val="21"/>
                <w:szCs w:val="21"/>
                <w:vertAlign w:val="subscript"/>
              </w:rPr>
              <w:t>2</w:t>
            </w:r>
            <w:r>
              <w:rPr>
                <w:rFonts w:hint="eastAsia" w:ascii="微软雅黑" w:hAnsi="微软雅黑" w:eastAsia="微软雅黑" w:cs="微软雅黑"/>
                <w:position w:val="2"/>
                <w:sz w:val="21"/>
                <w:szCs w:val="21"/>
              </w:rPr>
              <w:t>﹒</w:t>
            </w:r>
            <w:r>
              <w:rPr>
                <w:rFonts w:hint="eastAsia" w:ascii="仿宋_GB2312" w:eastAsia="仿宋_GB2312"/>
                <w:position w:val="2"/>
                <w:sz w:val="21"/>
                <w:szCs w:val="21"/>
              </w:rPr>
              <w:t>4H</w:t>
            </w:r>
            <w:r>
              <w:rPr>
                <w:rFonts w:hint="eastAsia" w:ascii="仿宋_GB2312" w:eastAsia="仿宋_GB2312"/>
                <w:sz w:val="21"/>
                <w:szCs w:val="21"/>
                <w:vertAlign w:val="subscript"/>
              </w:rPr>
              <w:t>2</w:t>
            </w:r>
            <w:r>
              <w:rPr>
                <w:rFonts w:hint="eastAsia" w:ascii="仿宋_GB2312" w:eastAsia="仿宋_GB2312"/>
                <w:position w:val="2"/>
                <w:sz w:val="21"/>
                <w:szCs w:val="21"/>
              </w:rPr>
              <w:t>O</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3"/>
              <w:spacing w:before="81"/>
              <w:ind w:left="397" w:right="368"/>
              <w:jc w:val="center"/>
              <w:rPr>
                <w:rFonts w:ascii="仿宋_GB2312" w:eastAsia="仿宋_GB2312"/>
                <w:sz w:val="21"/>
                <w:szCs w:val="21"/>
              </w:rPr>
            </w:pPr>
            <w:r>
              <w:rPr>
                <w:rFonts w:hint="eastAsia" w:ascii="仿宋_GB2312" w:eastAsia="仿宋_GB2312"/>
                <w:sz w:val="21"/>
                <w:szCs w:val="21"/>
              </w:rPr>
              <w:t>945</w:t>
            </w:r>
          </w:p>
        </w:tc>
        <w:tc>
          <w:tcPr>
            <w:tcW w:w="739"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lang w:val="en-US"/>
              </w:rPr>
            </w:pPr>
            <w:r>
              <w:rPr>
                <w:rFonts w:hint="eastAsia" w:ascii="仿宋_GB2312" w:eastAsia="仿宋_GB2312"/>
                <w:sz w:val="21"/>
                <w:szCs w:val="21"/>
                <w:lang w:val="en-US"/>
              </w:rPr>
              <w:t>55</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lang w:val="en-US"/>
              </w:rPr>
            </w:pPr>
            <w:r>
              <w:rPr>
                <w:rFonts w:hint="eastAsia" w:ascii="仿宋_GB2312" w:eastAsia="仿宋_GB2312"/>
                <w:sz w:val="21"/>
                <w:szCs w:val="21"/>
                <w:lang w:val="en-US"/>
              </w:rPr>
              <w:t>250</w:t>
            </w:r>
          </w:p>
        </w:tc>
        <w:tc>
          <w:tcPr>
            <w:tcW w:w="878"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rPr>
            </w:pPr>
          </w:p>
        </w:tc>
        <w:tc>
          <w:tcPr>
            <w:tcW w:w="1039" w:type="dxa"/>
            <w:tcBorders>
              <w:top w:val="single" w:color="000000" w:sz="4" w:space="0"/>
              <w:left w:val="single" w:color="000000" w:sz="4" w:space="0"/>
              <w:bottom w:val="single" w:color="000000" w:sz="4" w:space="0"/>
            </w:tcBorders>
            <w:vAlign w:val="center"/>
          </w:tcPr>
          <w:p>
            <w:pPr>
              <w:pStyle w:val="13"/>
              <w:jc w:val="center"/>
              <w:rPr>
                <w:rFonts w:ascii="仿宋_GB2312" w:eastAsia="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jc w:val="center"/>
        </w:trPr>
        <w:tc>
          <w:tcPr>
            <w:tcW w:w="1140" w:type="dxa"/>
            <w:tcBorders>
              <w:top w:val="single" w:color="000000" w:sz="4" w:space="0"/>
              <w:bottom w:val="single" w:color="000000" w:sz="4" w:space="0"/>
              <w:right w:val="single" w:color="000000" w:sz="4" w:space="0"/>
            </w:tcBorders>
            <w:vAlign w:val="center"/>
          </w:tcPr>
          <w:p>
            <w:pPr>
              <w:pStyle w:val="13"/>
              <w:spacing w:before="76"/>
              <w:ind w:left="315" w:right="280"/>
              <w:jc w:val="center"/>
              <w:rPr>
                <w:rFonts w:ascii="仿宋_GB2312" w:eastAsia="仿宋_GB2312"/>
                <w:sz w:val="21"/>
                <w:szCs w:val="21"/>
              </w:rPr>
            </w:pPr>
            <w:r>
              <w:rPr>
                <w:rFonts w:hint="eastAsia" w:ascii="仿宋_GB2312" w:eastAsia="仿宋_GB2312"/>
                <w:sz w:val="21"/>
                <w:szCs w:val="21"/>
              </w:rPr>
              <w:t>B 液</w:t>
            </w:r>
          </w:p>
        </w:tc>
        <w:tc>
          <w:tcPr>
            <w:tcW w:w="2295" w:type="dxa"/>
            <w:tcBorders>
              <w:top w:val="single" w:color="000000" w:sz="4" w:space="0"/>
              <w:left w:val="single" w:color="000000" w:sz="4" w:space="0"/>
              <w:bottom w:val="single" w:color="000000" w:sz="4" w:space="0"/>
              <w:right w:val="single" w:color="000000" w:sz="4" w:space="0"/>
            </w:tcBorders>
            <w:vAlign w:val="center"/>
          </w:tcPr>
          <w:p>
            <w:pPr>
              <w:pStyle w:val="13"/>
              <w:spacing w:before="80"/>
              <w:jc w:val="center"/>
              <w:rPr>
                <w:rFonts w:ascii="仿宋_GB2312" w:eastAsia="仿宋_GB2312"/>
                <w:sz w:val="21"/>
                <w:szCs w:val="21"/>
              </w:rPr>
            </w:pPr>
            <w:r>
              <w:rPr>
                <w:rFonts w:hint="eastAsia" w:ascii="仿宋_GB2312" w:eastAsia="仿宋_GB2312"/>
                <w:position w:val="2"/>
                <w:sz w:val="21"/>
                <w:szCs w:val="21"/>
              </w:rPr>
              <w:t>NH</w:t>
            </w:r>
            <w:r>
              <w:rPr>
                <w:rFonts w:hint="eastAsia" w:ascii="仿宋_GB2312" w:eastAsia="仿宋_GB2312"/>
                <w:sz w:val="21"/>
                <w:szCs w:val="21"/>
                <w:vertAlign w:val="subscript"/>
              </w:rPr>
              <w:t>4</w:t>
            </w:r>
            <w:r>
              <w:rPr>
                <w:rFonts w:hint="eastAsia" w:ascii="仿宋_GB2312" w:eastAsia="仿宋_GB2312"/>
                <w:position w:val="2"/>
                <w:sz w:val="21"/>
                <w:szCs w:val="21"/>
              </w:rPr>
              <w:t>H</w:t>
            </w:r>
            <w:r>
              <w:rPr>
                <w:rFonts w:hint="eastAsia" w:ascii="仿宋_GB2312" w:eastAsia="仿宋_GB2312"/>
                <w:sz w:val="21"/>
                <w:szCs w:val="21"/>
                <w:vertAlign w:val="subscript"/>
              </w:rPr>
              <w:t>2</w:t>
            </w:r>
            <w:r>
              <w:rPr>
                <w:rFonts w:hint="eastAsia" w:ascii="仿宋_GB2312" w:eastAsia="仿宋_GB2312"/>
                <w:position w:val="2"/>
                <w:sz w:val="21"/>
                <w:szCs w:val="21"/>
              </w:rPr>
              <w:t>PO</w:t>
            </w:r>
            <w:r>
              <w:rPr>
                <w:rFonts w:hint="eastAsia" w:ascii="仿宋_GB2312" w:eastAsia="仿宋_GB2312"/>
                <w:sz w:val="21"/>
                <w:szCs w:val="21"/>
                <w:vertAlign w:val="subscript"/>
              </w:rPr>
              <w:t>4</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3"/>
              <w:spacing w:before="81"/>
              <w:ind w:left="397" w:right="368"/>
              <w:jc w:val="center"/>
              <w:rPr>
                <w:rFonts w:ascii="仿宋_GB2312" w:eastAsia="仿宋_GB2312"/>
                <w:sz w:val="21"/>
                <w:szCs w:val="21"/>
              </w:rPr>
            </w:pPr>
            <w:r>
              <w:rPr>
                <w:rFonts w:hint="eastAsia" w:ascii="仿宋_GB2312" w:eastAsia="仿宋_GB2312"/>
                <w:sz w:val="21"/>
                <w:szCs w:val="21"/>
              </w:rPr>
              <w:t>153</w:t>
            </w:r>
          </w:p>
        </w:tc>
        <w:tc>
          <w:tcPr>
            <w:tcW w:w="739"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lang w:val="en-US"/>
              </w:rPr>
            </w:pPr>
            <w:r>
              <w:rPr>
                <w:rFonts w:hint="eastAsia" w:ascii="仿宋_GB2312" w:eastAsia="仿宋_GB2312"/>
                <w:sz w:val="21"/>
                <w:szCs w:val="21"/>
                <w:lang w:val="en-US"/>
              </w:rPr>
              <w:t>60</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lang w:val="en-US"/>
              </w:rPr>
            </w:pPr>
            <w:r>
              <w:rPr>
                <w:rFonts w:hint="eastAsia" w:ascii="仿宋_GB2312" w:eastAsia="仿宋_GB2312"/>
                <w:sz w:val="21"/>
                <w:szCs w:val="21"/>
                <w:lang w:val="en-US"/>
              </w:rPr>
              <w:t>500</w:t>
            </w:r>
          </w:p>
        </w:tc>
        <w:tc>
          <w:tcPr>
            <w:tcW w:w="878"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rPr>
            </w:pPr>
          </w:p>
        </w:tc>
        <w:tc>
          <w:tcPr>
            <w:tcW w:w="1039" w:type="dxa"/>
            <w:tcBorders>
              <w:top w:val="single" w:color="000000" w:sz="4" w:space="0"/>
              <w:left w:val="single" w:color="000000" w:sz="4" w:space="0"/>
              <w:bottom w:val="single" w:color="000000" w:sz="4" w:space="0"/>
            </w:tcBorders>
            <w:vAlign w:val="center"/>
          </w:tcPr>
          <w:p>
            <w:pPr>
              <w:pStyle w:val="13"/>
              <w:jc w:val="center"/>
              <w:rPr>
                <w:rFonts w:ascii="仿宋_GB2312" w:eastAsia="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1140" w:type="dxa"/>
            <w:vMerge w:val="restart"/>
            <w:tcBorders>
              <w:top w:val="single" w:color="000000" w:sz="4" w:space="0"/>
              <w:right w:val="single" w:color="000000" w:sz="4" w:space="0"/>
            </w:tcBorders>
            <w:vAlign w:val="center"/>
          </w:tcPr>
          <w:p>
            <w:pPr>
              <w:pStyle w:val="13"/>
              <w:jc w:val="center"/>
              <w:rPr>
                <w:rFonts w:ascii="仿宋_GB2312" w:eastAsia="仿宋_GB2312"/>
                <w:sz w:val="21"/>
                <w:szCs w:val="21"/>
              </w:rPr>
            </w:pPr>
            <w:r>
              <w:rPr>
                <w:rFonts w:hint="eastAsia" w:ascii="仿宋_GB2312" w:eastAsia="仿宋_GB2312"/>
                <w:sz w:val="21"/>
                <w:szCs w:val="21"/>
              </w:rPr>
              <w:t>C 液</w:t>
            </w:r>
          </w:p>
        </w:tc>
        <w:tc>
          <w:tcPr>
            <w:tcW w:w="2295" w:type="dxa"/>
            <w:tcBorders>
              <w:top w:val="single" w:color="000000" w:sz="4" w:space="0"/>
              <w:left w:val="single" w:color="000000" w:sz="4" w:space="0"/>
              <w:bottom w:val="single" w:color="000000" w:sz="4" w:space="0"/>
              <w:right w:val="single" w:color="000000" w:sz="4" w:space="0"/>
            </w:tcBorders>
            <w:vAlign w:val="center"/>
          </w:tcPr>
          <w:p>
            <w:pPr>
              <w:pStyle w:val="13"/>
              <w:spacing w:before="80"/>
              <w:jc w:val="center"/>
              <w:rPr>
                <w:rFonts w:ascii="仿宋_GB2312" w:eastAsia="仿宋_GB2312"/>
                <w:sz w:val="21"/>
                <w:szCs w:val="21"/>
              </w:rPr>
            </w:pPr>
            <w:r>
              <w:rPr>
                <w:rFonts w:hint="eastAsia" w:ascii="仿宋_GB2312" w:eastAsia="仿宋_GB2312"/>
                <w:position w:val="2"/>
                <w:sz w:val="21"/>
                <w:szCs w:val="21"/>
              </w:rPr>
              <w:t>FeSO</w:t>
            </w:r>
            <w:r>
              <w:rPr>
                <w:rFonts w:hint="eastAsia" w:ascii="仿宋_GB2312" w:eastAsia="仿宋_GB2312"/>
                <w:sz w:val="21"/>
                <w:szCs w:val="21"/>
                <w:vertAlign w:val="subscript"/>
              </w:rPr>
              <w:t>4</w:t>
            </w:r>
            <w:r>
              <w:rPr>
                <w:rFonts w:hint="eastAsia" w:ascii="微软雅黑" w:hAnsi="微软雅黑" w:eastAsia="微软雅黑" w:cs="微软雅黑"/>
                <w:position w:val="2"/>
                <w:sz w:val="21"/>
                <w:szCs w:val="21"/>
              </w:rPr>
              <w:t>﹒</w:t>
            </w:r>
            <w:r>
              <w:rPr>
                <w:rFonts w:hint="eastAsia" w:ascii="仿宋_GB2312" w:eastAsia="仿宋_GB2312"/>
                <w:position w:val="2"/>
                <w:sz w:val="21"/>
                <w:szCs w:val="21"/>
              </w:rPr>
              <w:t>7H</w:t>
            </w:r>
            <w:r>
              <w:rPr>
                <w:rFonts w:hint="eastAsia" w:ascii="仿宋_GB2312" w:eastAsia="仿宋_GB2312"/>
                <w:sz w:val="21"/>
                <w:szCs w:val="21"/>
                <w:vertAlign w:val="subscript"/>
              </w:rPr>
              <w:t>2</w:t>
            </w:r>
            <w:r>
              <w:rPr>
                <w:rFonts w:hint="eastAsia" w:ascii="仿宋_GB2312" w:eastAsia="仿宋_GB2312"/>
                <w:position w:val="2"/>
                <w:sz w:val="21"/>
                <w:szCs w:val="21"/>
              </w:rPr>
              <w:t>O</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3"/>
              <w:spacing w:before="81"/>
              <w:ind w:left="397" w:right="369"/>
              <w:jc w:val="center"/>
              <w:rPr>
                <w:rFonts w:ascii="仿宋_GB2312" w:eastAsia="仿宋_GB2312"/>
                <w:sz w:val="21"/>
                <w:szCs w:val="21"/>
              </w:rPr>
            </w:pPr>
            <w:r>
              <w:rPr>
                <w:rFonts w:hint="eastAsia" w:ascii="仿宋_GB2312" w:eastAsia="仿宋_GB2312"/>
                <w:sz w:val="21"/>
                <w:szCs w:val="21"/>
              </w:rPr>
              <w:t>13.9</w:t>
            </w:r>
          </w:p>
        </w:tc>
        <w:tc>
          <w:tcPr>
            <w:tcW w:w="739" w:type="dxa"/>
            <w:vMerge w:val="restart"/>
            <w:tcBorders>
              <w:top w:val="single" w:color="000000" w:sz="4" w:space="0"/>
              <w:left w:val="single" w:color="000000" w:sz="4" w:space="0"/>
              <w:right w:val="single" w:color="000000" w:sz="4" w:space="0"/>
            </w:tcBorders>
            <w:vAlign w:val="center"/>
          </w:tcPr>
          <w:p>
            <w:pPr>
              <w:pStyle w:val="13"/>
              <w:jc w:val="center"/>
              <w:rPr>
                <w:rFonts w:ascii="仿宋_GB2312" w:eastAsia="仿宋_GB2312"/>
                <w:sz w:val="21"/>
                <w:szCs w:val="21"/>
                <w:lang w:val="en-US"/>
              </w:rPr>
            </w:pPr>
            <w:r>
              <w:rPr>
                <w:rFonts w:hint="eastAsia" w:ascii="仿宋_GB2312" w:eastAsia="仿宋_GB2312"/>
                <w:sz w:val="21"/>
                <w:szCs w:val="21"/>
                <w:lang w:val="en-US"/>
              </w:rPr>
              <w:t>140</w:t>
            </w:r>
          </w:p>
        </w:tc>
        <w:tc>
          <w:tcPr>
            <w:tcW w:w="953" w:type="dxa"/>
            <w:vMerge w:val="restart"/>
            <w:tcBorders>
              <w:top w:val="single" w:color="000000" w:sz="4" w:space="0"/>
              <w:left w:val="single" w:color="000000" w:sz="4" w:space="0"/>
              <w:right w:val="single" w:color="000000" w:sz="4" w:space="0"/>
            </w:tcBorders>
            <w:vAlign w:val="center"/>
          </w:tcPr>
          <w:p>
            <w:pPr>
              <w:pStyle w:val="13"/>
              <w:jc w:val="center"/>
              <w:rPr>
                <w:rFonts w:ascii="仿宋_GB2312" w:eastAsia="仿宋_GB2312"/>
                <w:sz w:val="21"/>
                <w:szCs w:val="21"/>
                <w:lang w:val="en-US"/>
              </w:rPr>
            </w:pPr>
            <w:r>
              <w:rPr>
                <w:rFonts w:hint="eastAsia" w:ascii="仿宋_GB2312" w:eastAsia="仿宋_GB2312"/>
                <w:sz w:val="21"/>
                <w:szCs w:val="21"/>
                <w:lang w:val="en-US"/>
              </w:rPr>
              <w:t>100</w:t>
            </w:r>
          </w:p>
        </w:tc>
        <w:tc>
          <w:tcPr>
            <w:tcW w:w="878"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rPr>
            </w:pPr>
          </w:p>
        </w:tc>
        <w:tc>
          <w:tcPr>
            <w:tcW w:w="1039" w:type="dxa"/>
            <w:tcBorders>
              <w:top w:val="single" w:color="000000" w:sz="4" w:space="0"/>
              <w:left w:val="single" w:color="000000" w:sz="4" w:space="0"/>
              <w:bottom w:val="single" w:color="000000" w:sz="4" w:space="0"/>
            </w:tcBorders>
            <w:vAlign w:val="center"/>
          </w:tcPr>
          <w:p>
            <w:pPr>
              <w:pStyle w:val="13"/>
              <w:jc w:val="center"/>
              <w:rPr>
                <w:rFonts w:ascii="仿宋_GB2312" w:eastAsia="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jc w:val="center"/>
        </w:trPr>
        <w:tc>
          <w:tcPr>
            <w:tcW w:w="1140" w:type="dxa"/>
            <w:vMerge w:val="continue"/>
            <w:tcBorders>
              <w:top w:val="nil"/>
              <w:right w:val="single" w:color="000000" w:sz="4" w:space="0"/>
            </w:tcBorders>
            <w:vAlign w:val="center"/>
          </w:tcPr>
          <w:p>
            <w:pPr>
              <w:jc w:val="center"/>
              <w:rPr>
                <w:rFonts w:ascii="仿宋_GB2312" w:eastAsia="仿宋_GB2312"/>
                <w:sz w:val="21"/>
                <w:szCs w:val="21"/>
              </w:rPr>
            </w:pPr>
          </w:p>
        </w:tc>
        <w:tc>
          <w:tcPr>
            <w:tcW w:w="2295" w:type="dxa"/>
            <w:tcBorders>
              <w:top w:val="single" w:color="000000" w:sz="4" w:space="0"/>
              <w:left w:val="single" w:color="000000" w:sz="4" w:space="0"/>
              <w:right w:val="single" w:color="000000" w:sz="4" w:space="0"/>
            </w:tcBorders>
            <w:vAlign w:val="center"/>
          </w:tcPr>
          <w:p>
            <w:pPr>
              <w:pStyle w:val="13"/>
              <w:spacing w:before="85"/>
              <w:jc w:val="center"/>
              <w:rPr>
                <w:rFonts w:ascii="仿宋_GB2312" w:eastAsia="仿宋_GB2312"/>
                <w:sz w:val="21"/>
                <w:szCs w:val="21"/>
              </w:rPr>
            </w:pPr>
            <w:r>
              <w:rPr>
                <w:rFonts w:hint="eastAsia" w:ascii="仿宋_GB2312" w:eastAsia="仿宋_GB2312"/>
                <w:position w:val="2"/>
                <w:sz w:val="21"/>
                <w:szCs w:val="21"/>
              </w:rPr>
              <w:t>Na</w:t>
            </w:r>
            <w:r>
              <w:rPr>
                <w:rFonts w:hint="eastAsia" w:ascii="仿宋_GB2312" w:eastAsia="仿宋_GB2312"/>
                <w:sz w:val="21"/>
                <w:szCs w:val="21"/>
                <w:vertAlign w:val="subscript"/>
              </w:rPr>
              <w:t>2</w:t>
            </w:r>
            <w:r>
              <w:rPr>
                <w:rFonts w:hint="eastAsia" w:ascii="仿宋_GB2312" w:eastAsia="仿宋_GB2312"/>
                <w:position w:val="2"/>
                <w:sz w:val="21"/>
                <w:szCs w:val="21"/>
              </w:rPr>
              <w:t>-EDTA</w:t>
            </w:r>
          </w:p>
        </w:tc>
        <w:tc>
          <w:tcPr>
            <w:tcW w:w="1296" w:type="dxa"/>
            <w:tcBorders>
              <w:top w:val="single" w:color="000000" w:sz="4" w:space="0"/>
              <w:left w:val="single" w:color="000000" w:sz="4" w:space="0"/>
              <w:right w:val="single" w:color="000000" w:sz="4" w:space="0"/>
            </w:tcBorders>
            <w:vAlign w:val="center"/>
          </w:tcPr>
          <w:p>
            <w:pPr>
              <w:pStyle w:val="13"/>
              <w:spacing w:before="85"/>
              <w:ind w:left="397" w:right="369"/>
              <w:jc w:val="center"/>
              <w:rPr>
                <w:rFonts w:ascii="仿宋_GB2312" w:eastAsia="仿宋_GB2312"/>
                <w:sz w:val="21"/>
                <w:szCs w:val="21"/>
              </w:rPr>
            </w:pPr>
            <w:r>
              <w:rPr>
                <w:rFonts w:hint="eastAsia" w:ascii="仿宋_GB2312" w:eastAsia="仿宋_GB2312"/>
                <w:sz w:val="21"/>
                <w:szCs w:val="21"/>
              </w:rPr>
              <w:t>18.6</w:t>
            </w:r>
          </w:p>
        </w:tc>
        <w:tc>
          <w:tcPr>
            <w:tcW w:w="739" w:type="dxa"/>
            <w:vMerge w:val="continue"/>
            <w:tcBorders>
              <w:top w:val="nil"/>
              <w:left w:val="single" w:color="000000" w:sz="4" w:space="0"/>
              <w:right w:val="single" w:color="000000" w:sz="4" w:space="0"/>
            </w:tcBorders>
            <w:vAlign w:val="center"/>
          </w:tcPr>
          <w:p>
            <w:pPr>
              <w:jc w:val="center"/>
              <w:rPr>
                <w:rFonts w:ascii="仿宋_GB2312" w:eastAsia="仿宋_GB2312"/>
                <w:sz w:val="21"/>
                <w:szCs w:val="21"/>
              </w:rPr>
            </w:pPr>
          </w:p>
        </w:tc>
        <w:tc>
          <w:tcPr>
            <w:tcW w:w="953" w:type="dxa"/>
            <w:vMerge w:val="continue"/>
            <w:tcBorders>
              <w:top w:val="nil"/>
              <w:left w:val="single" w:color="000000" w:sz="4" w:space="0"/>
              <w:right w:val="single" w:color="000000" w:sz="4" w:space="0"/>
            </w:tcBorders>
            <w:vAlign w:val="center"/>
          </w:tcPr>
          <w:p>
            <w:pPr>
              <w:jc w:val="center"/>
              <w:rPr>
                <w:rFonts w:ascii="仿宋_GB2312" w:eastAsia="仿宋_GB2312"/>
                <w:sz w:val="21"/>
                <w:szCs w:val="21"/>
              </w:rPr>
            </w:pPr>
          </w:p>
        </w:tc>
        <w:tc>
          <w:tcPr>
            <w:tcW w:w="878" w:type="dxa"/>
            <w:tcBorders>
              <w:top w:val="single" w:color="000000" w:sz="4" w:space="0"/>
              <w:left w:val="single" w:color="000000" w:sz="4" w:space="0"/>
              <w:right w:val="single" w:color="000000" w:sz="4" w:space="0"/>
            </w:tcBorders>
            <w:vAlign w:val="center"/>
          </w:tcPr>
          <w:p>
            <w:pPr>
              <w:pStyle w:val="13"/>
              <w:jc w:val="center"/>
              <w:rPr>
                <w:rFonts w:ascii="仿宋_GB2312" w:eastAsia="仿宋_GB2312"/>
                <w:sz w:val="21"/>
                <w:szCs w:val="21"/>
              </w:rPr>
            </w:pPr>
          </w:p>
        </w:tc>
        <w:tc>
          <w:tcPr>
            <w:tcW w:w="1039" w:type="dxa"/>
            <w:tcBorders>
              <w:top w:val="single" w:color="000000" w:sz="4" w:space="0"/>
              <w:left w:val="single" w:color="000000" w:sz="4" w:space="0"/>
            </w:tcBorders>
            <w:vAlign w:val="center"/>
          </w:tcPr>
          <w:p>
            <w:pPr>
              <w:pStyle w:val="13"/>
              <w:jc w:val="center"/>
              <w:rPr>
                <w:rFonts w:ascii="仿宋_GB2312" w:eastAsia="仿宋_GB2312"/>
                <w:sz w:val="21"/>
                <w:szCs w:val="21"/>
              </w:rPr>
            </w:pPr>
          </w:p>
        </w:tc>
      </w:tr>
    </w:tbl>
    <w:p>
      <w:pPr>
        <w:pStyle w:val="5"/>
        <w:keepNext w:val="0"/>
        <w:keepLines w:val="0"/>
        <w:pageBreakBefore w:val="0"/>
        <w:widowControl w:val="0"/>
        <w:kinsoku/>
        <w:wordWrap/>
        <w:overflowPunct/>
        <w:topLinePunct w:val="0"/>
        <w:autoSpaceDE w:val="0"/>
        <w:autoSpaceDN w:val="0"/>
        <w:bidi w:val="0"/>
        <w:adjustRightInd/>
        <w:snapToGrid/>
        <w:spacing w:before="0" w:beforeLines="150" w:line="360" w:lineRule="auto"/>
        <w:ind w:left="0" w:firstLine="480" w:firstLineChars="200"/>
        <w:jc w:val="both"/>
        <w:textAlignment w:val="auto"/>
        <w:rPr>
          <w:rFonts w:ascii="仿宋_GB2312" w:eastAsia="仿宋_GB2312"/>
          <w:sz w:val="24"/>
          <w:szCs w:val="24"/>
        </w:rPr>
      </w:pPr>
      <w:r>
        <w:rPr>
          <w:rFonts w:hint="eastAsia" w:ascii="仿宋_GB2312" w:eastAsia="仿宋_GB2312"/>
          <w:sz w:val="24"/>
          <w:szCs w:val="24"/>
        </w:rPr>
        <w:t>2.工作液配制</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根据试题给出的工作液配制剂量，计算出理论上需要移取母液的量，并将计算结果填入对应试题空格中，选择适当规格的移液管，量取A、B、C 各浓缩母液的用量，在1000ml的烧杯中进行工作液的稀释和定容, 将实际量取母液量填入试题对应的空格中。见表2。</w:t>
      </w:r>
    </w:p>
    <w:p>
      <w:pPr>
        <w:pStyle w:val="3"/>
        <w:spacing w:before="8"/>
        <w:ind w:left="3345"/>
        <w:rPr>
          <w:rFonts w:ascii="仿宋_GB2312" w:eastAsia="仿宋_GB2312"/>
          <w:sz w:val="24"/>
          <w:szCs w:val="24"/>
        </w:rPr>
      </w:pPr>
      <w:r>
        <w:rPr>
          <w:rFonts w:hint="eastAsia" w:ascii="仿宋_GB2312" w:eastAsia="仿宋_GB2312"/>
          <w:sz w:val="24"/>
          <w:szCs w:val="24"/>
        </w:rPr>
        <w:t>表2 工作液配制样题</w:t>
      </w:r>
    </w:p>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53"/>
        <w:gridCol w:w="2622"/>
        <w:gridCol w:w="1496"/>
        <w:gridCol w:w="1496"/>
        <w:gridCol w:w="14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1" w:hRule="atLeast"/>
          <w:jc w:val="center"/>
        </w:trPr>
        <w:tc>
          <w:tcPr>
            <w:tcW w:w="1553" w:type="dxa"/>
            <w:tcBorders>
              <w:bottom w:val="single" w:color="000000" w:sz="4" w:space="0"/>
              <w:right w:val="single" w:color="000000" w:sz="4" w:space="0"/>
            </w:tcBorders>
            <w:vAlign w:val="center"/>
          </w:tcPr>
          <w:p>
            <w:pPr>
              <w:pStyle w:val="13"/>
              <w:ind w:right="478"/>
              <w:jc w:val="center"/>
              <w:rPr>
                <w:rFonts w:ascii="仿宋_GB2312" w:eastAsia="仿宋_GB2312"/>
                <w:sz w:val="21"/>
                <w:szCs w:val="21"/>
              </w:rPr>
            </w:pPr>
            <w:r>
              <w:rPr>
                <w:rFonts w:hint="eastAsia" w:ascii="仿宋_GB2312" w:eastAsia="仿宋_GB2312"/>
                <w:sz w:val="21"/>
                <w:szCs w:val="21"/>
              </w:rPr>
              <w:t>母液</w:t>
            </w:r>
          </w:p>
        </w:tc>
        <w:tc>
          <w:tcPr>
            <w:tcW w:w="2622" w:type="dxa"/>
            <w:tcBorders>
              <w:left w:val="single" w:color="000000" w:sz="4" w:space="0"/>
              <w:bottom w:val="single" w:color="000000" w:sz="4" w:space="0"/>
              <w:right w:val="single" w:color="000000" w:sz="4" w:space="0"/>
            </w:tcBorders>
            <w:vAlign w:val="center"/>
          </w:tcPr>
          <w:p>
            <w:pPr>
              <w:pStyle w:val="13"/>
              <w:ind w:left="259"/>
              <w:jc w:val="center"/>
              <w:rPr>
                <w:rFonts w:ascii="仿宋_GB2312" w:eastAsia="仿宋_GB2312"/>
                <w:sz w:val="21"/>
                <w:szCs w:val="21"/>
              </w:rPr>
            </w:pPr>
            <w:r>
              <w:rPr>
                <w:rFonts w:hint="eastAsia" w:ascii="仿宋_GB2312" w:eastAsia="仿宋_GB2312"/>
                <w:sz w:val="21"/>
                <w:szCs w:val="21"/>
              </w:rPr>
              <w:t>配制工作液量（ml）</w:t>
            </w:r>
          </w:p>
        </w:tc>
        <w:tc>
          <w:tcPr>
            <w:tcW w:w="1496" w:type="dxa"/>
            <w:tcBorders>
              <w:left w:val="single" w:color="000000" w:sz="4" w:space="0"/>
              <w:bottom w:val="single" w:color="000000" w:sz="4" w:space="0"/>
              <w:right w:val="single" w:color="000000" w:sz="4" w:space="0"/>
            </w:tcBorders>
            <w:vAlign w:val="center"/>
          </w:tcPr>
          <w:p>
            <w:pPr>
              <w:pStyle w:val="13"/>
              <w:spacing w:before="163"/>
              <w:ind w:left="171" w:right="94"/>
              <w:jc w:val="center"/>
              <w:rPr>
                <w:rFonts w:ascii="仿宋_GB2312" w:eastAsia="仿宋_GB2312"/>
                <w:sz w:val="21"/>
                <w:szCs w:val="21"/>
              </w:rPr>
            </w:pPr>
            <w:r>
              <w:rPr>
                <w:rFonts w:hint="eastAsia" w:ascii="仿宋_GB2312" w:eastAsia="仿宋_GB2312"/>
                <w:sz w:val="21"/>
                <w:szCs w:val="21"/>
              </w:rPr>
              <w:t>配制剂量</w:t>
            </w:r>
          </w:p>
        </w:tc>
        <w:tc>
          <w:tcPr>
            <w:tcW w:w="1496" w:type="dxa"/>
            <w:tcBorders>
              <w:left w:val="single" w:color="000000" w:sz="4" w:space="0"/>
              <w:bottom w:val="single" w:color="000000" w:sz="4" w:space="0"/>
              <w:right w:val="single" w:color="000000" w:sz="4" w:space="0"/>
            </w:tcBorders>
            <w:vAlign w:val="center"/>
          </w:tcPr>
          <w:p>
            <w:pPr>
              <w:pStyle w:val="13"/>
              <w:spacing w:before="83"/>
              <w:ind w:left="171" w:right="85"/>
              <w:jc w:val="center"/>
              <w:rPr>
                <w:rFonts w:ascii="仿宋_GB2312" w:eastAsia="仿宋_GB2312"/>
                <w:sz w:val="21"/>
                <w:szCs w:val="21"/>
              </w:rPr>
            </w:pPr>
            <w:r>
              <w:rPr>
                <w:rFonts w:hint="eastAsia" w:ascii="仿宋_GB2312" w:eastAsia="仿宋_GB2312"/>
                <w:spacing w:val="-3"/>
                <w:sz w:val="21"/>
                <w:szCs w:val="21"/>
              </w:rPr>
              <w:t>理论移取</w:t>
            </w:r>
          </w:p>
          <w:p>
            <w:pPr>
              <w:pStyle w:val="13"/>
              <w:spacing w:before="163"/>
              <w:ind w:left="171" w:right="94"/>
              <w:jc w:val="center"/>
              <w:rPr>
                <w:rFonts w:ascii="仿宋_GB2312" w:eastAsia="仿宋_GB2312"/>
                <w:sz w:val="21"/>
                <w:szCs w:val="21"/>
              </w:rPr>
            </w:pPr>
            <w:r>
              <w:rPr>
                <w:rFonts w:hint="eastAsia" w:ascii="仿宋_GB2312" w:eastAsia="仿宋_GB2312"/>
                <w:sz w:val="21"/>
                <w:szCs w:val="21"/>
              </w:rPr>
              <w:t>母液量</w:t>
            </w:r>
            <w:r>
              <w:rPr>
                <w:rFonts w:hint="eastAsia" w:ascii="仿宋_GB2312" w:eastAsia="仿宋_GB2312"/>
                <w:spacing w:val="-5"/>
                <w:sz w:val="21"/>
                <w:szCs w:val="21"/>
              </w:rPr>
              <w:t>(ml)</w:t>
            </w:r>
          </w:p>
        </w:tc>
        <w:tc>
          <w:tcPr>
            <w:tcW w:w="1455" w:type="dxa"/>
            <w:tcBorders>
              <w:left w:val="single" w:color="000000" w:sz="4" w:space="0"/>
              <w:bottom w:val="single" w:color="000000" w:sz="4" w:space="0"/>
            </w:tcBorders>
            <w:vAlign w:val="center"/>
          </w:tcPr>
          <w:p>
            <w:pPr>
              <w:pStyle w:val="13"/>
              <w:spacing w:before="83"/>
              <w:ind w:right="55"/>
              <w:jc w:val="center"/>
              <w:rPr>
                <w:rFonts w:ascii="仿宋_GB2312" w:eastAsia="仿宋_GB2312"/>
                <w:sz w:val="21"/>
                <w:szCs w:val="21"/>
              </w:rPr>
            </w:pPr>
            <w:r>
              <w:rPr>
                <w:rFonts w:hint="eastAsia" w:ascii="仿宋_GB2312" w:eastAsia="仿宋_GB2312"/>
                <w:spacing w:val="-3"/>
                <w:sz w:val="21"/>
                <w:szCs w:val="21"/>
              </w:rPr>
              <w:t>实际移取</w:t>
            </w:r>
          </w:p>
          <w:p>
            <w:pPr>
              <w:pStyle w:val="13"/>
              <w:spacing w:before="163"/>
              <w:ind w:right="65"/>
              <w:jc w:val="center"/>
              <w:rPr>
                <w:rFonts w:ascii="仿宋_GB2312" w:eastAsia="仿宋_GB2312"/>
                <w:sz w:val="21"/>
                <w:szCs w:val="21"/>
              </w:rPr>
            </w:pPr>
            <w:r>
              <w:rPr>
                <w:rFonts w:hint="eastAsia" w:ascii="仿宋_GB2312" w:eastAsia="仿宋_GB2312"/>
                <w:sz w:val="21"/>
                <w:szCs w:val="21"/>
              </w:rPr>
              <w:t>母液量</w:t>
            </w:r>
            <w:r>
              <w:rPr>
                <w:rFonts w:hint="eastAsia" w:ascii="仿宋_GB2312" w:eastAsia="仿宋_GB2312"/>
                <w:spacing w:val="-5"/>
                <w:sz w:val="21"/>
                <w:szCs w:val="21"/>
              </w:rPr>
              <w:t>(ml)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1553" w:type="dxa"/>
            <w:tcBorders>
              <w:top w:val="single" w:color="000000" w:sz="4" w:space="0"/>
              <w:bottom w:val="single" w:color="000000" w:sz="4" w:space="0"/>
              <w:right w:val="single" w:color="000000" w:sz="4" w:space="0"/>
            </w:tcBorders>
            <w:vAlign w:val="center"/>
          </w:tcPr>
          <w:p>
            <w:pPr>
              <w:pStyle w:val="13"/>
              <w:spacing w:before="83"/>
              <w:ind w:right="473"/>
              <w:jc w:val="center"/>
              <w:rPr>
                <w:rFonts w:ascii="仿宋_GB2312" w:eastAsia="仿宋_GB2312"/>
                <w:sz w:val="21"/>
                <w:szCs w:val="21"/>
              </w:rPr>
            </w:pPr>
            <w:r>
              <w:rPr>
                <w:rFonts w:hint="eastAsia" w:ascii="仿宋_GB2312" w:eastAsia="仿宋_GB2312"/>
                <w:sz w:val="21"/>
                <w:szCs w:val="21"/>
              </w:rPr>
              <w:t>A 液</w:t>
            </w:r>
          </w:p>
        </w:tc>
        <w:tc>
          <w:tcPr>
            <w:tcW w:w="2622" w:type="dxa"/>
            <w:vMerge w:val="restart"/>
            <w:tcBorders>
              <w:top w:val="single" w:color="000000" w:sz="4" w:space="0"/>
              <w:left w:val="single" w:color="000000" w:sz="4" w:space="0"/>
              <w:right w:val="single" w:color="000000" w:sz="4" w:space="0"/>
            </w:tcBorders>
            <w:vAlign w:val="center"/>
          </w:tcPr>
          <w:p>
            <w:pPr>
              <w:pStyle w:val="13"/>
              <w:ind w:left="1060" w:right="1032"/>
              <w:jc w:val="center"/>
              <w:rPr>
                <w:rFonts w:ascii="仿宋_GB2312" w:eastAsia="仿宋_GB2312"/>
                <w:sz w:val="21"/>
                <w:szCs w:val="21"/>
              </w:rPr>
            </w:pPr>
            <w:r>
              <w:rPr>
                <w:rFonts w:hint="eastAsia" w:ascii="仿宋_GB2312" w:eastAsia="仿宋_GB2312"/>
                <w:sz w:val="21"/>
                <w:szCs w:val="21"/>
              </w:rPr>
              <w:t>1000</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rPr>
            </w:pPr>
            <m:oMathPara>
              <m:oMath>
                <m:f>
                  <m:fPr>
                    <m:ctrlPr>
                      <w:rPr>
                        <w:rFonts w:hint="eastAsia" w:ascii="DejaVu Math TeX Gyre" w:hAnsi="DejaVu Math TeX Gyre" w:eastAsia="仿宋_GB2312"/>
                        <w:sz w:val="21"/>
                        <w:szCs w:val="21"/>
                      </w:rPr>
                    </m:ctrlPr>
                  </m:fPr>
                  <m:num>
                    <m:r>
                      <m:rPr>
                        <m:sty m:val="p"/>
                      </m:rPr>
                      <w:rPr>
                        <w:rFonts w:hint="eastAsia" w:ascii="DejaVu Math TeX Gyre" w:hAnsi="DejaVu Math TeX Gyre" w:eastAsia="仿宋_GB2312"/>
                        <w:sz w:val="21"/>
                        <w:szCs w:val="21"/>
                      </w:rPr>
                      <m:t>1</m:t>
                    </m:r>
                    <m:ctrlPr>
                      <w:rPr>
                        <w:rFonts w:hint="eastAsia" w:ascii="DejaVu Math TeX Gyre" w:hAnsi="DejaVu Math TeX Gyre" w:eastAsia="仿宋_GB2312"/>
                        <w:sz w:val="21"/>
                        <w:szCs w:val="21"/>
                      </w:rPr>
                    </m:ctrlPr>
                  </m:num>
                  <m:den>
                    <m:r>
                      <m:rPr>
                        <m:sty m:val="p"/>
                      </m:rPr>
                      <w:rPr>
                        <w:rFonts w:hint="eastAsia" w:ascii="DejaVu Math TeX Gyre" w:hAnsi="DejaVu Math TeX Gyre" w:eastAsia="仿宋_GB2312"/>
                        <w:sz w:val="21"/>
                        <w:szCs w:val="21"/>
                      </w:rPr>
                      <m:t>7</m:t>
                    </m:r>
                    <m:ctrlPr>
                      <w:rPr>
                        <w:rFonts w:hint="eastAsia" w:ascii="DejaVu Math TeX Gyre" w:hAnsi="DejaVu Math TeX Gyre" w:eastAsia="仿宋_GB2312"/>
                        <w:sz w:val="21"/>
                        <w:szCs w:val="21"/>
                      </w:rPr>
                    </m:ctrlPr>
                  </m:den>
                </m:f>
              </m:oMath>
            </m:oMathPara>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rPr>
            </w:pPr>
          </w:p>
        </w:tc>
        <w:tc>
          <w:tcPr>
            <w:tcW w:w="1455" w:type="dxa"/>
            <w:tcBorders>
              <w:top w:val="single" w:color="000000" w:sz="4" w:space="0"/>
              <w:left w:val="single" w:color="000000" w:sz="4" w:space="0"/>
              <w:bottom w:val="single" w:color="000000" w:sz="4" w:space="0"/>
            </w:tcBorders>
            <w:vAlign w:val="center"/>
          </w:tcPr>
          <w:p>
            <w:pPr>
              <w:pStyle w:val="13"/>
              <w:jc w:val="center"/>
              <w:rPr>
                <w:rFonts w:ascii="仿宋_GB2312" w:eastAsia="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8" w:hRule="atLeast"/>
          <w:jc w:val="center"/>
        </w:trPr>
        <w:tc>
          <w:tcPr>
            <w:tcW w:w="1553" w:type="dxa"/>
            <w:tcBorders>
              <w:top w:val="single" w:color="000000" w:sz="4" w:space="0"/>
              <w:bottom w:val="single" w:color="000000" w:sz="4" w:space="0"/>
              <w:right w:val="single" w:color="000000" w:sz="4" w:space="0"/>
            </w:tcBorders>
            <w:vAlign w:val="center"/>
          </w:tcPr>
          <w:p>
            <w:pPr>
              <w:pStyle w:val="13"/>
              <w:spacing w:before="72"/>
              <w:ind w:right="473"/>
              <w:jc w:val="center"/>
              <w:rPr>
                <w:rFonts w:ascii="仿宋_GB2312" w:eastAsia="仿宋_GB2312"/>
                <w:sz w:val="21"/>
                <w:szCs w:val="21"/>
              </w:rPr>
            </w:pPr>
            <w:r>
              <w:rPr>
                <w:rFonts w:hint="eastAsia" w:ascii="仿宋_GB2312" w:eastAsia="仿宋_GB2312"/>
                <w:sz w:val="21"/>
                <w:szCs w:val="21"/>
              </w:rPr>
              <w:t>B 液</w:t>
            </w:r>
          </w:p>
        </w:tc>
        <w:tc>
          <w:tcPr>
            <w:tcW w:w="2622" w:type="dxa"/>
            <w:vMerge w:val="continue"/>
            <w:tcBorders>
              <w:top w:val="nil"/>
              <w:left w:val="single" w:color="000000" w:sz="4" w:space="0"/>
              <w:right w:val="single" w:color="000000" w:sz="4" w:space="0"/>
            </w:tcBorders>
            <w:vAlign w:val="center"/>
          </w:tcPr>
          <w:p>
            <w:pPr>
              <w:jc w:val="center"/>
              <w:rPr>
                <w:rFonts w:ascii="仿宋_GB2312" w:eastAsia="仿宋_GB2312"/>
                <w:sz w:val="21"/>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3"/>
              <w:ind w:left="1060" w:right="1032"/>
              <w:jc w:val="center"/>
              <w:rPr>
                <w:rFonts w:ascii="仿宋_GB2312" w:eastAsia="仿宋_GB2312"/>
                <w:sz w:val="21"/>
                <w:szCs w:val="21"/>
              </w:rPr>
            </w:pPr>
            <m:oMathPara>
              <m:oMathParaPr>
                <m:jc m:val="center"/>
              </m:oMathParaPr>
              <m:oMath>
                <m:f>
                  <m:fPr>
                    <m:ctrlPr>
                      <w:rPr>
                        <w:rFonts w:hint="eastAsia" w:ascii="DejaVu Math TeX Gyre" w:hAnsi="DejaVu Math TeX Gyre" w:eastAsia="仿宋_GB2312"/>
                        <w:sz w:val="21"/>
                        <w:szCs w:val="21"/>
                      </w:rPr>
                    </m:ctrlPr>
                  </m:fPr>
                  <m:num>
                    <m:r>
                      <m:rPr>
                        <m:sty m:val="p"/>
                      </m:rPr>
                      <w:rPr>
                        <w:rFonts w:hint="eastAsia" w:ascii="DejaVu Math TeX Gyre" w:hAnsi="DejaVu Math TeX Gyre" w:eastAsia="仿宋_GB2312"/>
                        <w:sz w:val="21"/>
                        <w:szCs w:val="21"/>
                      </w:rPr>
                      <m:t>2</m:t>
                    </m:r>
                    <m:ctrlPr>
                      <w:rPr>
                        <w:rFonts w:hint="eastAsia" w:ascii="DejaVu Math TeX Gyre" w:hAnsi="DejaVu Math TeX Gyre" w:eastAsia="仿宋_GB2312"/>
                        <w:sz w:val="21"/>
                        <w:szCs w:val="21"/>
                      </w:rPr>
                    </m:ctrlPr>
                  </m:num>
                  <m:den>
                    <m:r>
                      <m:rPr>
                        <m:sty m:val="p"/>
                      </m:rPr>
                      <w:rPr>
                        <w:rFonts w:hint="eastAsia" w:ascii="DejaVu Math TeX Gyre" w:hAnsi="DejaVu Math TeX Gyre" w:eastAsia="仿宋_GB2312"/>
                        <w:sz w:val="21"/>
                        <w:szCs w:val="21"/>
                      </w:rPr>
                      <m:t>3</m:t>
                    </m:r>
                    <m:ctrlPr>
                      <w:rPr>
                        <w:rFonts w:hint="eastAsia" w:ascii="DejaVu Math TeX Gyre" w:hAnsi="DejaVu Math TeX Gyre" w:eastAsia="仿宋_GB2312"/>
                        <w:sz w:val="21"/>
                        <w:szCs w:val="21"/>
                      </w:rPr>
                    </m:ctrlPr>
                  </m:den>
                </m:f>
              </m:oMath>
            </m:oMathPara>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_GB2312" w:eastAsia="仿宋_GB2312"/>
                <w:sz w:val="21"/>
                <w:szCs w:val="21"/>
              </w:rPr>
            </w:pPr>
          </w:p>
        </w:tc>
        <w:tc>
          <w:tcPr>
            <w:tcW w:w="1455" w:type="dxa"/>
            <w:tcBorders>
              <w:top w:val="single" w:color="000000" w:sz="4" w:space="0"/>
              <w:left w:val="single" w:color="000000" w:sz="4" w:space="0"/>
              <w:bottom w:val="single" w:color="000000" w:sz="4" w:space="0"/>
            </w:tcBorders>
            <w:vAlign w:val="center"/>
          </w:tcPr>
          <w:p>
            <w:pPr>
              <w:pStyle w:val="13"/>
              <w:jc w:val="center"/>
              <w:rPr>
                <w:rFonts w:ascii="仿宋_GB2312" w:eastAsia="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jc w:val="center"/>
        </w:trPr>
        <w:tc>
          <w:tcPr>
            <w:tcW w:w="1553" w:type="dxa"/>
            <w:tcBorders>
              <w:top w:val="single" w:color="000000" w:sz="4" w:space="0"/>
              <w:right w:val="single" w:color="000000" w:sz="4" w:space="0"/>
            </w:tcBorders>
            <w:vAlign w:val="center"/>
          </w:tcPr>
          <w:p>
            <w:pPr>
              <w:pStyle w:val="13"/>
              <w:spacing w:before="71"/>
              <w:ind w:right="473"/>
              <w:jc w:val="center"/>
              <w:rPr>
                <w:rFonts w:ascii="仿宋_GB2312" w:eastAsia="仿宋_GB2312"/>
                <w:sz w:val="21"/>
                <w:szCs w:val="21"/>
              </w:rPr>
            </w:pPr>
            <w:r>
              <w:rPr>
                <w:rFonts w:hint="eastAsia" w:ascii="仿宋_GB2312" w:eastAsia="仿宋_GB2312"/>
                <w:sz w:val="21"/>
                <w:szCs w:val="21"/>
              </w:rPr>
              <w:t>C 液</w:t>
            </w:r>
          </w:p>
        </w:tc>
        <w:tc>
          <w:tcPr>
            <w:tcW w:w="2622" w:type="dxa"/>
            <w:vMerge w:val="continue"/>
            <w:tcBorders>
              <w:top w:val="nil"/>
              <w:left w:val="single" w:color="000000" w:sz="4" w:space="0"/>
              <w:right w:val="single" w:color="000000" w:sz="4" w:space="0"/>
            </w:tcBorders>
            <w:vAlign w:val="center"/>
          </w:tcPr>
          <w:p>
            <w:pPr>
              <w:jc w:val="center"/>
              <w:rPr>
                <w:rFonts w:ascii="仿宋_GB2312" w:eastAsia="仿宋_GB2312"/>
                <w:sz w:val="21"/>
                <w:szCs w:val="21"/>
              </w:rPr>
            </w:pPr>
          </w:p>
        </w:tc>
        <w:tc>
          <w:tcPr>
            <w:tcW w:w="1496" w:type="dxa"/>
            <w:tcBorders>
              <w:top w:val="single" w:color="000000" w:sz="4" w:space="0"/>
              <w:left w:val="single" w:color="000000" w:sz="4" w:space="0"/>
              <w:right w:val="single" w:color="000000" w:sz="4" w:space="0"/>
            </w:tcBorders>
            <w:vAlign w:val="center"/>
          </w:tcPr>
          <w:p>
            <w:pPr>
              <w:pStyle w:val="13"/>
              <w:ind w:left="1060" w:right="1032"/>
              <w:jc w:val="center"/>
              <w:rPr>
                <w:rFonts w:ascii="仿宋_GB2312" w:eastAsia="仿宋_GB2312"/>
                <w:sz w:val="21"/>
                <w:szCs w:val="21"/>
              </w:rPr>
            </w:pPr>
            <m:oMathPara>
              <m:oMath>
                <m:f>
                  <m:fPr>
                    <m:ctrlPr>
                      <w:rPr>
                        <w:rFonts w:hint="eastAsia" w:ascii="DejaVu Math TeX Gyre" w:hAnsi="DejaVu Math TeX Gyre" w:eastAsia="仿宋_GB2312"/>
                        <w:sz w:val="21"/>
                        <w:szCs w:val="21"/>
                      </w:rPr>
                    </m:ctrlPr>
                  </m:fPr>
                  <m:num>
                    <m:r>
                      <m:rPr>
                        <m:sty m:val="p"/>
                      </m:rPr>
                      <w:rPr>
                        <w:rFonts w:hint="eastAsia" w:ascii="DejaVu Math TeX Gyre" w:hAnsi="DejaVu Math TeX Gyre" w:eastAsia="仿宋_GB2312"/>
                        <w:sz w:val="21"/>
                        <w:szCs w:val="21"/>
                      </w:rPr>
                      <m:t>3</m:t>
                    </m:r>
                    <m:ctrlPr>
                      <w:rPr>
                        <w:rFonts w:hint="eastAsia" w:ascii="DejaVu Math TeX Gyre" w:hAnsi="DejaVu Math TeX Gyre" w:eastAsia="仿宋_GB2312"/>
                        <w:sz w:val="21"/>
                        <w:szCs w:val="21"/>
                      </w:rPr>
                    </m:ctrlPr>
                  </m:num>
                  <m:den>
                    <m:r>
                      <m:rPr>
                        <m:sty m:val="p"/>
                      </m:rPr>
                      <w:rPr>
                        <w:rFonts w:hint="eastAsia" w:ascii="DejaVu Math TeX Gyre" w:hAnsi="DejaVu Math TeX Gyre" w:eastAsia="仿宋_GB2312"/>
                        <w:sz w:val="21"/>
                        <w:szCs w:val="21"/>
                      </w:rPr>
                      <m:t>8</m:t>
                    </m:r>
                    <m:ctrlPr>
                      <w:rPr>
                        <w:rFonts w:hint="eastAsia" w:ascii="DejaVu Math TeX Gyre" w:hAnsi="DejaVu Math TeX Gyre" w:eastAsia="仿宋_GB2312"/>
                        <w:sz w:val="21"/>
                        <w:szCs w:val="21"/>
                      </w:rPr>
                    </m:ctrlPr>
                  </m:den>
                </m:f>
              </m:oMath>
            </m:oMathPara>
          </w:p>
        </w:tc>
        <w:tc>
          <w:tcPr>
            <w:tcW w:w="1496" w:type="dxa"/>
            <w:tcBorders>
              <w:top w:val="single" w:color="000000" w:sz="4" w:space="0"/>
              <w:left w:val="single" w:color="000000" w:sz="4" w:space="0"/>
              <w:right w:val="single" w:color="000000" w:sz="4" w:space="0"/>
            </w:tcBorders>
            <w:vAlign w:val="center"/>
          </w:tcPr>
          <w:p>
            <w:pPr>
              <w:pStyle w:val="13"/>
              <w:jc w:val="center"/>
              <w:rPr>
                <w:rFonts w:ascii="仿宋_GB2312" w:eastAsia="仿宋_GB2312"/>
                <w:sz w:val="21"/>
                <w:szCs w:val="21"/>
              </w:rPr>
            </w:pPr>
          </w:p>
        </w:tc>
        <w:tc>
          <w:tcPr>
            <w:tcW w:w="1455" w:type="dxa"/>
            <w:tcBorders>
              <w:top w:val="single" w:color="000000" w:sz="4" w:space="0"/>
              <w:left w:val="single" w:color="000000" w:sz="4" w:space="0"/>
            </w:tcBorders>
            <w:vAlign w:val="center"/>
          </w:tcPr>
          <w:p>
            <w:pPr>
              <w:pStyle w:val="13"/>
              <w:jc w:val="center"/>
              <w:rPr>
                <w:rFonts w:ascii="仿宋_GB2312" w:eastAsia="仿宋_GB2312"/>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beforeLines="150" w:line="360" w:lineRule="auto"/>
        <w:ind w:firstLine="482" w:firstLineChars="200"/>
        <w:jc w:val="both"/>
        <w:textAlignment w:val="auto"/>
        <w:rPr>
          <w:rFonts w:ascii="仿宋_GB2312" w:eastAsia="仿宋_GB2312"/>
          <w:b/>
          <w:sz w:val="24"/>
          <w:szCs w:val="24"/>
        </w:rPr>
      </w:pPr>
      <w:r>
        <w:rPr>
          <w:rFonts w:hint="eastAsia" w:ascii="仿宋_GB2312" w:eastAsia="仿宋_GB2312"/>
          <w:b/>
          <w:sz w:val="24"/>
          <w:szCs w:val="24"/>
        </w:rPr>
        <w:t>（三）嫁接操作</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1.竞赛时间</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在规定的10分钟内，正确辨别不同植物种类和苗龄的砧木和接穗，选择适龄砧木、接穗组合配对，填写答案并提交试卷。在规定的80分钟时间内，分别完成茄子劈接、黄瓜顶端插接操作，其中茄子劈接、黄瓜顶端插接操作各40分钟。</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2.砧穗选择配对</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从赛场提供的若干苗盘中，通过观察不同苗龄的蔬菜嫁接砧木苗和接穗苗，选手选择合适的砧穗组合配对，并填入试卷。具体要求如下：</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茄子嫁接砧穗组合：砧木为具有6～8片真叶的野生茄子（托鲁巴姆）苗；接穗具有4～6片真叶的茄子苗。</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番茄嫁接砧穗组合：砧木为具有5～7片真叶的野生番茄苗；接穗为具有3～5片真叶的番茄苗。</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黄瓜嫁接砧穗组合：砧木为子叶平展、第1片真叶半展至平展的南瓜苗；接穗为子叶半展至平展的黄瓜苗。</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西瓜嫁接砧穗组合：砧木为第1片真叶显露至半展开的葫芦苗；接穗为子叶平展、第1片真叶半展至平展、第2片真叶显露的西瓜苗。</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苦瓜嫁接砧穗组合：砧木为子叶平展，第1片真叶半展至平展的丝瓜苗；接穗为子叶半展至平展的苦瓜苗。</w:t>
      </w:r>
    </w:p>
    <w:p>
      <w:pPr>
        <w:pStyle w:val="5"/>
        <w:spacing w:line="360" w:lineRule="auto"/>
        <w:ind w:left="0" w:firstLine="480" w:firstLineChars="200"/>
        <w:jc w:val="both"/>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.嫁接操作</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（1）茄子劈接技术操作规程</w:t>
      </w:r>
    </w:p>
    <w:p>
      <w:pPr>
        <w:pStyle w:val="5"/>
        <w:spacing w:line="360" w:lineRule="auto"/>
        <w:ind w:left="0" w:firstLine="482" w:firstLineChars="200"/>
        <w:jc w:val="both"/>
        <w:rPr>
          <w:rFonts w:ascii="仿宋_GB2312" w:eastAsia="仿宋_GB2312"/>
          <w:sz w:val="24"/>
          <w:szCs w:val="24"/>
        </w:rPr>
      </w:pPr>
      <w:r>
        <w:rPr>
          <w:rFonts w:hint="eastAsia" w:ascii="仿宋_GB2312" w:eastAsia="仿宋_GB2312"/>
          <w:b/>
          <w:sz w:val="24"/>
          <w:szCs w:val="24"/>
        </w:rPr>
        <w:t xml:space="preserve">工具消毒 </w:t>
      </w:r>
      <w:r>
        <w:rPr>
          <w:rFonts w:hint="eastAsia" w:ascii="仿宋_GB2312" w:eastAsia="仿宋_GB2312"/>
          <w:sz w:val="24"/>
          <w:szCs w:val="24"/>
        </w:rPr>
        <w:t>操作人员手指、刀片等嫁接工具用75%的酒精棉球消毒。在嫁接新一盘苗前需重复以上消毒操作。</w:t>
      </w:r>
    </w:p>
    <w:p>
      <w:pPr>
        <w:pStyle w:val="5"/>
        <w:spacing w:line="360" w:lineRule="auto"/>
        <w:ind w:left="0" w:firstLine="482" w:firstLineChars="200"/>
        <w:jc w:val="both"/>
        <w:rPr>
          <w:rFonts w:ascii="仿宋_GB2312" w:eastAsia="仿宋_GB2312"/>
          <w:sz w:val="24"/>
          <w:szCs w:val="24"/>
        </w:rPr>
      </w:pPr>
      <w:r>
        <w:rPr>
          <w:rFonts w:hint="eastAsia" w:ascii="仿宋_GB2312" w:eastAsia="仿宋_GB2312"/>
          <w:b/>
          <w:sz w:val="24"/>
          <w:szCs w:val="24"/>
        </w:rPr>
        <w:t xml:space="preserve">砧木处理 </w:t>
      </w:r>
      <w:r>
        <w:rPr>
          <w:rFonts w:hint="eastAsia" w:ascii="仿宋_GB2312" w:eastAsia="仿宋_GB2312"/>
          <w:sz w:val="24"/>
          <w:szCs w:val="24"/>
        </w:rPr>
        <w:t>用刀片将砧木苗茎从第2～3片真叶之间水平切断，去除切口以下所有叶片。用刀片在砧木断面中央垂直向下切出长0.8～1.2cm的切口。</w:t>
      </w:r>
    </w:p>
    <w:p>
      <w:pPr>
        <w:pStyle w:val="5"/>
        <w:spacing w:line="360" w:lineRule="auto"/>
        <w:ind w:left="0" w:firstLine="482" w:firstLineChars="200"/>
        <w:jc w:val="both"/>
        <w:rPr>
          <w:rFonts w:ascii="仿宋_GB2312" w:eastAsia="仿宋_GB2312"/>
          <w:sz w:val="24"/>
          <w:szCs w:val="24"/>
        </w:rPr>
      </w:pPr>
      <w:r>
        <w:rPr>
          <w:rFonts w:hint="eastAsia" w:ascii="仿宋_GB2312" w:eastAsia="仿宋_GB2312"/>
          <w:b/>
          <w:sz w:val="24"/>
          <w:szCs w:val="24"/>
        </w:rPr>
        <w:t xml:space="preserve">接穗处理 </w:t>
      </w:r>
      <w:r>
        <w:rPr>
          <w:rFonts w:hint="eastAsia" w:ascii="仿宋_GB2312" w:eastAsia="仿宋_GB2312"/>
          <w:sz w:val="24"/>
          <w:szCs w:val="24"/>
        </w:rPr>
        <w:t>取接穗茄苗，保留3～4片真叶，在半木质化处，用刀削成双楔面，楔面长度0.8～1.2cm。</w:t>
      </w:r>
    </w:p>
    <w:p>
      <w:pPr>
        <w:pStyle w:val="5"/>
        <w:spacing w:line="360" w:lineRule="auto"/>
        <w:ind w:left="0" w:firstLine="482" w:firstLineChars="200"/>
        <w:jc w:val="both"/>
        <w:rPr>
          <w:rFonts w:ascii="仿宋_GB2312" w:eastAsia="仿宋_GB2312"/>
          <w:sz w:val="24"/>
          <w:szCs w:val="24"/>
        </w:rPr>
      </w:pPr>
      <w:r>
        <w:rPr>
          <w:rFonts w:hint="eastAsia" w:ascii="仿宋_GB2312" w:eastAsia="仿宋_GB2312"/>
          <w:b/>
          <w:sz w:val="24"/>
          <w:szCs w:val="24"/>
        </w:rPr>
        <w:t xml:space="preserve">接合固定 </w:t>
      </w:r>
      <w:r>
        <w:rPr>
          <w:rFonts w:hint="eastAsia" w:ascii="仿宋_GB2312" w:eastAsia="仿宋_GB2312"/>
          <w:sz w:val="24"/>
          <w:szCs w:val="24"/>
        </w:rPr>
        <w:t>将接穗插入砧木的切口中，保证接穗与砧木茎的一侧形成层对齐后，用嫁接夹固定好。</w:t>
      </w:r>
    </w:p>
    <w:p>
      <w:pPr>
        <w:pStyle w:val="5"/>
        <w:spacing w:line="360" w:lineRule="auto"/>
        <w:ind w:left="0" w:firstLine="482" w:firstLineChars="200"/>
        <w:jc w:val="both"/>
        <w:rPr>
          <w:rFonts w:ascii="仿宋_GB2312" w:eastAsia="仿宋_GB2312"/>
          <w:sz w:val="24"/>
          <w:szCs w:val="24"/>
        </w:rPr>
      </w:pPr>
      <w:r>
        <w:rPr>
          <w:rFonts w:hint="eastAsia" w:ascii="仿宋_GB2312" w:eastAsia="仿宋_GB2312"/>
          <w:b/>
          <w:sz w:val="24"/>
          <w:szCs w:val="24"/>
        </w:rPr>
        <w:t xml:space="preserve">工位整理 </w:t>
      </w:r>
      <w:r>
        <w:rPr>
          <w:rFonts w:hint="eastAsia" w:ascii="仿宋_GB2312" w:eastAsia="仿宋_GB2312"/>
          <w:sz w:val="24"/>
          <w:szCs w:val="24"/>
        </w:rPr>
        <w:t>保持操作台面及工位环境清洁卫生，所用工具摆放原处，嫁接苗摆放整齐放在指定位置，在标签上写上工位号和日期贴在穴盘一顶端边缘。</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（2）黄瓜顶端插接技术操作规程</w:t>
      </w:r>
    </w:p>
    <w:p>
      <w:pPr>
        <w:pStyle w:val="5"/>
        <w:spacing w:line="360" w:lineRule="auto"/>
        <w:ind w:left="0" w:firstLine="482" w:firstLineChars="200"/>
        <w:jc w:val="both"/>
        <w:rPr>
          <w:rFonts w:ascii="仿宋_GB2312" w:eastAsia="仿宋_GB2312"/>
          <w:sz w:val="24"/>
          <w:szCs w:val="24"/>
        </w:rPr>
      </w:pPr>
      <w:r>
        <w:rPr>
          <w:rFonts w:hint="eastAsia" w:ascii="仿宋_GB2312" w:eastAsia="仿宋_GB2312"/>
          <w:b/>
          <w:sz w:val="24"/>
          <w:szCs w:val="24"/>
        </w:rPr>
        <w:t xml:space="preserve">工具消毒 </w:t>
      </w:r>
      <w:r>
        <w:rPr>
          <w:rFonts w:hint="eastAsia" w:ascii="仿宋_GB2312" w:eastAsia="仿宋_GB2312"/>
          <w:sz w:val="24"/>
          <w:szCs w:val="24"/>
        </w:rPr>
        <w:t>操作人员手指、刀片、竹签等嫁接工具用75%的酒精 棉球消毒。在嫁接新一盘苗前需重复以上消毒操作。</w:t>
      </w:r>
    </w:p>
    <w:p>
      <w:pPr>
        <w:pStyle w:val="5"/>
        <w:spacing w:line="360" w:lineRule="auto"/>
        <w:ind w:left="0" w:firstLine="526" w:firstLineChars="200"/>
        <w:jc w:val="both"/>
        <w:rPr>
          <w:rFonts w:ascii="仿宋_GB2312" w:eastAsia="仿宋_GB2312"/>
          <w:spacing w:val="3"/>
          <w:sz w:val="24"/>
          <w:szCs w:val="24"/>
        </w:rPr>
      </w:pPr>
      <w:r>
        <w:rPr>
          <w:rFonts w:hint="eastAsia" w:ascii="仿宋_GB2312" w:eastAsia="仿宋_GB2312"/>
          <w:b/>
          <w:spacing w:val="11"/>
          <w:sz w:val="24"/>
          <w:szCs w:val="24"/>
        </w:rPr>
        <w:t xml:space="preserve">砧木处理 </w:t>
      </w:r>
      <w:r>
        <w:rPr>
          <w:rFonts w:hint="eastAsia" w:ascii="仿宋_GB2312" w:eastAsia="仿宋_GB2312"/>
          <w:spacing w:val="3"/>
          <w:sz w:val="24"/>
          <w:szCs w:val="24"/>
        </w:rPr>
        <w:t>去除砧木第一片真叶叶片，保留叶柄和生长点。斜插，插孔长约0.5～0.7㎝，嫁接针略穿透砧木苗表皮，嫁接针暂不拔出。</w:t>
      </w:r>
    </w:p>
    <w:p>
      <w:pPr>
        <w:pStyle w:val="5"/>
        <w:spacing w:line="360" w:lineRule="auto"/>
        <w:ind w:left="0" w:firstLine="482" w:firstLineChars="200"/>
        <w:jc w:val="both"/>
        <w:rPr>
          <w:rFonts w:ascii="仿宋_GB2312" w:eastAsia="仿宋_GB2312"/>
          <w:sz w:val="24"/>
          <w:szCs w:val="24"/>
        </w:rPr>
      </w:pPr>
      <w:r>
        <w:rPr>
          <w:rFonts w:hint="eastAsia" w:ascii="仿宋_GB2312" w:eastAsia="仿宋_GB2312"/>
          <w:b/>
          <w:sz w:val="24"/>
          <w:szCs w:val="24"/>
        </w:rPr>
        <w:t xml:space="preserve">接穗处理 </w:t>
      </w:r>
      <w:r>
        <w:rPr>
          <w:rFonts w:hint="eastAsia" w:ascii="仿宋_GB2312" w:eastAsia="仿宋_GB2312"/>
          <w:sz w:val="24"/>
          <w:szCs w:val="24"/>
        </w:rPr>
        <w:t>取接穗苗，用刀片在与子叶着生方向垂直一侧、距子叶基部约0.5～0.7</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处，向下斜削一刀，把苗茎削成</w:t>
      </w:r>
      <w:r>
        <w:rPr>
          <w:rFonts w:hint="eastAsia" w:ascii="仿宋_GB2312" w:eastAsia="仿宋_GB2312"/>
          <w:sz w:val="24"/>
          <w:szCs w:val="24"/>
        </w:rPr>
        <w:t>0.6～0.8</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的平滑单楔面，切面平滑无污染。</w:t>
      </w:r>
    </w:p>
    <w:p>
      <w:pPr>
        <w:pStyle w:val="5"/>
        <w:spacing w:line="360" w:lineRule="auto"/>
        <w:ind w:left="0" w:firstLine="482" w:firstLineChars="200"/>
        <w:jc w:val="both"/>
        <w:rPr>
          <w:rFonts w:ascii="仿宋_GB2312" w:eastAsia="仿宋_GB2312"/>
          <w:sz w:val="24"/>
          <w:szCs w:val="24"/>
        </w:rPr>
      </w:pPr>
      <w:r>
        <w:rPr>
          <w:rFonts w:hint="eastAsia" w:ascii="仿宋_GB2312" w:eastAsia="仿宋_GB2312"/>
          <w:b/>
          <w:sz w:val="24"/>
          <w:szCs w:val="24"/>
        </w:rPr>
        <w:t xml:space="preserve">接合固定 </w:t>
      </w:r>
      <w:r>
        <w:rPr>
          <w:rFonts w:hint="eastAsia" w:ascii="仿宋_GB2312" w:eastAsia="仿宋_GB2312"/>
          <w:sz w:val="24"/>
          <w:szCs w:val="24"/>
        </w:rPr>
        <w:t>拔出砧木上的嫁接针，迅速将切好的黄瓜接穗准确地插入砧木插孔内，嫁接苗的四片子叶呈“十”字交叉。</w:t>
      </w:r>
    </w:p>
    <w:p>
      <w:pPr>
        <w:pStyle w:val="5"/>
        <w:spacing w:line="360" w:lineRule="auto"/>
        <w:ind w:left="0" w:firstLine="482" w:firstLineChars="200"/>
        <w:jc w:val="both"/>
        <w:rPr>
          <w:rFonts w:ascii="仿宋_GB2312" w:eastAsia="仿宋_GB2312"/>
          <w:sz w:val="24"/>
          <w:szCs w:val="24"/>
        </w:rPr>
      </w:pPr>
      <w:r>
        <w:rPr>
          <w:rFonts w:hint="eastAsia" w:ascii="仿宋_GB2312" w:eastAsia="仿宋_GB2312"/>
          <w:b/>
          <w:sz w:val="24"/>
          <w:szCs w:val="24"/>
        </w:rPr>
        <w:t xml:space="preserve">工位整理 </w:t>
      </w:r>
      <w:r>
        <w:rPr>
          <w:rFonts w:hint="eastAsia" w:ascii="仿宋_GB2312" w:eastAsia="仿宋_GB2312"/>
          <w:sz w:val="24"/>
          <w:szCs w:val="24"/>
        </w:rPr>
        <w:t>保持操作台面及工位环境清洁卫生，所用工具摆放原处，嫁接苗摆放整齐放在指定位置，在标签上写上工位号和日期贴在穴盘一顶端边缘。</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（3）嫁接后管理</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模拟嫁接 1-15天苗床管理操作，运用农业物联网技术调节苗床的小气候环境指标，促进嫁接苗成活。</w:t>
      </w:r>
    </w:p>
    <w:p>
      <w:pPr>
        <w:pStyle w:val="2"/>
        <w:spacing w:line="360" w:lineRule="auto"/>
        <w:ind w:left="0" w:firstLine="480" w:firstLineChars="200"/>
        <w:jc w:val="both"/>
        <w:rPr>
          <w:rFonts w:ascii="仿宋_GB2312" w:eastAsia="仿宋_GB2312"/>
          <w:sz w:val="24"/>
          <w:szCs w:val="24"/>
        </w:rPr>
      </w:pPr>
      <w:r>
        <w:rPr>
          <w:rFonts w:hint="eastAsia" w:ascii="黑体" w:hAnsi="黑体" w:eastAsia="黑体"/>
          <w:b w:val="0"/>
          <w:bCs w:val="0"/>
          <w:sz w:val="24"/>
          <w:szCs w:val="24"/>
        </w:rPr>
        <w:t>四、竞赛方式</w:t>
      </w:r>
    </w:p>
    <w:p>
      <w:pPr>
        <w:pStyle w:val="5"/>
        <w:spacing w:line="360" w:lineRule="auto"/>
        <w:ind w:left="0" w:firstLine="482" w:firstLineChars="200"/>
        <w:jc w:val="both"/>
        <w:rPr>
          <w:rFonts w:hint="eastAsia" w:ascii="仿宋_GB2312" w:eastAsia="仿宋_GB2312"/>
          <w:b/>
          <w:bCs/>
          <w:sz w:val="24"/>
          <w:szCs w:val="24"/>
        </w:rPr>
      </w:pPr>
      <w:r>
        <w:rPr>
          <w:rFonts w:hint="eastAsia" w:ascii="仿宋_GB2312" w:eastAsia="仿宋_GB2312"/>
          <w:b/>
          <w:bCs/>
          <w:sz w:val="24"/>
          <w:szCs w:val="24"/>
        </w:rPr>
        <w:t>（一）竞赛形式</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本赛项竞赛形式为线上+线下比赛。其中，模块一理论测试环节采用现场线上考核，模块二营养液配制、模块三嫁接育苗采用线下操作。</w:t>
      </w:r>
    </w:p>
    <w:p>
      <w:pPr>
        <w:pStyle w:val="5"/>
        <w:spacing w:line="360" w:lineRule="auto"/>
        <w:ind w:left="0" w:firstLine="482" w:firstLineChars="200"/>
        <w:jc w:val="both"/>
        <w:rPr>
          <w:rFonts w:hint="eastAsia" w:ascii="仿宋_GB2312" w:eastAsia="仿宋_GB2312"/>
          <w:b/>
          <w:bCs/>
          <w:sz w:val="24"/>
          <w:szCs w:val="24"/>
        </w:rPr>
      </w:pPr>
      <w:r>
        <w:rPr>
          <w:rFonts w:hint="eastAsia" w:ascii="仿宋_GB2312" w:eastAsia="仿宋_GB2312"/>
          <w:b/>
          <w:bCs/>
          <w:sz w:val="24"/>
          <w:szCs w:val="24"/>
        </w:rPr>
        <w:t>（二）组队方式</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本赛项为个人赛</w:t>
      </w:r>
      <w:r>
        <w:rPr>
          <w:rFonts w:hint="eastAsia" w:ascii="仿宋_GB2312" w:eastAsia="仿宋_GB2312"/>
          <w:sz w:val="24"/>
          <w:szCs w:val="24"/>
          <w:lang w:eastAsia="zh-CN"/>
        </w:rPr>
        <w:t>，</w:t>
      </w:r>
      <w:r>
        <w:rPr>
          <w:rFonts w:hint="eastAsia" w:ascii="仿宋_GB2312" w:eastAsia="仿宋_GB2312"/>
          <w:sz w:val="24"/>
          <w:szCs w:val="24"/>
          <w:lang w:val="en-US" w:eastAsia="zh-CN"/>
        </w:rPr>
        <w:t>中</w:t>
      </w:r>
      <w:r>
        <w:rPr>
          <w:rFonts w:hint="eastAsia" w:ascii="仿宋_GB2312" w:eastAsia="仿宋_GB2312"/>
          <w:sz w:val="24"/>
          <w:szCs w:val="24"/>
        </w:rPr>
        <w:t>职组以市为单位参加决赛</w:t>
      </w:r>
      <w:r>
        <w:rPr>
          <w:rFonts w:hint="eastAsia" w:ascii="仿宋_GB2312" w:eastAsia="仿宋_GB2312"/>
          <w:sz w:val="24"/>
          <w:szCs w:val="24"/>
          <w:lang w:eastAsia="zh-CN"/>
        </w:rPr>
        <w:t>，</w:t>
      </w:r>
      <w:r>
        <w:rPr>
          <w:rFonts w:hint="eastAsia" w:ascii="仿宋_GB2312" w:eastAsia="仿宋_GB2312"/>
          <w:sz w:val="24"/>
          <w:szCs w:val="24"/>
        </w:rPr>
        <w:t>每市参赛人数不超过2人。每支参赛队限1名参赛选手，每名参赛选手限1名指导教师。</w:t>
      </w:r>
    </w:p>
    <w:p>
      <w:pPr>
        <w:pStyle w:val="5"/>
        <w:spacing w:line="360" w:lineRule="auto"/>
        <w:ind w:left="0" w:firstLine="482" w:firstLineChars="200"/>
        <w:jc w:val="both"/>
        <w:rPr>
          <w:rFonts w:hint="eastAsia" w:ascii="仿宋_GB2312" w:eastAsia="仿宋_GB2312"/>
          <w:b/>
          <w:bCs/>
          <w:sz w:val="24"/>
          <w:szCs w:val="24"/>
        </w:rPr>
      </w:pPr>
      <w:r>
        <w:rPr>
          <w:rFonts w:hint="eastAsia" w:ascii="仿宋_GB2312" w:eastAsia="仿宋_GB2312"/>
          <w:b/>
          <w:bCs/>
          <w:sz w:val="24"/>
          <w:szCs w:val="24"/>
        </w:rPr>
        <w:t>（三）选手报名资格</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参赛选手均为中等职业学校全日制、五年制高职一至三年级在籍学生。在资格审查中一旦发现问题，将取消其报名资格；在比赛过程中发现问题，将取消其比赛资格；在比赛后发现问题，将取消其比赛成绩，收回获奖证书以及奖品等。</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五、竞赛流程</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本赛项赛程2天，选手第1天上午报到，下午召开竞赛开幕式、赛前说明会和场次抽签活动并安排选手熟悉赛场；第2天完成所有竞赛模块，竞赛结束后举行闭幕式、颁发获奖证书。</w:t>
      </w:r>
    </w:p>
    <w:p>
      <w:pPr>
        <w:pStyle w:val="5"/>
        <w:spacing w:line="360" w:lineRule="auto"/>
        <w:ind w:left="0" w:firstLine="460" w:firstLineChars="200"/>
        <w:jc w:val="both"/>
        <w:rPr>
          <w:rFonts w:ascii="仿宋_GB2312" w:eastAsia="仿宋_GB2312"/>
          <w:sz w:val="24"/>
          <w:szCs w:val="24"/>
        </w:rPr>
      </w:pPr>
      <w:r>
        <w:rPr>
          <w:rFonts w:hint="eastAsia" w:ascii="仿宋_GB2312" w:eastAsia="仿宋_GB2312"/>
          <w:spacing w:val="-5"/>
          <w:sz w:val="24"/>
          <w:szCs w:val="24"/>
        </w:rPr>
        <w:t>竞赛日程安排见表</w:t>
      </w:r>
      <w:r>
        <w:rPr>
          <w:rFonts w:hint="eastAsia" w:ascii="仿宋_GB2312" w:eastAsia="仿宋_GB2312"/>
          <w:spacing w:val="-4"/>
          <w:sz w:val="24"/>
          <w:szCs w:val="24"/>
        </w:rPr>
        <w:t>3</w:t>
      </w:r>
      <w:r>
        <w:rPr>
          <w:rFonts w:hint="eastAsia" w:ascii="仿宋_GB2312" w:eastAsia="仿宋_GB2312"/>
          <w:sz w:val="24"/>
          <w:szCs w:val="24"/>
        </w:rPr>
        <w:t>。</w:t>
      </w:r>
    </w:p>
    <w:p>
      <w:pPr>
        <w:spacing w:line="364" w:lineRule="auto"/>
        <w:rPr>
          <w:rFonts w:ascii="仿宋_GB2312" w:eastAsia="仿宋_GB2312"/>
          <w:sz w:val="24"/>
          <w:szCs w:val="24"/>
        </w:rPr>
        <w:sectPr>
          <w:footerReference r:id="rId3" w:type="default"/>
          <w:pgSz w:w="11920" w:h="16850"/>
          <w:pgMar w:top="2041" w:right="1418" w:bottom="1985" w:left="1418" w:header="0" w:footer="1145" w:gutter="0"/>
          <w:cols w:space="720" w:num="1"/>
        </w:sectPr>
      </w:pPr>
    </w:p>
    <w:p>
      <w:pPr>
        <w:pStyle w:val="3"/>
        <w:spacing w:before="40" w:after="240" w:afterLines="100"/>
        <w:ind w:left="1786" w:right="2070"/>
        <w:jc w:val="center"/>
        <w:rPr>
          <w:rFonts w:ascii="仿宋_GB2312" w:eastAsia="仿宋_GB2312"/>
          <w:sz w:val="24"/>
          <w:szCs w:val="24"/>
        </w:rPr>
      </w:pPr>
      <w:r>
        <w:rPr>
          <w:rFonts w:hint="eastAsia" w:ascii="仿宋_GB2312" w:eastAsia="仿宋_GB2312"/>
          <w:sz w:val="24"/>
          <w:szCs w:val="24"/>
        </w:rPr>
        <w:t>表3 竞赛日程具体安排</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629"/>
        <w:gridCol w:w="463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36" w:type="pct"/>
            <w:gridSpan w:val="2"/>
            <w:noWrap w:val="0"/>
            <w:vAlign w:val="center"/>
          </w:tcPr>
          <w:p>
            <w:pPr>
              <w:jc w:val="center"/>
              <w:rPr>
                <w:rFonts w:hint="eastAsia" w:ascii="仿宋_GB2312" w:hAnsi="仿宋" w:eastAsia="仿宋_GB2312" w:cs="仿宋"/>
                <w:b/>
                <w:color w:val="000000"/>
                <w:szCs w:val="21"/>
              </w:rPr>
            </w:pPr>
            <w:r>
              <w:rPr>
                <w:rFonts w:hint="eastAsia" w:ascii="仿宋_GB2312" w:hAnsi="仿宋_GB2312" w:eastAsia="仿宋_GB2312" w:cs="仿宋_GB2312"/>
                <w:b/>
                <w:color w:val="000000"/>
              </w:rPr>
              <w:t>时  间</w:t>
            </w:r>
          </w:p>
        </w:tc>
        <w:tc>
          <w:tcPr>
            <w:tcW w:w="2493" w:type="pct"/>
            <w:noWrap w:val="0"/>
            <w:vAlign w:val="center"/>
          </w:tcPr>
          <w:p>
            <w:pPr>
              <w:spacing w:line="360" w:lineRule="auto"/>
              <w:jc w:val="center"/>
              <w:rPr>
                <w:rFonts w:hint="eastAsia" w:ascii="仿宋_GB2312" w:hAnsi="仿宋_GB2312" w:eastAsia="仿宋_GB2312"/>
                <w:b/>
                <w:color w:val="000000"/>
              </w:rPr>
            </w:pPr>
            <w:r>
              <w:rPr>
                <w:rFonts w:hint="eastAsia" w:ascii="仿宋_GB2312" w:hAnsi="仿宋_GB2312" w:eastAsia="仿宋_GB2312" w:cs="仿宋_GB2312"/>
                <w:b/>
                <w:color w:val="000000"/>
              </w:rPr>
              <w:t>赛 事 安 排</w:t>
            </w:r>
          </w:p>
        </w:tc>
        <w:tc>
          <w:tcPr>
            <w:tcW w:w="1070" w:type="pct"/>
            <w:noWrap w:val="0"/>
            <w:vAlign w:val="center"/>
          </w:tcPr>
          <w:p>
            <w:pPr>
              <w:spacing w:line="360" w:lineRule="auto"/>
              <w:jc w:val="center"/>
              <w:rPr>
                <w:rFonts w:hint="eastAsia" w:ascii="仿宋_GB2312" w:hAnsi="仿宋_GB2312" w:eastAsia="仿宋_GB2312"/>
                <w:b/>
                <w:color w:val="000000"/>
                <w:lang w:eastAsia="zh-CN"/>
              </w:rPr>
            </w:pPr>
            <w:r>
              <w:rPr>
                <w:rFonts w:hint="eastAsia" w:ascii="仿宋_GB2312" w:hAnsi="仿宋_GB2312" w:eastAsia="仿宋_GB2312" w:cs="仿宋_GB2312"/>
                <w:b/>
                <w:color w:val="000000"/>
                <w:lang w:eastAsia="zh-CN"/>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restar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8日</w:t>
            </w:r>
          </w:p>
        </w:tc>
        <w:tc>
          <w:tcPr>
            <w:tcW w:w="875"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08:00-12:00</w:t>
            </w:r>
          </w:p>
        </w:tc>
        <w:tc>
          <w:tcPr>
            <w:tcW w:w="2493" w:type="pct"/>
            <w:noWrap w:val="0"/>
            <w:vAlign w:val="center"/>
          </w:tcPr>
          <w:p>
            <w:pPr>
              <w:rPr>
                <w:rFonts w:hint="eastAsia" w:ascii="仿宋_GB2312" w:hAnsi="仿宋" w:eastAsia="仿宋_GB2312" w:cs="仿宋"/>
                <w:color w:val="000000"/>
                <w:szCs w:val="21"/>
              </w:rPr>
            </w:pPr>
            <w:r>
              <w:rPr>
                <w:rFonts w:hint="eastAsia" w:ascii="仿宋_GB2312" w:eastAsia="仿宋_GB2312"/>
                <w:color w:val="000000"/>
              </w:rPr>
              <w:t>报到、报名汇总表核验身份证学生证</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eastAsia="仿宋_GB2312"/>
                <w:color w:val="000000"/>
              </w:rPr>
            </w:pPr>
            <w:r>
              <w:rPr>
                <w:rFonts w:hint="eastAsia" w:ascii="仿宋_GB2312" w:eastAsia="仿宋_GB2312"/>
                <w:color w:val="000000"/>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eastAsia="仿宋_GB2312"/>
                <w:color w:val="000000"/>
              </w:rPr>
              <w:t>14:0</w:t>
            </w:r>
            <w:r>
              <w:rPr>
                <w:rFonts w:ascii="仿宋_GB2312" w:eastAsia="仿宋_GB2312"/>
                <w:color w:val="000000"/>
              </w:rPr>
              <w:t>0</w:t>
            </w:r>
            <w:r>
              <w:rPr>
                <w:rFonts w:hint="eastAsia" w:ascii="仿宋_GB2312" w:eastAsia="仿宋_GB2312"/>
                <w:color w:val="000000"/>
              </w:rPr>
              <w:t>-16:00</w:t>
            </w:r>
          </w:p>
        </w:tc>
        <w:tc>
          <w:tcPr>
            <w:tcW w:w="2493" w:type="pct"/>
            <w:noWrap w:val="0"/>
            <w:vAlign w:val="center"/>
          </w:tcPr>
          <w:p>
            <w:pPr>
              <w:spacing w:line="360" w:lineRule="auto"/>
              <w:jc w:val="left"/>
              <w:rPr>
                <w:rFonts w:hint="eastAsia" w:ascii="仿宋_GB2312" w:hAnsi="仿宋_GB2312" w:eastAsia="仿宋_GB2312"/>
                <w:color w:val="000000"/>
              </w:rPr>
            </w:pPr>
            <w:r>
              <w:rPr>
                <w:rFonts w:hint="eastAsia" w:ascii="仿宋_GB2312" w:eastAsia="仿宋_GB2312"/>
                <w:b/>
                <w:color w:val="000000"/>
              </w:rPr>
              <w:t>开幕式、赛项（前）说明会</w:t>
            </w:r>
            <w:r>
              <w:rPr>
                <w:rFonts w:hint="eastAsia" w:ascii="仿宋_GB2312" w:eastAsia="仿宋_GB2312"/>
                <w:color w:val="000000"/>
              </w:rPr>
              <w:t>（领队\教师\选手）：承办校致辞、赛事监督说明、裁判长技术答疑、抽顺序（场次）号</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lang w:eastAsia="zh-CN"/>
              </w:rPr>
            </w:pPr>
            <w:r>
              <w:rPr>
                <w:rFonts w:hint="eastAsia" w:ascii="仿宋_GB2312" w:hAnsi="仿宋" w:eastAsia="仿宋_GB2312" w:cs="仿宋"/>
                <w:color w:val="000000"/>
                <w:szCs w:val="21"/>
                <w:highlight w:val="none"/>
              </w:rPr>
              <w:t>主办单位、协办单位、指导单位</w:t>
            </w:r>
            <w:r>
              <w:rPr>
                <w:rFonts w:hint="eastAsia" w:ascii="仿宋_GB2312" w:eastAsia="仿宋_GB2312" w:cs="仿宋"/>
                <w:color w:val="000000"/>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yellow"/>
              </w:rPr>
            </w:pPr>
            <w:r>
              <w:rPr>
                <w:rFonts w:hint="eastAsia" w:ascii="仿宋_GB2312" w:hAnsi="仿宋" w:eastAsia="仿宋_GB2312" w:cs="仿宋"/>
                <w:color w:val="000000"/>
                <w:szCs w:val="21"/>
                <w:highlight w:val="none"/>
              </w:rPr>
              <w:t>专家组、裁判组、监督、参赛队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eastAsia="仿宋_GB2312"/>
                <w:color w:val="000000"/>
              </w:rPr>
              <w:t>16：</w:t>
            </w:r>
            <w:r>
              <w:rPr>
                <w:rFonts w:ascii="仿宋_GB2312" w:eastAsia="仿宋_GB2312"/>
                <w:color w:val="000000"/>
              </w:rPr>
              <w:t>00</w:t>
            </w:r>
            <w:r>
              <w:rPr>
                <w:rFonts w:hint="eastAsia" w:ascii="仿宋_GB2312" w:eastAsia="仿宋_GB2312"/>
                <w:color w:val="000000"/>
              </w:rPr>
              <w:t>-17:00</w:t>
            </w:r>
          </w:p>
        </w:tc>
        <w:tc>
          <w:tcPr>
            <w:tcW w:w="2493" w:type="pct"/>
            <w:noWrap w:val="0"/>
            <w:vAlign w:val="center"/>
          </w:tcPr>
          <w:p>
            <w:pPr>
              <w:spacing w:line="360" w:lineRule="auto"/>
              <w:jc w:val="left"/>
              <w:rPr>
                <w:rFonts w:hint="eastAsia" w:ascii="仿宋_GB2312" w:eastAsia="仿宋_GB2312"/>
                <w:color w:val="000000"/>
              </w:rPr>
            </w:pPr>
            <w:r>
              <w:rPr>
                <w:rFonts w:hint="eastAsia" w:ascii="仿宋_GB2312" w:eastAsia="仿宋_GB2312"/>
                <w:b/>
                <w:color w:val="000000"/>
              </w:rPr>
              <w:t>专家（裁判）培训会（全体裁判）</w:t>
            </w:r>
            <w:r>
              <w:rPr>
                <w:rFonts w:hint="eastAsia" w:ascii="仿宋_GB2312" w:eastAsia="仿宋_GB2312"/>
                <w:color w:val="000000"/>
              </w:rPr>
              <w:t>：加密、监考、评分规则分工培训</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yellow"/>
              </w:rPr>
            </w:pPr>
            <w:r>
              <w:rPr>
                <w:rFonts w:hint="eastAsia" w:ascii="仿宋_GB2312" w:hAnsi="仿宋" w:eastAsia="仿宋_GB2312" w:cs="仿宋"/>
                <w:color w:val="000000"/>
                <w:szCs w:val="21"/>
                <w:highlight w:val="none"/>
              </w:rPr>
              <w:t>专家组、裁判组、监督、参赛队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hint="eastAsia" w:ascii="仿宋_GB2312" w:eastAsia="仿宋_GB2312"/>
                <w:color w:val="000000"/>
              </w:rPr>
              <w:t>16：</w:t>
            </w:r>
            <w:r>
              <w:rPr>
                <w:rFonts w:ascii="仿宋_GB2312" w:eastAsia="仿宋_GB2312"/>
                <w:color w:val="000000"/>
              </w:rPr>
              <w:t>00</w:t>
            </w:r>
            <w:r>
              <w:rPr>
                <w:rFonts w:hint="eastAsia" w:ascii="仿宋_GB2312" w:eastAsia="仿宋_GB2312"/>
                <w:color w:val="000000"/>
              </w:rPr>
              <w:t>-17:00</w:t>
            </w:r>
          </w:p>
        </w:tc>
        <w:tc>
          <w:tcPr>
            <w:tcW w:w="2493" w:type="pct"/>
            <w:noWrap w:val="0"/>
            <w:vAlign w:val="center"/>
          </w:tcPr>
          <w:p>
            <w:pPr>
              <w:spacing w:line="360" w:lineRule="auto"/>
              <w:jc w:val="center"/>
              <w:rPr>
                <w:rFonts w:hint="eastAsia" w:ascii="仿宋_GB2312" w:eastAsia="仿宋_GB2312"/>
                <w:color w:val="000000"/>
              </w:rPr>
            </w:pPr>
            <w:r>
              <w:rPr>
                <w:rFonts w:hint="eastAsia" w:ascii="仿宋_GB2312" w:eastAsia="仿宋_GB2312"/>
                <w:color w:val="000000"/>
              </w:rPr>
              <w:t>参赛队观摩赛场</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hint="eastAsia" w:ascii="仿宋_GB2312" w:eastAsia="仿宋_GB2312"/>
                <w:color w:val="000000"/>
              </w:rPr>
              <w:t>17:0</w:t>
            </w:r>
            <w:r>
              <w:rPr>
                <w:rFonts w:ascii="仿宋_GB2312" w:eastAsia="仿宋_GB2312"/>
                <w:color w:val="000000"/>
              </w:rPr>
              <w:t>0</w:t>
            </w:r>
          </w:p>
        </w:tc>
        <w:tc>
          <w:tcPr>
            <w:tcW w:w="2493" w:type="pct"/>
            <w:noWrap w:val="0"/>
            <w:vAlign w:val="center"/>
          </w:tcPr>
          <w:p>
            <w:pPr>
              <w:spacing w:line="360" w:lineRule="auto"/>
              <w:jc w:val="left"/>
              <w:rPr>
                <w:rFonts w:hint="eastAsia" w:ascii="仿宋_GB2312" w:hAnsi="仿宋_GB2312" w:eastAsia="仿宋_GB2312"/>
                <w:color w:val="000000"/>
              </w:rPr>
            </w:pPr>
            <w:r>
              <w:rPr>
                <w:rFonts w:hint="eastAsia" w:ascii="仿宋_GB2312" w:hAnsi="仿宋_GB2312" w:eastAsia="仿宋_GB2312"/>
                <w:b/>
                <w:color w:val="000000"/>
              </w:rPr>
              <w:t>监督抽取赛题复印、封存</w:t>
            </w:r>
            <w:r>
              <w:rPr>
                <w:rFonts w:hint="eastAsia" w:ascii="仿宋_GB2312" w:hAnsi="仿宋_GB2312" w:eastAsia="仿宋_GB2312"/>
                <w:color w:val="000000"/>
              </w:rPr>
              <w:t>、封闭赛场（安装现场比赛资料）</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专家、监督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restart"/>
            <w:noWrap w:val="0"/>
            <w:vAlign w:val="center"/>
          </w:tcPr>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9日</w:t>
            </w: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07:</w:t>
            </w:r>
            <w:r>
              <w:rPr>
                <w:rFonts w:ascii="仿宋_GB2312" w:hAnsi="仿宋" w:eastAsia="仿宋_GB2312" w:cs="仿宋"/>
                <w:color w:val="000000"/>
                <w:szCs w:val="21"/>
              </w:rPr>
              <w:t>0</w:t>
            </w:r>
            <w:r>
              <w:rPr>
                <w:rFonts w:hint="eastAsia" w:ascii="仿宋_GB2312" w:hAnsi="仿宋" w:eastAsia="仿宋_GB2312" w:cs="仿宋"/>
                <w:color w:val="000000"/>
                <w:szCs w:val="21"/>
              </w:rPr>
              <w:t>0-</w:t>
            </w:r>
            <w:r>
              <w:rPr>
                <w:rFonts w:ascii="仿宋_GB2312" w:hAnsi="仿宋" w:eastAsia="仿宋_GB2312" w:cs="仿宋"/>
                <w:color w:val="000000"/>
                <w:szCs w:val="21"/>
              </w:rPr>
              <w:t>07</w:t>
            </w:r>
            <w:r>
              <w:rPr>
                <w:rFonts w:hint="eastAsia" w:ascii="仿宋_GB2312" w:hAnsi="仿宋" w:eastAsia="仿宋_GB2312" w:cs="仿宋"/>
                <w:color w:val="000000"/>
                <w:szCs w:val="21"/>
              </w:rPr>
              <w:t>:</w:t>
            </w:r>
            <w:r>
              <w:rPr>
                <w:rFonts w:ascii="仿宋_GB2312" w:hAnsi="仿宋" w:eastAsia="仿宋_GB2312" w:cs="仿宋"/>
                <w:color w:val="000000"/>
                <w:szCs w:val="21"/>
              </w:rPr>
              <w:t>4</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检录抽签</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lang w:eastAsia="zh-CN"/>
              </w:rPr>
              <w:t>工作人员、现场监督、</w:t>
            </w:r>
            <w:r>
              <w:rPr>
                <w:rFonts w:hint="eastAsia" w:ascii="仿宋_GB2312" w:hAnsi="仿宋" w:eastAsia="仿宋_GB2312" w:cs="仿宋"/>
                <w:color w:val="000000"/>
                <w:szCs w:val="21"/>
                <w:highlight w:val="none"/>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ascii="仿宋_GB2312" w:hAnsi="仿宋" w:eastAsia="仿宋_GB2312" w:cs="仿宋"/>
                <w:color w:val="000000"/>
                <w:szCs w:val="21"/>
              </w:rPr>
              <w:t>07:40-08:30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砧穗选择配对（多组）</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lang w:eastAsia="zh-CN"/>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长、裁判、现场监督、仲裁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ascii="仿宋_GB2312" w:hAnsi="仿宋" w:eastAsia="仿宋_GB2312" w:cs="仿宋"/>
                <w:color w:val="000000"/>
                <w:szCs w:val="21"/>
              </w:rPr>
              <w:t>07:40-08:30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b/>
                <w:color w:val="000000"/>
                <w:szCs w:val="21"/>
              </w:rPr>
              <w:t>赛场</w:t>
            </w:r>
            <w:r>
              <w:rPr>
                <w:rFonts w:ascii="仿宋_GB2312" w:hAnsi="仿宋" w:eastAsia="仿宋_GB2312" w:cs="仿宋"/>
                <w:b/>
                <w:color w:val="000000"/>
                <w:szCs w:val="21"/>
              </w:rPr>
              <w:t>直播</w:t>
            </w:r>
            <w:r>
              <w:rPr>
                <w:rFonts w:hint="eastAsia" w:ascii="仿宋_GB2312" w:hAnsi="仿宋_GB2312" w:eastAsia="仿宋_GB2312"/>
                <w:b/>
              </w:rPr>
              <w:t>（</w:t>
            </w:r>
            <w:r>
              <w:rPr>
                <w:rFonts w:hint="eastAsia" w:ascii="仿宋_GB2312" w:hAnsi="仿宋_GB2312" w:eastAsia="仿宋_GB2312"/>
              </w:rPr>
              <w:t>所有到场人员观摩）</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lang w:eastAsia="zh-CN"/>
              </w:rPr>
            </w:pPr>
            <w:r>
              <w:rPr>
                <w:rFonts w:hint="eastAsia" w:ascii="仿宋_GB2312" w:hAnsi="仿宋" w:eastAsia="仿宋_GB2312" w:cs="仿宋"/>
                <w:color w:val="000000"/>
                <w:szCs w:val="21"/>
                <w:highlight w:val="none"/>
                <w:lang w:eastAsia="zh-CN"/>
              </w:rPr>
              <w:t>领队、指导教师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ascii="仿宋_GB2312" w:hAnsi="仿宋" w:eastAsia="仿宋_GB2312" w:cs="仿宋"/>
                <w:color w:val="000000"/>
                <w:szCs w:val="21"/>
              </w:rPr>
              <w:t>08:30-09:10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检录抽签</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lang w:eastAsia="zh-CN"/>
              </w:rPr>
              <w:t>工作人员、现场监督、</w:t>
            </w:r>
            <w:r>
              <w:rPr>
                <w:rFonts w:hint="eastAsia" w:ascii="仿宋_GB2312" w:hAnsi="仿宋" w:eastAsia="仿宋_GB2312" w:cs="仿宋"/>
                <w:color w:val="000000"/>
                <w:szCs w:val="21"/>
                <w:highlight w:val="none"/>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09:</w:t>
            </w:r>
            <w:r>
              <w:rPr>
                <w:rFonts w:ascii="仿宋_GB2312" w:hAnsi="仿宋" w:eastAsia="仿宋_GB2312" w:cs="仿宋"/>
                <w:color w:val="000000"/>
                <w:szCs w:val="21"/>
              </w:rPr>
              <w:t>1</w:t>
            </w:r>
            <w:r>
              <w:rPr>
                <w:rFonts w:hint="eastAsia" w:ascii="仿宋_GB2312" w:hAnsi="仿宋" w:eastAsia="仿宋_GB2312" w:cs="仿宋"/>
                <w:color w:val="000000"/>
                <w:szCs w:val="21"/>
              </w:rPr>
              <w:t>0-09:</w:t>
            </w:r>
            <w:r>
              <w:rPr>
                <w:rFonts w:ascii="仿宋_GB2312" w:hAnsi="仿宋" w:eastAsia="仿宋_GB2312" w:cs="仿宋"/>
                <w:color w:val="000000"/>
                <w:szCs w:val="21"/>
              </w:rPr>
              <w:t>5</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选手进行茄子劈接操作</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长、裁判、现场监督、仲裁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09:</w:t>
            </w:r>
            <w:r>
              <w:rPr>
                <w:rFonts w:ascii="仿宋_GB2312" w:hAnsi="仿宋" w:eastAsia="仿宋_GB2312" w:cs="仿宋"/>
                <w:color w:val="000000"/>
                <w:szCs w:val="21"/>
              </w:rPr>
              <w:t>5</w:t>
            </w:r>
            <w:r>
              <w:rPr>
                <w:rFonts w:hint="eastAsia" w:ascii="仿宋_GB2312" w:hAnsi="仿宋" w:eastAsia="仿宋_GB2312" w:cs="仿宋"/>
                <w:color w:val="000000"/>
                <w:szCs w:val="21"/>
              </w:rPr>
              <w:t>0-10:</w:t>
            </w:r>
            <w:r>
              <w:rPr>
                <w:rFonts w:ascii="仿宋_GB2312" w:hAnsi="仿宋" w:eastAsia="仿宋_GB2312" w:cs="仿宋"/>
                <w:color w:val="000000"/>
                <w:szCs w:val="21"/>
              </w:rPr>
              <w:t>3</w:t>
            </w:r>
            <w:r>
              <w:rPr>
                <w:rFonts w:hint="eastAsia" w:ascii="仿宋_GB2312" w:hAnsi="仿宋" w:eastAsia="仿宋_GB2312" w:cs="仿宋"/>
                <w:color w:val="000000"/>
                <w:szCs w:val="21"/>
              </w:rPr>
              <w:t>0</w:t>
            </w:r>
          </w:p>
        </w:tc>
        <w:tc>
          <w:tcPr>
            <w:tcW w:w="2493"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评分</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长、裁判、现场监督、仲裁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10:</w:t>
            </w:r>
            <w:r>
              <w:rPr>
                <w:rFonts w:ascii="仿宋_GB2312" w:hAnsi="仿宋" w:eastAsia="仿宋_GB2312" w:cs="仿宋"/>
                <w:color w:val="000000"/>
                <w:szCs w:val="21"/>
              </w:rPr>
              <w:t>3</w:t>
            </w:r>
            <w:r>
              <w:rPr>
                <w:rFonts w:hint="eastAsia" w:ascii="仿宋_GB2312" w:hAnsi="仿宋" w:eastAsia="仿宋_GB2312" w:cs="仿宋"/>
                <w:color w:val="000000"/>
                <w:szCs w:val="21"/>
              </w:rPr>
              <w:t>0-11:</w:t>
            </w:r>
            <w:r>
              <w:rPr>
                <w:rFonts w:ascii="仿宋_GB2312" w:hAnsi="仿宋" w:eastAsia="仿宋_GB2312" w:cs="仿宋"/>
                <w:color w:val="000000"/>
                <w:szCs w:val="21"/>
              </w:rPr>
              <w:t>1</w:t>
            </w:r>
            <w:r>
              <w:rPr>
                <w:rFonts w:hint="eastAsia" w:ascii="仿宋_GB2312" w:hAnsi="仿宋" w:eastAsia="仿宋_GB2312" w:cs="仿宋"/>
                <w:color w:val="000000"/>
                <w:szCs w:val="21"/>
              </w:rPr>
              <w:t>0</w:t>
            </w:r>
          </w:p>
        </w:tc>
        <w:tc>
          <w:tcPr>
            <w:tcW w:w="2493"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选手进行黄瓜顶端插接操作</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长、裁判、现场监督、仲裁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11:</w:t>
            </w:r>
            <w:r>
              <w:rPr>
                <w:rFonts w:ascii="仿宋_GB2312" w:hAnsi="仿宋" w:eastAsia="仿宋_GB2312" w:cs="仿宋"/>
                <w:color w:val="000000"/>
                <w:szCs w:val="21"/>
              </w:rPr>
              <w:t>1</w:t>
            </w:r>
            <w:r>
              <w:rPr>
                <w:rFonts w:hint="eastAsia" w:ascii="仿宋_GB2312" w:hAnsi="仿宋" w:eastAsia="仿宋_GB2312" w:cs="仿宋"/>
                <w:color w:val="000000"/>
                <w:szCs w:val="21"/>
              </w:rPr>
              <w:t>0-11:</w:t>
            </w:r>
            <w:r>
              <w:rPr>
                <w:rFonts w:ascii="仿宋_GB2312" w:hAnsi="仿宋" w:eastAsia="仿宋_GB2312" w:cs="仿宋"/>
                <w:color w:val="000000"/>
                <w:szCs w:val="21"/>
              </w:rPr>
              <w:t>5</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评分</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长、裁判、现场监督、仲裁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11:</w:t>
            </w:r>
            <w:r>
              <w:rPr>
                <w:rFonts w:ascii="仿宋_GB2312" w:hAnsi="仿宋" w:eastAsia="仿宋_GB2312" w:cs="仿宋"/>
                <w:color w:val="000000"/>
                <w:szCs w:val="21"/>
              </w:rPr>
              <w:t>5</w:t>
            </w:r>
            <w:r>
              <w:rPr>
                <w:rFonts w:hint="eastAsia" w:ascii="仿宋_GB2312" w:hAnsi="仿宋" w:eastAsia="仿宋_GB2312" w:cs="仿宋"/>
                <w:color w:val="000000"/>
                <w:szCs w:val="21"/>
              </w:rPr>
              <w:t>0-12:</w:t>
            </w:r>
            <w:r>
              <w:rPr>
                <w:rFonts w:ascii="仿宋_GB2312" w:hAnsi="仿宋" w:eastAsia="仿宋_GB2312" w:cs="仿宋"/>
                <w:color w:val="000000"/>
                <w:szCs w:val="21"/>
              </w:rPr>
              <w:t>2</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接后管理</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长、裁判、现场监督、仲裁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12:</w:t>
            </w:r>
            <w:r>
              <w:rPr>
                <w:rFonts w:ascii="仿宋_GB2312" w:hAnsi="仿宋" w:eastAsia="仿宋_GB2312" w:cs="仿宋"/>
                <w:color w:val="000000"/>
                <w:szCs w:val="21"/>
              </w:rPr>
              <w:t>2</w:t>
            </w:r>
            <w:r>
              <w:rPr>
                <w:rFonts w:hint="eastAsia" w:ascii="仿宋_GB2312" w:hAnsi="仿宋" w:eastAsia="仿宋_GB2312" w:cs="仿宋"/>
                <w:color w:val="000000"/>
                <w:szCs w:val="21"/>
              </w:rPr>
              <w:t>0-12:</w:t>
            </w:r>
            <w:r>
              <w:rPr>
                <w:rFonts w:ascii="仿宋_GB2312" w:hAnsi="仿宋" w:eastAsia="仿宋_GB2312" w:cs="仿宋"/>
                <w:color w:val="000000"/>
                <w:szCs w:val="21"/>
              </w:rPr>
              <w:t>3</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根据系统评价记分</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长、裁判、现场监督、仲裁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12:</w:t>
            </w:r>
            <w:r>
              <w:rPr>
                <w:rFonts w:ascii="仿宋_GB2312" w:hAnsi="仿宋" w:eastAsia="仿宋_GB2312" w:cs="仿宋"/>
                <w:color w:val="000000"/>
                <w:szCs w:val="21"/>
              </w:rPr>
              <w:t>3</w:t>
            </w:r>
            <w:r>
              <w:rPr>
                <w:rFonts w:hint="eastAsia" w:ascii="仿宋_GB2312" w:hAnsi="仿宋" w:eastAsia="仿宋_GB2312" w:cs="仿宋"/>
                <w:color w:val="000000"/>
                <w:szCs w:val="21"/>
              </w:rPr>
              <w:t>0-1</w:t>
            </w:r>
            <w:r>
              <w:rPr>
                <w:rFonts w:ascii="仿宋_GB2312" w:hAnsi="仿宋" w:eastAsia="仿宋_GB2312" w:cs="仿宋"/>
                <w:color w:val="000000"/>
                <w:szCs w:val="21"/>
              </w:rPr>
              <w:t>3</w:t>
            </w:r>
            <w:r>
              <w:rPr>
                <w:rFonts w:hint="eastAsia" w:ascii="仿宋_GB2312" w:hAnsi="仿宋" w:eastAsia="仿宋_GB2312" w:cs="仿宋"/>
                <w:color w:val="000000"/>
                <w:szCs w:val="21"/>
              </w:rPr>
              <w:t>:</w:t>
            </w:r>
            <w:r>
              <w:rPr>
                <w:rFonts w:ascii="仿宋_GB2312" w:hAnsi="仿宋" w:eastAsia="仿宋_GB2312" w:cs="仿宋"/>
                <w:color w:val="000000"/>
                <w:szCs w:val="21"/>
              </w:rPr>
              <w:t>3</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午餐</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lang w:eastAsia="zh-CN"/>
              </w:rPr>
            </w:pPr>
            <w:r>
              <w:rPr>
                <w:rFonts w:hint="eastAsia" w:ascii="仿宋_GB2312" w:hAnsi="仿宋" w:eastAsia="仿宋_GB2312" w:cs="仿宋"/>
                <w:color w:val="000000"/>
                <w:szCs w:val="21"/>
                <w:highlight w:val="none"/>
                <w:lang w:eastAsia="zh-CN"/>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13:30-14:</w:t>
            </w:r>
            <w:r>
              <w:rPr>
                <w:rFonts w:ascii="仿宋_GB2312" w:hAnsi="仿宋" w:eastAsia="仿宋_GB2312" w:cs="仿宋"/>
                <w:color w:val="000000"/>
                <w:szCs w:val="21"/>
              </w:rPr>
              <w:t>1</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检录抽签</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lang w:eastAsia="zh-CN"/>
              </w:rPr>
              <w:t>工作人员、现场监督、</w:t>
            </w:r>
            <w:r>
              <w:rPr>
                <w:rFonts w:hint="eastAsia" w:ascii="仿宋_GB2312" w:hAnsi="仿宋" w:eastAsia="仿宋_GB2312" w:cs="仿宋"/>
                <w:color w:val="000000"/>
                <w:szCs w:val="21"/>
                <w:highlight w:val="none"/>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14:</w:t>
            </w:r>
            <w:r>
              <w:rPr>
                <w:rFonts w:ascii="仿宋_GB2312" w:hAnsi="仿宋" w:eastAsia="仿宋_GB2312" w:cs="仿宋"/>
                <w:color w:val="000000"/>
                <w:szCs w:val="21"/>
              </w:rPr>
              <w:t>1</w:t>
            </w:r>
            <w:r>
              <w:rPr>
                <w:rFonts w:hint="eastAsia" w:ascii="仿宋_GB2312" w:hAnsi="仿宋" w:eastAsia="仿宋_GB2312" w:cs="仿宋"/>
                <w:color w:val="000000"/>
                <w:szCs w:val="21"/>
              </w:rPr>
              <w:t>0-15:</w:t>
            </w:r>
            <w:r>
              <w:rPr>
                <w:rFonts w:ascii="仿宋_GB2312" w:hAnsi="仿宋" w:eastAsia="仿宋_GB2312" w:cs="仿宋"/>
                <w:color w:val="000000"/>
                <w:szCs w:val="21"/>
              </w:rPr>
              <w:t>2</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营养液配制操作</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长、裁判、现场监督、仲裁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15:</w:t>
            </w:r>
            <w:r>
              <w:rPr>
                <w:rFonts w:ascii="仿宋_GB2312" w:hAnsi="仿宋" w:eastAsia="仿宋_GB2312" w:cs="仿宋"/>
                <w:color w:val="000000"/>
                <w:szCs w:val="21"/>
              </w:rPr>
              <w:t>2</w:t>
            </w:r>
            <w:r>
              <w:rPr>
                <w:rFonts w:hint="eastAsia" w:ascii="仿宋_GB2312" w:hAnsi="仿宋" w:eastAsia="仿宋_GB2312" w:cs="仿宋"/>
                <w:color w:val="000000"/>
                <w:szCs w:val="21"/>
              </w:rPr>
              <w:t>0-1</w:t>
            </w:r>
            <w:r>
              <w:rPr>
                <w:rFonts w:ascii="仿宋_GB2312" w:hAnsi="仿宋" w:eastAsia="仿宋_GB2312" w:cs="仿宋"/>
                <w:color w:val="000000"/>
                <w:szCs w:val="21"/>
              </w:rPr>
              <w:t>6</w:t>
            </w:r>
            <w:r>
              <w:rPr>
                <w:rFonts w:hint="eastAsia" w:ascii="仿宋_GB2312" w:hAnsi="仿宋" w:eastAsia="仿宋_GB2312" w:cs="仿宋"/>
                <w:color w:val="000000"/>
                <w:szCs w:val="21"/>
              </w:rPr>
              <w:t>:</w:t>
            </w:r>
            <w:r>
              <w:rPr>
                <w:rFonts w:ascii="仿宋_GB2312" w:hAnsi="仿宋" w:eastAsia="仿宋_GB2312" w:cs="仿宋"/>
                <w:color w:val="000000"/>
                <w:szCs w:val="21"/>
              </w:rPr>
              <w:t>0</w:t>
            </w:r>
            <w:r>
              <w:rPr>
                <w:rFonts w:hint="eastAsia" w:ascii="仿宋_GB2312" w:hAnsi="仿宋" w:eastAsia="仿宋_GB2312" w:cs="仿宋"/>
                <w:color w:val="000000"/>
                <w:szCs w:val="21"/>
              </w:rPr>
              <w:t>0</w:t>
            </w:r>
          </w:p>
        </w:tc>
        <w:tc>
          <w:tcPr>
            <w:tcW w:w="2493"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检录抽签</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lang w:eastAsia="zh-CN"/>
              </w:rPr>
              <w:t>工作人员、现场监督、</w:t>
            </w:r>
            <w:r>
              <w:rPr>
                <w:rFonts w:hint="eastAsia" w:ascii="仿宋_GB2312" w:hAnsi="仿宋" w:eastAsia="仿宋_GB2312" w:cs="仿宋"/>
                <w:color w:val="000000"/>
                <w:szCs w:val="21"/>
                <w:highlight w:val="none"/>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1</w:t>
            </w:r>
            <w:r>
              <w:rPr>
                <w:rFonts w:ascii="仿宋_GB2312" w:hAnsi="仿宋" w:eastAsia="仿宋_GB2312" w:cs="仿宋"/>
                <w:color w:val="000000"/>
                <w:szCs w:val="21"/>
              </w:rPr>
              <w:t>6</w:t>
            </w:r>
            <w:r>
              <w:rPr>
                <w:rFonts w:hint="eastAsia" w:ascii="仿宋_GB2312" w:hAnsi="仿宋" w:eastAsia="仿宋_GB2312" w:cs="仿宋"/>
                <w:color w:val="000000"/>
                <w:szCs w:val="21"/>
              </w:rPr>
              <w:t>:</w:t>
            </w:r>
            <w:r>
              <w:rPr>
                <w:rFonts w:ascii="仿宋_GB2312" w:hAnsi="仿宋" w:eastAsia="仿宋_GB2312" w:cs="仿宋"/>
                <w:color w:val="000000"/>
                <w:szCs w:val="21"/>
              </w:rPr>
              <w:t>0</w:t>
            </w:r>
            <w:r>
              <w:rPr>
                <w:rFonts w:hint="eastAsia" w:ascii="仿宋_GB2312" w:hAnsi="仿宋" w:eastAsia="仿宋_GB2312" w:cs="仿宋"/>
                <w:color w:val="000000"/>
                <w:szCs w:val="21"/>
              </w:rPr>
              <w:t>0-16:</w:t>
            </w:r>
            <w:r>
              <w:rPr>
                <w:rFonts w:ascii="仿宋_GB2312" w:hAnsi="仿宋" w:eastAsia="仿宋_GB2312" w:cs="仿宋"/>
                <w:color w:val="000000"/>
                <w:szCs w:val="21"/>
              </w:rPr>
              <w:t>4</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理论考试</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长、裁判、现场监督、仲裁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16:</w:t>
            </w:r>
            <w:r>
              <w:rPr>
                <w:rFonts w:ascii="仿宋_GB2312" w:hAnsi="仿宋" w:eastAsia="仿宋_GB2312" w:cs="仿宋"/>
                <w:color w:val="000000"/>
                <w:szCs w:val="21"/>
              </w:rPr>
              <w:t>4</w:t>
            </w:r>
            <w:r>
              <w:rPr>
                <w:rFonts w:hint="eastAsia" w:ascii="仿宋_GB2312" w:hAnsi="仿宋" w:eastAsia="仿宋_GB2312" w:cs="仿宋"/>
                <w:color w:val="000000"/>
                <w:szCs w:val="21"/>
              </w:rPr>
              <w:t>0-1</w:t>
            </w:r>
            <w:r>
              <w:rPr>
                <w:rFonts w:ascii="仿宋_GB2312" w:hAnsi="仿宋" w:eastAsia="仿宋_GB2312" w:cs="仿宋"/>
                <w:color w:val="000000"/>
                <w:szCs w:val="21"/>
              </w:rPr>
              <w:t>8</w:t>
            </w:r>
            <w:r>
              <w:rPr>
                <w:rFonts w:hint="eastAsia" w:ascii="仿宋_GB2312" w:hAnsi="仿宋" w:eastAsia="仿宋_GB2312" w:cs="仿宋"/>
                <w:color w:val="000000"/>
                <w:szCs w:val="21"/>
              </w:rPr>
              <w:t>:</w:t>
            </w:r>
            <w:r>
              <w:rPr>
                <w:rFonts w:ascii="仿宋_GB2312" w:hAnsi="仿宋" w:eastAsia="仿宋_GB2312" w:cs="仿宋"/>
                <w:color w:val="000000"/>
                <w:szCs w:val="21"/>
              </w:rPr>
              <w:t>0</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解密、裁判核分、成绩汇总</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rPr>
            </w:pPr>
            <w:r>
              <w:rPr>
                <w:rFonts w:hint="eastAsia" w:ascii="仿宋_GB2312" w:hAnsi="仿宋" w:eastAsia="仿宋_GB2312" w:cs="仿宋"/>
                <w:color w:val="000000"/>
                <w:szCs w:val="21"/>
                <w:highlight w:val="none"/>
              </w:rPr>
              <w:t>裁判</w:t>
            </w:r>
            <w:r>
              <w:rPr>
                <w:rFonts w:hint="eastAsia" w:ascii="仿宋_GB2312" w:hAnsi="仿宋" w:eastAsia="仿宋_GB2312" w:cs="仿宋"/>
                <w:color w:val="000000"/>
                <w:szCs w:val="21"/>
                <w:highlight w:val="none"/>
                <w:lang w:eastAsia="zh-CN"/>
              </w:rPr>
              <w:t>长、现场裁判、技术人员、监督、仲裁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1</w:t>
            </w:r>
            <w:r>
              <w:rPr>
                <w:rFonts w:ascii="仿宋_GB2312" w:hAnsi="仿宋" w:eastAsia="仿宋_GB2312" w:cs="仿宋"/>
                <w:color w:val="000000"/>
                <w:szCs w:val="21"/>
              </w:rPr>
              <w:t>8</w:t>
            </w:r>
            <w:r>
              <w:rPr>
                <w:rFonts w:hint="eastAsia" w:ascii="仿宋_GB2312" w:hAnsi="仿宋" w:eastAsia="仿宋_GB2312" w:cs="仿宋"/>
                <w:color w:val="000000"/>
                <w:szCs w:val="21"/>
              </w:rPr>
              <w:t>:</w:t>
            </w:r>
            <w:r>
              <w:rPr>
                <w:rFonts w:ascii="仿宋_GB2312" w:hAnsi="仿宋" w:eastAsia="仿宋_GB2312" w:cs="仿宋"/>
                <w:color w:val="000000"/>
                <w:szCs w:val="21"/>
              </w:rPr>
              <w:t>0</w:t>
            </w:r>
            <w:r>
              <w:rPr>
                <w:rFonts w:hint="eastAsia" w:ascii="仿宋_GB2312" w:hAnsi="仿宋" w:eastAsia="仿宋_GB2312" w:cs="仿宋"/>
                <w:color w:val="000000"/>
                <w:szCs w:val="21"/>
              </w:rPr>
              <w:t>0-</w:t>
            </w:r>
            <w:r>
              <w:rPr>
                <w:rFonts w:ascii="仿宋_GB2312" w:hAnsi="仿宋" w:eastAsia="仿宋_GB2312" w:cs="仿宋"/>
                <w:color w:val="000000"/>
                <w:szCs w:val="21"/>
              </w:rPr>
              <w:t>20</w:t>
            </w:r>
            <w:r>
              <w:rPr>
                <w:rFonts w:hint="eastAsia" w:ascii="仿宋_GB2312" w:hAnsi="仿宋" w:eastAsia="仿宋_GB2312" w:cs="仿宋"/>
                <w:color w:val="000000"/>
                <w:szCs w:val="21"/>
              </w:rPr>
              <w:t>:</w:t>
            </w:r>
            <w:r>
              <w:rPr>
                <w:rFonts w:ascii="仿宋_GB2312" w:hAnsi="仿宋" w:eastAsia="仿宋_GB2312" w:cs="仿宋"/>
                <w:color w:val="000000"/>
                <w:szCs w:val="21"/>
              </w:rPr>
              <w:t>0</w:t>
            </w:r>
            <w:r>
              <w:rPr>
                <w:rFonts w:hint="eastAsia" w:ascii="仿宋_GB2312" w:hAnsi="仿宋" w:eastAsia="仿宋_GB2312" w:cs="仿宋"/>
                <w:color w:val="000000"/>
                <w:szCs w:val="21"/>
              </w:rPr>
              <w:t>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成绩公示</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lang w:eastAsia="zh-CN"/>
              </w:rPr>
            </w:pPr>
            <w:r>
              <w:rPr>
                <w:rFonts w:hint="eastAsia" w:ascii="仿宋_GB2312" w:hAnsi="仿宋" w:eastAsia="仿宋_GB2312" w:cs="仿宋"/>
                <w:color w:val="000000"/>
                <w:szCs w:val="21"/>
                <w:highlight w:val="none"/>
                <w:lang w:eastAsia="zh-CN"/>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0" w:type="pct"/>
            <w:vMerge w:val="continue"/>
            <w:noWrap w:val="0"/>
            <w:vAlign w:val="center"/>
          </w:tcPr>
          <w:p>
            <w:pPr>
              <w:jc w:val="center"/>
              <w:rPr>
                <w:rFonts w:hint="eastAsia" w:ascii="仿宋_GB2312" w:hAnsi="仿宋" w:eastAsia="仿宋_GB2312" w:cs="仿宋"/>
                <w:color w:val="000000"/>
                <w:szCs w:val="21"/>
              </w:rPr>
            </w:pPr>
          </w:p>
        </w:tc>
        <w:tc>
          <w:tcPr>
            <w:tcW w:w="875" w:type="pct"/>
            <w:noWrap w:val="0"/>
            <w:vAlign w:val="center"/>
          </w:tcPr>
          <w:p>
            <w:pPr>
              <w:jc w:val="center"/>
              <w:rPr>
                <w:rFonts w:ascii="仿宋_GB2312" w:hAnsi="仿宋" w:eastAsia="仿宋_GB2312" w:cs="仿宋"/>
                <w:color w:val="000000"/>
                <w:szCs w:val="21"/>
              </w:rPr>
            </w:pPr>
            <w:r>
              <w:rPr>
                <w:rFonts w:ascii="仿宋_GB2312" w:hAnsi="仿宋" w:eastAsia="仿宋_GB2312" w:cs="仿宋"/>
                <w:color w:val="000000"/>
                <w:szCs w:val="21"/>
              </w:rPr>
              <w:t>20</w:t>
            </w:r>
            <w:r>
              <w:rPr>
                <w:rFonts w:hint="eastAsia" w:ascii="仿宋_GB2312" w:hAnsi="仿宋" w:eastAsia="仿宋_GB2312" w:cs="仿宋"/>
                <w:color w:val="000000"/>
                <w:szCs w:val="21"/>
              </w:rPr>
              <w:t>:</w:t>
            </w:r>
            <w:r>
              <w:rPr>
                <w:rFonts w:ascii="仿宋_GB2312" w:hAnsi="仿宋" w:eastAsia="仿宋_GB2312" w:cs="仿宋"/>
                <w:color w:val="000000"/>
                <w:szCs w:val="21"/>
              </w:rPr>
              <w:t>0</w:t>
            </w:r>
            <w:r>
              <w:rPr>
                <w:rFonts w:hint="eastAsia" w:ascii="仿宋_GB2312" w:hAnsi="仿宋" w:eastAsia="仿宋_GB2312" w:cs="仿宋"/>
                <w:color w:val="000000"/>
                <w:szCs w:val="21"/>
              </w:rPr>
              <w:t>0-2</w:t>
            </w:r>
            <w:r>
              <w:rPr>
                <w:rFonts w:ascii="仿宋_GB2312" w:hAnsi="仿宋" w:eastAsia="仿宋_GB2312" w:cs="仿宋"/>
                <w:color w:val="000000"/>
                <w:szCs w:val="21"/>
              </w:rPr>
              <w:t>1</w:t>
            </w:r>
            <w:r>
              <w:rPr>
                <w:rFonts w:hint="eastAsia" w:ascii="仿宋_GB2312" w:hAnsi="仿宋" w:eastAsia="仿宋_GB2312" w:cs="仿宋"/>
                <w:color w:val="000000"/>
                <w:szCs w:val="21"/>
              </w:rPr>
              <w:t>:00</w:t>
            </w:r>
          </w:p>
        </w:tc>
        <w:tc>
          <w:tcPr>
            <w:tcW w:w="2493" w:type="pct"/>
            <w:noWrap w:val="0"/>
            <w:vAlign w:val="center"/>
          </w:tcPr>
          <w:p>
            <w:pPr>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闭幕式</w:t>
            </w:r>
          </w:p>
        </w:tc>
        <w:tc>
          <w:tcPr>
            <w:tcW w:w="1070" w:type="pc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_GB2312" w:hAnsi="仿宋" w:eastAsia="仿宋_GB2312" w:cs="仿宋"/>
                <w:color w:val="000000"/>
                <w:szCs w:val="21"/>
                <w:highlight w:val="none"/>
                <w:lang w:eastAsia="zh-CN"/>
              </w:rPr>
            </w:pPr>
            <w:r>
              <w:rPr>
                <w:rFonts w:hint="eastAsia" w:ascii="仿宋_GB2312" w:hAnsi="仿宋" w:eastAsia="仿宋_GB2312" w:cs="仿宋"/>
                <w:color w:val="000000"/>
                <w:szCs w:val="21"/>
                <w:highlight w:val="none"/>
                <w:lang w:eastAsia="zh-CN"/>
              </w:rPr>
              <w:t>全体人员</w:t>
            </w:r>
          </w:p>
        </w:tc>
      </w:tr>
    </w:tbl>
    <w:p>
      <w:pPr>
        <w:pStyle w:val="5"/>
        <w:ind w:left="0" w:firstLine="0"/>
        <w:rPr>
          <w:rFonts w:ascii="仿宋_GB2312" w:eastAsia="仿宋_GB2312"/>
          <w:b/>
          <w:sz w:val="24"/>
          <w:szCs w:val="24"/>
        </w:rPr>
      </w:pP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六、竞赛命题</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竞赛赛题包括理论测试、营养液配制、适宜嫁接砧木接穗选择配对、嫁接操作。理论测试和营养液配制计算题于比赛当天从题库中抽取。竞赛</w:t>
      </w:r>
      <w:r>
        <w:rPr>
          <w:rFonts w:hint="eastAsia" w:ascii="仿宋_GB2312" w:eastAsia="仿宋_GB2312"/>
          <w:sz w:val="24"/>
          <w:szCs w:val="24"/>
          <w:lang w:eastAsia="zh-CN"/>
        </w:rPr>
        <w:t>试题库</w:t>
      </w:r>
      <w:r>
        <w:rPr>
          <w:rFonts w:hint="eastAsia" w:ascii="仿宋_GB2312" w:eastAsia="仿宋_GB2312"/>
          <w:sz w:val="24"/>
          <w:szCs w:val="24"/>
        </w:rPr>
        <w:t>同2023年国赛样题</w:t>
      </w:r>
      <w:r>
        <w:rPr>
          <w:rFonts w:hint="eastAsia" w:ascii="仿宋_GB2312" w:eastAsia="仿宋_GB2312"/>
          <w:sz w:val="24"/>
          <w:szCs w:val="24"/>
          <w:lang w:eastAsia="zh-CN"/>
        </w:rPr>
        <w:t>一致，请自行到国赛官网下载</w:t>
      </w:r>
      <w:r>
        <w:rPr>
          <w:rFonts w:hint="eastAsia" w:ascii="仿宋_GB2312" w:eastAsia="仿宋_GB2312"/>
          <w:sz w:val="24"/>
          <w:szCs w:val="24"/>
        </w:rPr>
        <w:t>。</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七、竞赛规则</w:t>
      </w:r>
    </w:p>
    <w:p>
      <w:pPr>
        <w:pStyle w:val="3"/>
        <w:numPr>
          <w:ilvl w:val="0"/>
          <w:numId w:val="1"/>
        </w:numPr>
        <w:spacing w:line="360" w:lineRule="auto"/>
        <w:jc w:val="both"/>
        <w:rPr>
          <w:rFonts w:ascii="仿宋_GB2312" w:eastAsia="仿宋_GB2312"/>
          <w:sz w:val="24"/>
          <w:szCs w:val="24"/>
        </w:rPr>
      </w:pPr>
      <w:r>
        <w:rPr>
          <w:rFonts w:hint="eastAsia" w:ascii="仿宋_GB2312" w:eastAsia="仿宋_GB2312"/>
          <w:sz w:val="24"/>
          <w:szCs w:val="24"/>
        </w:rPr>
        <w:t>报名资格及参赛队伍要求</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本赛项为个人赛。每支参赛队限1名参赛选手，每名参赛选手限1名指导教师，指导教师须为本校专兼职教师。</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参赛选手均为中等职业学校全日制、五年制高职一至三年级在籍学生。凡在往届全国职业院校技能大赛中获一等奖的选手，不能再参加今年同一专业类赛项的比赛。在资格审查中一旦发现问题，将取消其报名资格；在比赛过程中发现问题，将取消其比赛资格；在比赛后发现问题，将取消其比赛成绩，收回获奖证书以及奖品等。参赛选手资格具体以大赛执委会相关报名通知为准。</w:t>
      </w:r>
    </w:p>
    <w:p>
      <w:pPr>
        <w:pStyle w:val="3"/>
        <w:numPr>
          <w:ilvl w:val="0"/>
          <w:numId w:val="1"/>
        </w:numPr>
        <w:spacing w:line="360" w:lineRule="auto"/>
        <w:jc w:val="both"/>
        <w:rPr>
          <w:rFonts w:ascii="仿宋_GB2312" w:eastAsia="仿宋_GB2312"/>
          <w:sz w:val="24"/>
          <w:szCs w:val="24"/>
        </w:rPr>
      </w:pPr>
      <w:r>
        <w:rPr>
          <w:rFonts w:hint="eastAsia" w:ascii="仿宋_GB2312" w:eastAsia="仿宋_GB2312"/>
          <w:sz w:val="24"/>
          <w:szCs w:val="24"/>
        </w:rPr>
        <w:t>熟悉场地与抽签</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1.比赛前安排参赛队熟悉比赛场地，召开领队会议，宣布竞赛纪律和有关事宜，抽签确定各参赛队的组别。</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2.所有竞赛项目每场比赛前1小时组织参赛队检录抽签，参赛选手的参赛组别、竞赛工位号、比赛所用材料及工具等采用抽签方式确定。</w:t>
      </w:r>
    </w:p>
    <w:p>
      <w:pPr>
        <w:pStyle w:val="3"/>
        <w:numPr>
          <w:ilvl w:val="0"/>
          <w:numId w:val="1"/>
        </w:numPr>
        <w:spacing w:line="360" w:lineRule="auto"/>
        <w:jc w:val="both"/>
        <w:rPr>
          <w:rFonts w:ascii="仿宋_GB2312" w:eastAsia="仿宋_GB2312"/>
          <w:sz w:val="24"/>
          <w:szCs w:val="24"/>
        </w:rPr>
      </w:pPr>
      <w:r>
        <w:rPr>
          <w:rFonts w:hint="eastAsia" w:ascii="仿宋_GB2312" w:eastAsia="仿宋_GB2312"/>
          <w:sz w:val="24"/>
          <w:szCs w:val="24"/>
        </w:rPr>
        <w:t>赛场要求</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1.参赛选手应在指引员指引下提前5分钟进入竞赛场地，迟到者不予参加比赛，并依照项目裁判长统一指令开始比赛。</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2.参赛选手进入赛场必须听从现场裁判人员的统一布置和安排，比赛期间必须严格遵守安全操作规程，确保人身和设备安全。</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3.赛场提供竞赛指定的专用材料与工具，参赛选手如需自带工具，向裁判组于报到时提出书面申请，且仅限于黄瓜插接用的嫁接针。</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4.参赛选手应认真阅读竞赛须知，自觉遵守赛场纪律，按竞赛规则、项目与赛场要求进行竞赛，不得携带任何通讯及存储设备、纸质材料等物品进入赛场，赛场内提供必需用品。</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5.任何人不得以任何方式公开参赛队及个人信息。</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6.竞赛过程中如因材料、设备等原因发生故障，应由项目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将给参赛选手补足技术支持人员排除设备故障所耽误的竞赛时间。</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7.比赛结束前3分钟，由裁判长提醒考生比赛时间。当裁判长宣布比赛结束后，参赛选手必须马上停止一切操作，按要求位置站立等候撤离比赛指令。</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8.参赛选手若提前结束比赛，应由选手向裁判员举手示意，比赛终止时间由裁判员记录，选手结束比赛后不得再进行任何操作，并按要求撤离比赛现场。</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（四）成绩评定</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大赛在赛项执委会领导下，裁判组严格按照评分标准负责赛项成绩评定，确保比赛成绩准确无误。</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八、竞赛环境</w:t>
      </w:r>
    </w:p>
    <w:p>
      <w:pPr>
        <w:pStyle w:val="12"/>
        <w:numPr>
          <w:ilvl w:val="0"/>
          <w:numId w:val="2"/>
        </w:numPr>
        <w:spacing w:line="360" w:lineRule="auto"/>
        <w:jc w:val="both"/>
        <w:rPr>
          <w:rFonts w:ascii="仿宋_GB2312" w:eastAsia="仿宋_GB2312"/>
          <w:b/>
          <w:sz w:val="24"/>
          <w:szCs w:val="24"/>
        </w:rPr>
      </w:pPr>
      <w:r>
        <w:rPr>
          <w:rFonts w:hint="eastAsia" w:ascii="仿宋_GB2312" w:eastAsia="仿宋_GB2312"/>
          <w:b/>
          <w:sz w:val="24"/>
          <w:szCs w:val="24"/>
        </w:rPr>
        <w:t>场地及周边布局</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1.场地环境应按照蔬菜生产理论测试、营养液配制和蔬菜嫁接育苗的技术要求进行布置，整个比赛场地应保持通畅和开放，并配备防火防爆及其他安全设施。</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2.赛场周边设有卫生间、维修服务、医疗、生活补给站等公共服务区和紧急疏散通道，并在赛场周围设置隔离带。</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3.设立赛场安全通道，要保证大赛安全有序进行。</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4.场地配套提供稳定的水、电、气源和供电应急设备，并有保安、公安、消防、设备维修和电力抢险人员待命，以防突发事件。</w:t>
      </w:r>
    </w:p>
    <w:p>
      <w:pPr>
        <w:pStyle w:val="3"/>
        <w:numPr>
          <w:ilvl w:val="0"/>
          <w:numId w:val="2"/>
        </w:numPr>
        <w:spacing w:line="360" w:lineRule="auto"/>
        <w:jc w:val="both"/>
        <w:rPr>
          <w:rFonts w:ascii="仿宋_GB2312" w:eastAsia="仿宋_GB2312"/>
          <w:sz w:val="24"/>
          <w:szCs w:val="24"/>
        </w:rPr>
      </w:pPr>
      <w:r>
        <w:rPr>
          <w:rFonts w:hint="eastAsia" w:ascii="仿宋_GB2312" w:eastAsia="仿宋_GB2312"/>
          <w:sz w:val="24"/>
          <w:szCs w:val="24"/>
        </w:rPr>
        <w:t>场内设施及布局</w:t>
      </w:r>
    </w:p>
    <w:p>
      <w:pPr>
        <w:pStyle w:val="5"/>
        <w:spacing w:line="360" w:lineRule="auto"/>
        <w:ind w:left="0" w:firstLine="480" w:firstLineChars="200"/>
        <w:jc w:val="both"/>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根据参赛报名人数设置赛场工位和配套用具，占地面积约</w:t>
      </w:r>
      <w:r>
        <w:rPr>
          <w:rFonts w:ascii="仿宋_GB2312" w:eastAsia="仿宋_GB2312"/>
          <w:sz w:val="24"/>
          <w:szCs w:val="24"/>
        </w:rPr>
        <w:t>1000m2</w:t>
      </w:r>
      <w:r>
        <w:rPr>
          <w:rFonts w:hint="eastAsia" w:ascii="仿宋_GB2312" w:eastAsia="仿宋_GB2312"/>
          <w:sz w:val="24"/>
          <w:szCs w:val="24"/>
        </w:rPr>
        <w:t>，设置竞赛区、服务区、技术支持区。现场保证良好的采光、 照明和通风，提供稳定的水、电和供电应急设备，竞赛场地配置</w:t>
      </w:r>
      <w:r>
        <w:rPr>
          <w:rFonts w:ascii="仿宋_GB2312" w:eastAsia="仿宋_GB2312"/>
          <w:sz w:val="24"/>
          <w:szCs w:val="24"/>
        </w:rPr>
        <w:t>2.4G</w:t>
      </w:r>
      <w:r>
        <w:rPr>
          <w:rFonts w:hint="eastAsia" w:ascii="仿宋_GB2312" w:eastAsia="仿宋_GB2312"/>
          <w:sz w:val="24"/>
          <w:szCs w:val="24"/>
        </w:rPr>
        <w:t xml:space="preserve">频段以上局域网。同时提供指导教师休息场所和竞赛观摩室。 </w:t>
      </w:r>
    </w:p>
    <w:p>
      <w:pPr>
        <w:pStyle w:val="5"/>
        <w:spacing w:line="360" w:lineRule="auto"/>
        <w:ind w:left="0" w:firstLine="480" w:firstLineChars="200"/>
        <w:jc w:val="both"/>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 xml:space="preserve">在技能操作模块，每个竞赛操作台上配有相应的材料和工具，并配有清洁工具。 </w:t>
      </w:r>
    </w:p>
    <w:p>
      <w:pPr>
        <w:pStyle w:val="5"/>
        <w:spacing w:line="360" w:lineRule="auto"/>
        <w:ind w:left="0" w:firstLine="480" w:firstLineChars="200"/>
        <w:jc w:val="both"/>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 xml:space="preserve">竞赛工位相对独立，确保选手独立开展竞赛，不受外界影响。 </w:t>
      </w:r>
    </w:p>
    <w:p>
      <w:pPr>
        <w:pStyle w:val="5"/>
        <w:spacing w:line="360" w:lineRule="auto"/>
        <w:ind w:left="0" w:firstLine="480" w:firstLineChars="200"/>
        <w:jc w:val="both"/>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 xml:space="preserve">每个赛场设置至少 </w:t>
      </w:r>
      <w:r>
        <w:rPr>
          <w:rFonts w:ascii="仿宋_GB2312" w:eastAsia="仿宋_GB2312"/>
          <w:sz w:val="24"/>
          <w:szCs w:val="24"/>
        </w:rPr>
        <w:t xml:space="preserve">2 </w:t>
      </w:r>
      <w:r>
        <w:rPr>
          <w:rFonts w:hint="eastAsia" w:ascii="仿宋_GB2312" w:eastAsia="仿宋_GB2312"/>
          <w:sz w:val="24"/>
          <w:szCs w:val="24"/>
        </w:rPr>
        <w:t>个备用工位，并配套竞赛材料和用具。</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九、技术规范</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以教育部颁布的职业学校相关专业教学指导方案和设施蔬菜生产职业技能等级证书（中级）规定的知识和技能要求为基础。</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1.适用产业</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蔬菜、花卉、果树、药用植物、茶、经济林等多种产业。</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2.引用职业标准</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设施蔬菜生产职业技能等级证书（中级）。</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3.引用技术标准</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《蔬菜穴盘育苗通则》（NY/T2119-2012）</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《茄果类蔬菜穴盘育苗技术规程》（NY/T2312-2013）</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十、技术平台</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通过调研全国涉农院校及园艺植物育苗工厂，竞赛选用的营养液配制试剂和仪器、育苗材料、嫁接工具等与生产企业一致，符合学生就业岗位要求，由承办单位统一准备。</w:t>
      </w:r>
    </w:p>
    <w:p>
      <w:pPr>
        <w:pStyle w:val="5"/>
        <w:spacing w:line="360" w:lineRule="auto"/>
        <w:ind w:left="0" w:firstLine="482" w:firstLineChars="200"/>
        <w:jc w:val="both"/>
        <w:rPr>
          <w:rFonts w:hint="eastAsia" w:ascii="仿宋_GB2312" w:eastAsia="仿宋_GB2312"/>
          <w:sz w:val="24"/>
          <w:szCs w:val="24"/>
        </w:rPr>
      </w:pPr>
      <w:r>
        <w:rPr>
          <w:rFonts w:hint="eastAsia" w:ascii="仿宋_GB2312" w:eastAsia="仿宋_GB2312"/>
          <w:b/>
          <w:bCs/>
          <w:sz w:val="24"/>
          <w:szCs w:val="24"/>
          <w:lang w:val="en-US" w:eastAsia="zh-CN"/>
        </w:rPr>
        <w:t>(</w:t>
      </w:r>
      <w:r>
        <w:rPr>
          <w:rFonts w:hint="eastAsia" w:ascii="仿宋_GB2312" w:eastAsia="仿宋_GB2312"/>
          <w:b/>
          <w:bCs/>
          <w:sz w:val="24"/>
          <w:szCs w:val="24"/>
        </w:rPr>
        <w:t>一</w:t>
      </w:r>
      <w:r>
        <w:rPr>
          <w:rFonts w:hint="eastAsia" w:ascii="仿宋_GB2312" w:eastAsia="仿宋_GB2312"/>
          <w:b/>
          <w:bCs/>
          <w:sz w:val="24"/>
          <w:szCs w:val="24"/>
          <w:lang w:val="en-US" w:eastAsia="zh-CN"/>
        </w:rPr>
        <w:t>)</w:t>
      </w:r>
      <w:r>
        <w:rPr>
          <w:rFonts w:hint="eastAsia" w:ascii="仿宋_GB2312" w:eastAsia="仿宋_GB2312"/>
          <w:b/>
          <w:bCs/>
          <w:sz w:val="24"/>
          <w:szCs w:val="24"/>
        </w:rPr>
        <w:t>合作企业名称：江苏坤运互联科技集团有限公司</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江苏坤运</w:t>
      </w:r>
      <w:bookmarkStart w:id="1" w:name="_GoBack"/>
      <w:bookmarkEnd w:id="1"/>
      <w:r>
        <w:rPr>
          <w:rFonts w:hint="eastAsia" w:ascii="仿宋_GB2312" w:eastAsia="仿宋_GB2312"/>
          <w:sz w:val="24"/>
          <w:szCs w:val="24"/>
        </w:rPr>
        <w:t>互联科技集团有限公司,总部位于江苏省南京市，拥有高技术研发人才60多人，服务于智慧农业、工业互联网、网络安全、材料工程等行业的企业技术综合解决方案和人才培育。集团公司设立“江苏童韵教育科技有限公司”与“无锡致得信息科技有限公司”两家子公司。拥有发明专利、软件著作权、软件产品证书40余项，支持各类赛事近百场。</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集团公司以技术驱动产品与解决方案创新、深耕垂直行业、推进数字化战略，通过智能工厂建设及软硬件集成服务、数字化资源配置等，服务装备制造、纺织机械、物流运输、智慧农业、智慧城市、核心零部件、教育等30多个专业领域，在行业中具有一定的影响力和号召力。</w:t>
      </w:r>
    </w:p>
    <w:p>
      <w:pPr>
        <w:pStyle w:val="5"/>
        <w:spacing w:line="360" w:lineRule="auto"/>
        <w:ind w:left="0" w:firstLine="482" w:firstLineChars="200"/>
        <w:jc w:val="both"/>
        <w:rPr>
          <w:rFonts w:hint="eastAsia" w:ascii="仿宋_GB2312" w:eastAsia="仿宋_GB2312"/>
          <w:b/>
          <w:bCs/>
          <w:sz w:val="24"/>
          <w:szCs w:val="24"/>
        </w:rPr>
      </w:pPr>
      <w:r>
        <w:rPr>
          <w:rFonts w:hint="eastAsia" w:ascii="仿宋_GB2312" w:eastAsia="仿宋_GB2312"/>
          <w:b/>
          <w:bCs/>
          <w:sz w:val="24"/>
          <w:szCs w:val="24"/>
          <w:lang w:val="en-US" w:eastAsia="zh-CN"/>
        </w:rPr>
        <w:t>(</w:t>
      </w:r>
      <w:r>
        <w:rPr>
          <w:rFonts w:hint="eastAsia" w:ascii="仿宋_GB2312" w:eastAsia="仿宋_GB2312"/>
          <w:b/>
          <w:bCs/>
          <w:sz w:val="24"/>
          <w:szCs w:val="24"/>
        </w:rPr>
        <w:t>二</w:t>
      </w:r>
      <w:r>
        <w:rPr>
          <w:rFonts w:hint="eastAsia" w:ascii="仿宋_GB2312" w:eastAsia="仿宋_GB2312"/>
          <w:b/>
          <w:bCs/>
          <w:sz w:val="24"/>
          <w:szCs w:val="24"/>
          <w:lang w:val="en-US" w:eastAsia="zh-CN"/>
        </w:rPr>
        <w:t>)</w:t>
      </w:r>
      <w:r>
        <w:rPr>
          <w:rFonts w:hint="eastAsia" w:ascii="仿宋_GB2312" w:eastAsia="仿宋_GB2312"/>
          <w:b/>
          <w:bCs/>
          <w:sz w:val="24"/>
          <w:szCs w:val="24"/>
        </w:rPr>
        <w:t>硬件和软件信息</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硬件：植物嫁接综合实训工作台</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由农业沙盘模型、农业采集系统等组成，支撑植物嫁接后的环境气候管理，保障植物嫁接后的信息管理，保障植物成活率。</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软件：综合考核系统</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针对植物嫁接专业方向的能力考试与技能训练系统，完成针对专业核心课程能力要求的试题库、图片库建设。</w:t>
      </w:r>
    </w:p>
    <w:p>
      <w:pPr>
        <w:pStyle w:val="5"/>
        <w:spacing w:line="360" w:lineRule="auto"/>
        <w:ind w:left="0" w:firstLine="482" w:firstLineChars="200"/>
        <w:jc w:val="both"/>
        <w:rPr>
          <w:rFonts w:hint="eastAsia" w:ascii="仿宋_GB2312" w:eastAsia="仿宋_GB2312"/>
          <w:b/>
          <w:bCs/>
          <w:sz w:val="24"/>
          <w:szCs w:val="24"/>
        </w:rPr>
      </w:pPr>
      <w:r>
        <w:rPr>
          <w:rFonts w:hint="eastAsia" w:ascii="仿宋_GB2312" w:eastAsia="仿宋_GB2312"/>
          <w:b/>
          <w:bCs/>
          <w:sz w:val="24"/>
          <w:szCs w:val="24"/>
          <w:lang w:val="en-US" w:eastAsia="zh-CN"/>
        </w:rPr>
        <w:t>(</w:t>
      </w:r>
      <w:r>
        <w:rPr>
          <w:rFonts w:hint="eastAsia" w:ascii="仿宋_GB2312" w:eastAsia="仿宋_GB2312"/>
          <w:b/>
          <w:bCs/>
          <w:sz w:val="24"/>
          <w:szCs w:val="24"/>
        </w:rPr>
        <w:t>三</w:t>
      </w:r>
      <w:r>
        <w:rPr>
          <w:rFonts w:hint="eastAsia" w:ascii="仿宋_GB2312" w:eastAsia="仿宋_GB2312"/>
          <w:b/>
          <w:bCs/>
          <w:sz w:val="24"/>
          <w:szCs w:val="24"/>
          <w:lang w:val="en-US" w:eastAsia="zh-CN"/>
        </w:rPr>
        <w:t>)</w:t>
      </w:r>
      <w:r>
        <w:rPr>
          <w:rFonts w:hint="eastAsia" w:ascii="仿宋_GB2312" w:eastAsia="仿宋_GB2312"/>
          <w:b/>
          <w:bCs/>
          <w:sz w:val="24"/>
          <w:szCs w:val="24"/>
        </w:rPr>
        <w:t>机器设备信息</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智慧农业沙盘尺寸模型采用航空包装箱，方便移动。尺寸规格约为：长800mm*宽 600mm*高 700mm。</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主体采用铝合金金属骨架和有机玻璃墙壁组成，具备一套完整智慧农业系统所包含的感知、控制及执行系统。</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沙盘通过模型和实际的智能控制单元完整的展现了智能温室大棚的功能，如：农业环境监测、农作物信息监测、农作物生长环境调控、农业信息化自动化等多方面技术。</w:t>
      </w:r>
    </w:p>
    <w:p>
      <w:pPr>
        <w:pStyle w:val="5"/>
        <w:spacing w:line="360" w:lineRule="auto"/>
        <w:ind w:left="0" w:firstLine="480" w:firstLineChars="200"/>
        <w:jc w:val="both"/>
        <w:rPr>
          <w:rFonts w:hint="eastAsia" w:ascii="仿宋_GB2312" w:eastAsia="仿宋_GB2312"/>
          <w:sz w:val="24"/>
          <w:szCs w:val="24"/>
        </w:rPr>
      </w:pPr>
      <w:r>
        <w:rPr>
          <w:rFonts w:hint="eastAsia" w:ascii="仿宋_GB2312" w:eastAsia="仿宋_GB2312"/>
          <w:sz w:val="24"/>
          <w:szCs w:val="24"/>
        </w:rPr>
        <w:t>沙盘内集成智慧农业常用设备组件，包括：遮阳系统、喷灌系统、排风系统、补光系统等。</w:t>
      </w:r>
    </w:p>
    <w:p>
      <w:pPr>
        <w:pStyle w:val="5"/>
        <w:spacing w:line="360" w:lineRule="auto"/>
        <w:ind w:left="0" w:firstLine="560" w:firstLineChars="200"/>
        <w:jc w:val="both"/>
        <w:rPr>
          <w:rFonts w:hint="eastAsia" w:ascii="仿宋_GB2312" w:eastAsia="仿宋_GB2312"/>
          <w:sz w:val="24"/>
          <w:szCs w:val="24"/>
        </w:rPr>
      </w:pPr>
      <w:r>
        <w:rPr>
          <w:rFonts w:hint="eastAsia"/>
        </w:rPr>
        <w:drawing>
          <wp:inline distT="0" distB="0" distL="114300" distR="114300">
            <wp:extent cx="2740660" cy="1797685"/>
            <wp:effectExtent l="0" t="0" r="2540" b="12065"/>
            <wp:docPr id="2" name="图片 2" descr="168370400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3704008296"/>
                    <pic:cNvPicPr>
                      <a:picLocks noChangeAspect="1"/>
                    </pic:cNvPicPr>
                  </pic:nvPicPr>
                  <pic:blipFill>
                    <a:blip r:embed="rId5"/>
                    <a:stretch>
                      <a:fillRect/>
                    </a:stretch>
                  </pic:blipFill>
                  <pic:spPr>
                    <a:xfrm>
                      <a:off x="0" y="0"/>
                      <a:ext cx="2740660" cy="1797685"/>
                    </a:xfrm>
                    <a:prstGeom prst="rect">
                      <a:avLst/>
                    </a:prstGeom>
                  </pic:spPr>
                </pic:pic>
              </a:graphicData>
            </a:graphic>
          </wp:inline>
        </w:drawing>
      </w:r>
      <w:r>
        <w:rPr>
          <w:rFonts w:hint="eastAsia"/>
          <w:i/>
          <w:iCs/>
          <w:color w:val="FF0000"/>
        </w:rPr>
        <w:drawing>
          <wp:inline distT="0" distB="0" distL="114300" distR="114300">
            <wp:extent cx="2562225" cy="1732280"/>
            <wp:effectExtent l="0" t="0" r="9525" b="1270"/>
            <wp:docPr id="3" name="图片 3" descr="168370407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3704071065"/>
                    <pic:cNvPicPr>
                      <a:picLocks noChangeAspect="1"/>
                    </pic:cNvPicPr>
                  </pic:nvPicPr>
                  <pic:blipFill>
                    <a:blip r:embed="rId6"/>
                    <a:srcRect b="6626"/>
                    <a:stretch>
                      <a:fillRect/>
                    </a:stretch>
                  </pic:blipFill>
                  <pic:spPr>
                    <a:xfrm>
                      <a:off x="0" y="0"/>
                      <a:ext cx="2562225" cy="1732280"/>
                    </a:xfrm>
                    <a:prstGeom prst="rect">
                      <a:avLst/>
                    </a:prstGeom>
                    <a:ln>
                      <a:noFill/>
                    </a:ln>
                  </pic:spPr>
                </pic:pic>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beforeLines="100" w:line="360" w:lineRule="auto"/>
        <w:ind w:left="0" w:firstLine="480" w:firstLineChars="200"/>
        <w:jc w:val="both"/>
        <w:textAlignment w:val="auto"/>
        <w:rPr>
          <w:rFonts w:ascii="仿宋_GB2312" w:eastAsia="仿宋_GB2312"/>
          <w:sz w:val="24"/>
          <w:szCs w:val="24"/>
        </w:rPr>
      </w:pPr>
      <w:r>
        <w:rPr>
          <w:rFonts w:hint="eastAsia" w:ascii="仿宋_GB2312" w:eastAsia="仿宋_GB2312"/>
          <w:sz w:val="24"/>
          <w:szCs w:val="24"/>
        </w:rPr>
        <w:t xml:space="preserve">每个工位准备材料、仪器设备如下： </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1.营养液配制</w:t>
      </w:r>
    </w:p>
    <w:p>
      <w:pPr>
        <w:pStyle w:val="5"/>
        <w:adjustRightInd w:val="0"/>
        <w:snapToGrid w:val="0"/>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①化学试剂：四水硝酸钙（Ca(NO3)2</w:t>
      </w:r>
      <w:r>
        <w:rPr>
          <w:rFonts w:hint="eastAsia" w:ascii="微软雅黑" w:hAnsi="微软雅黑" w:eastAsia="微软雅黑" w:cs="微软雅黑"/>
          <w:sz w:val="24"/>
          <w:szCs w:val="24"/>
        </w:rPr>
        <w:t>﹒</w:t>
      </w:r>
      <w:r>
        <w:rPr>
          <w:rFonts w:hint="eastAsia" w:ascii="仿宋_GB2312" w:eastAsia="仿宋_GB2312"/>
          <w:sz w:val="24"/>
          <w:szCs w:val="24"/>
        </w:rPr>
        <w:t>4H2O），磷酸二氢铵（NH4H2PO4）、七水硫酸亚铁</w:t>
      </w:r>
      <w:bookmarkStart w:id="0" w:name="_Hlk117532922"/>
      <w:r>
        <w:rPr>
          <w:rFonts w:hint="eastAsia" w:ascii="仿宋_GB2312" w:eastAsia="仿宋_GB2312"/>
          <w:sz w:val="24"/>
          <w:szCs w:val="24"/>
        </w:rPr>
        <w:t>(FeSO4</w:t>
      </w:r>
      <w:r>
        <w:rPr>
          <w:rFonts w:hint="eastAsia" w:ascii="微软雅黑" w:hAnsi="微软雅黑" w:eastAsia="微软雅黑" w:cs="微软雅黑"/>
          <w:sz w:val="24"/>
          <w:szCs w:val="24"/>
        </w:rPr>
        <w:t>﹒</w:t>
      </w:r>
      <w:r>
        <w:rPr>
          <w:rFonts w:hint="eastAsia" w:ascii="仿宋_GB2312" w:eastAsia="仿宋_GB2312"/>
          <w:sz w:val="24"/>
          <w:szCs w:val="24"/>
        </w:rPr>
        <w:t>7H2O)、乙二胺四乙酸二钠(Na2-EDTA)、蒸馏水。</w:t>
      </w:r>
      <w:bookmarkEnd w:id="0"/>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②仪器设备：电子分析天平（感量：0.0001g）1 台配使用记录本、电子天平（感量：0.01g）1台配使用记录本、500ml烧杯4个、250ml烧杯3个、100ml烧杯6个、20ml烧杯3个，500ml容量瓶3个，250ml容量瓶3个、100ml容量瓶3个、10ml移液管3个、5ml移液管3个、2ml移液管3个、1ml移液管3个、1000ml玻璃烧杯1个（工作液稀释）、废液缸1个、废纸篓1个、胶头滴管4个、玻璃棒4根、5L笼头瓶1个（装有蒸馏水）、500ml试剂瓶3个（一个棕色）、洗瓶2个、天平刷1个、塑料药勺4个、抹布1块、称量纸1包、滤纸1包、卷纸1包、标签纸 1张、草稿纸1张、记号笔1支、0.5mm中性笔1支、计算器1个。</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2.嫁接育苗</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①砧穗选择配对材料：茄子和托鲁巴姆砧木，番茄和野生番茄砧木，黄瓜和南瓜砧木，西瓜和葫芦砧木，苦瓜和丝瓜砧木，每种幼苗都选用三种不同苗龄规格的50孔穴盘苗。</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②嫁接操作材料：茄子砧木采用生长健壮、无病虫害的托鲁巴姆50孔穴盘苗，接穗采用生长健壮、无病虫害的适龄茄子苗；黄瓜砧木采用生长健壮、无病虫害的南瓜50孔穴盘苗，接穗采用生长健壮、无病虫害适龄黄瓜苗。</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③工具：嫁接操作台(长、宽、高为2.2m*1m*0.75m、配备长方凳)、嫁接刀（采用双面刀片，将刀片沿中线纵向拆成两半，一段用胶布包扎）、单面刀片、4种规格的嫁接竹签（长度10</w:t>
      </w:r>
      <w:r>
        <w:rPr>
          <w:rFonts w:hint="eastAsia" w:ascii="Segoe UI Symbol" w:hAnsi="Segoe UI Symbol" w:eastAsia="Segoe UI Symbol" w:cs="Segoe UI Symbol"/>
          <w:sz w:val="24"/>
          <w:szCs w:val="24"/>
        </w:rPr>
        <w:t>㎝</w:t>
      </w:r>
      <w:r>
        <w:rPr>
          <w:rFonts w:hint="eastAsia" w:ascii="仿宋_GB2312" w:eastAsia="仿宋_GB2312"/>
          <w:sz w:val="24"/>
          <w:szCs w:val="24"/>
        </w:rPr>
        <w:t>，直径分别为1.5mm、2.0mm、2.5mm、3.0mm竹签，顶端单面斜切面长度5～6mm）、嫁接夹（平口塑料嫁接夹）、毛巾、瓷盘、培养皿、手持小型喷雾器、75%酒精溶液、棉球、标签纸1张、橡胶手套、笔1支等。</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④平台设备 农业物联网模拟操作软件、操作面板及设备。</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十一、成绩评定</w:t>
      </w:r>
    </w:p>
    <w:p>
      <w:pPr>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（一）评分方法</w:t>
      </w:r>
    </w:p>
    <w:p>
      <w:pPr>
        <w:spacing w:line="360" w:lineRule="auto"/>
        <w:ind w:firstLine="480" w:firstLineChars="200"/>
        <w:jc w:val="both"/>
        <w:rPr>
          <w:rFonts w:ascii="仿宋_GB2312" w:eastAsia="仿宋_GB2312"/>
          <w:sz w:val="24"/>
          <w:szCs w:val="24"/>
        </w:rPr>
      </w:pPr>
      <w:r>
        <w:rPr>
          <w:rFonts w:hint="eastAsia" w:ascii="仿宋_GB2312" w:eastAsia="仿宋_GB2312"/>
          <w:sz w:val="24"/>
          <w:szCs w:val="24"/>
        </w:rPr>
        <w:t>1.裁判员组成</w:t>
      </w:r>
    </w:p>
    <w:p>
      <w:pPr>
        <w:pStyle w:val="5"/>
        <w:spacing w:line="360" w:lineRule="auto"/>
        <w:ind w:left="0" w:firstLine="492" w:firstLineChars="200"/>
        <w:jc w:val="both"/>
        <w:rPr>
          <w:rFonts w:ascii="仿宋_GB2312" w:eastAsia="仿宋_GB2312"/>
          <w:sz w:val="24"/>
          <w:szCs w:val="24"/>
        </w:rPr>
      </w:pPr>
      <w:r>
        <w:rPr>
          <w:rFonts w:hint="eastAsia" w:ascii="仿宋_GB2312" w:eastAsia="仿宋_GB2312"/>
          <w:spacing w:val="3"/>
          <w:sz w:val="24"/>
          <w:szCs w:val="24"/>
        </w:rPr>
        <w:t>裁判员由裁判长、评分裁判员、现场裁判员和加密裁判员组成。其中评分裁判和现场裁判</w:t>
      </w:r>
      <w:r>
        <w:rPr>
          <w:rFonts w:ascii="仿宋_GB2312" w:eastAsia="仿宋_GB2312"/>
          <w:spacing w:val="3"/>
          <w:sz w:val="24"/>
          <w:szCs w:val="24"/>
        </w:rPr>
        <w:t>4</w:t>
      </w:r>
      <w:r>
        <w:rPr>
          <w:rFonts w:hint="eastAsia" w:ascii="仿宋_GB2312" w:eastAsia="仿宋_GB2312"/>
          <w:spacing w:val="3"/>
          <w:sz w:val="24"/>
          <w:szCs w:val="24"/>
        </w:rPr>
        <w:t>人，由</w:t>
      </w:r>
      <w:r>
        <w:rPr>
          <w:rFonts w:hint="eastAsia" w:ascii="仿宋_GB2312" w:eastAsia="仿宋_GB2312"/>
          <w:spacing w:val="-4"/>
          <w:sz w:val="24"/>
          <w:szCs w:val="24"/>
        </w:rPr>
        <w:t>相关专业职业技能鉴定高级考评员、行业企业专家、高等院校具有高级职称的专业教师组成，加密裁判</w:t>
      </w:r>
      <w:r>
        <w:rPr>
          <w:rFonts w:ascii="仿宋_GB2312" w:eastAsia="仿宋_GB2312"/>
          <w:spacing w:val="-4"/>
          <w:sz w:val="24"/>
          <w:szCs w:val="24"/>
        </w:rPr>
        <w:t>2人。</w:t>
      </w:r>
      <w:r>
        <w:rPr>
          <w:rFonts w:hint="eastAsia" w:ascii="仿宋_GB2312" w:eastAsia="仿宋_GB2312"/>
          <w:spacing w:val="-4"/>
          <w:sz w:val="24"/>
          <w:szCs w:val="24"/>
        </w:rPr>
        <w:t>具体要求如表</w:t>
      </w:r>
      <w:r>
        <w:rPr>
          <w:rFonts w:hint="eastAsia" w:ascii="仿宋_GB2312" w:eastAsia="仿宋_GB2312"/>
          <w:sz w:val="24"/>
          <w:szCs w:val="24"/>
        </w:rPr>
        <w:t>4：</w:t>
      </w:r>
    </w:p>
    <w:p>
      <w:pPr>
        <w:pStyle w:val="3"/>
        <w:spacing w:before="128"/>
        <w:ind w:left="0"/>
        <w:jc w:val="center"/>
        <w:rPr>
          <w:rFonts w:ascii="仿宋_GB2312" w:eastAsia="仿宋_GB2312"/>
          <w:sz w:val="24"/>
          <w:szCs w:val="24"/>
        </w:rPr>
      </w:pPr>
      <w:r>
        <w:rPr>
          <w:rFonts w:hint="eastAsia" w:ascii="仿宋_GB2312" w:eastAsia="仿宋_GB2312"/>
          <w:sz w:val="24"/>
          <w:szCs w:val="24"/>
        </w:rPr>
        <w:t>表4 裁判员执裁资格要求</w:t>
      </w:r>
    </w:p>
    <w:tbl>
      <w:tblPr>
        <w:tblStyle w:val="8"/>
        <w:tblpPr w:leftFromText="180" w:rightFromText="180" w:vertAnchor="text" w:horzAnchor="margin" w:tblpXSpec="center" w:tblpY="254"/>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4"/>
        <w:gridCol w:w="1183"/>
        <w:gridCol w:w="2134"/>
        <w:gridCol w:w="2286"/>
        <w:gridCol w:w="1675"/>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529"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类型</w:t>
            </w:r>
          </w:p>
        </w:tc>
        <w:tc>
          <w:tcPr>
            <w:tcW w:w="649"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专业技术方向</w:t>
            </w:r>
          </w:p>
        </w:tc>
        <w:tc>
          <w:tcPr>
            <w:tcW w:w="1171"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知识能力要求</w:t>
            </w:r>
          </w:p>
        </w:tc>
        <w:tc>
          <w:tcPr>
            <w:tcW w:w="1254"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执裁、教学</w:t>
            </w:r>
          </w:p>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工作 经历</w:t>
            </w:r>
          </w:p>
        </w:tc>
        <w:tc>
          <w:tcPr>
            <w:tcW w:w="919"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专业技术职称（职业资格等级）</w:t>
            </w:r>
          </w:p>
        </w:tc>
        <w:tc>
          <w:tcPr>
            <w:tcW w:w="479"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52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w:t>
            </w:r>
          </w:p>
        </w:tc>
        <w:tc>
          <w:tcPr>
            <w:tcW w:w="64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农业类（园艺专业、农学等方向）</w:t>
            </w:r>
          </w:p>
        </w:tc>
        <w:tc>
          <w:tcPr>
            <w:tcW w:w="1171"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具备丰富的植物生产和育苗相关专业知识、熟练的果树蔬菜嫁接育苗技能，较强的协调能力</w:t>
            </w:r>
          </w:p>
        </w:tc>
        <w:tc>
          <w:tcPr>
            <w:tcW w:w="1254"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作为裁判长执裁省级以上本赛项至少2次，从事相关教学管理、研究工作10年以上</w:t>
            </w:r>
          </w:p>
        </w:tc>
        <w:tc>
          <w:tcPr>
            <w:tcW w:w="919"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具备高级职称，或与本赛项相关的职业技能鉴定高级考评员</w:t>
            </w:r>
          </w:p>
        </w:tc>
        <w:tc>
          <w:tcPr>
            <w:tcW w:w="47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52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w:t>
            </w:r>
          </w:p>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（评分裁判和现场裁判）</w:t>
            </w:r>
          </w:p>
        </w:tc>
        <w:tc>
          <w:tcPr>
            <w:tcW w:w="64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农业类、林业类（园艺专业、农学等方向）</w:t>
            </w:r>
          </w:p>
        </w:tc>
        <w:tc>
          <w:tcPr>
            <w:tcW w:w="1171"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具备植物生产和育苗相关专业基本知识、嫁接育苗操作技能</w:t>
            </w:r>
          </w:p>
        </w:tc>
        <w:tc>
          <w:tcPr>
            <w:tcW w:w="1254"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执裁省级以上本赛项1次以上，从事植物生产、无土栽培、工厂化育苗相关教学与研究工作5年以上</w:t>
            </w:r>
          </w:p>
        </w:tc>
        <w:tc>
          <w:tcPr>
            <w:tcW w:w="919"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具备高级职称，或与本赛项相关的职业技能鉴定考评员</w:t>
            </w:r>
          </w:p>
        </w:tc>
        <w:tc>
          <w:tcPr>
            <w:tcW w:w="47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52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加密裁判</w:t>
            </w:r>
          </w:p>
        </w:tc>
        <w:tc>
          <w:tcPr>
            <w:tcW w:w="64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专业</w:t>
            </w:r>
          </w:p>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不限</w:t>
            </w:r>
          </w:p>
        </w:tc>
        <w:tc>
          <w:tcPr>
            <w:tcW w:w="1171"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具有较强的组织、协调能力</w:t>
            </w:r>
          </w:p>
        </w:tc>
        <w:tc>
          <w:tcPr>
            <w:tcW w:w="1254"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作为加密裁判执裁省级以上本赛项1次以上</w:t>
            </w:r>
          </w:p>
        </w:tc>
        <w:tc>
          <w:tcPr>
            <w:tcW w:w="919"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具有中级及以上职称或相应职业资格</w:t>
            </w:r>
          </w:p>
        </w:tc>
        <w:tc>
          <w:tcPr>
            <w:tcW w:w="47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521" w:type="pct"/>
            <w:gridSpan w:val="5"/>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裁判总人数</w:t>
            </w:r>
          </w:p>
        </w:tc>
        <w:tc>
          <w:tcPr>
            <w:tcW w:w="47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7</w:t>
            </w:r>
          </w:p>
        </w:tc>
      </w:tr>
    </w:tbl>
    <w:p>
      <w:pPr>
        <w:pStyle w:val="5"/>
        <w:keepNext w:val="0"/>
        <w:keepLines w:val="0"/>
        <w:pageBreakBefore w:val="0"/>
        <w:widowControl w:val="0"/>
        <w:kinsoku/>
        <w:wordWrap/>
        <w:overflowPunct/>
        <w:topLinePunct w:val="0"/>
        <w:autoSpaceDE w:val="0"/>
        <w:autoSpaceDN w:val="0"/>
        <w:bidi w:val="0"/>
        <w:adjustRightInd/>
        <w:snapToGrid/>
        <w:spacing w:before="0" w:beforeLines="150" w:line="360" w:lineRule="auto"/>
        <w:ind w:left="0" w:firstLine="480" w:firstLineChars="200"/>
        <w:jc w:val="both"/>
        <w:textAlignment w:val="auto"/>
        <w:rPr>
          <w:rFonts w:hint="eastAsia" w:ascii="仿宋_GB2312" w:eastAsia="仿宋_GB2312"/>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beforeLines="150" w:line="360" w:lineRule="auto"/>
        <w:ind w:left="0" w:firstLine="480" w:firstLineChars="200"/>
        <w:jc w:val="both"/>
        <w:textAlignment w:val="auto"/>
        <w:rPr>
          <w:rFonts w:ascii="仿宋_GB2312" w:eastAsia="仿宋_GB2312"/>
          <w:sz w:val="24"/>
          <w:szCs w:val="24"/>
        </w:rPr>
      </w:pPr>
      <w:r>
        <w:rPr>
          <w:rFonts w:hint="eastAsia" w:ascii="仿宋_GB2312" w:eastAsia="仿宋_GB2312"/>
          <w:sz w:val="24"/>
          <w:szCs w:val="24"/>
        </w:rPr>
        <w:t>2.裁判评分方法</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裁判长赛前半个小时抽签对裁判进行分组，每组评分裁判2人。根据评分标准，采取过程评分和操作结果相结合，每位评分裁判需对所有选手操作过程部分独立打分，每组评分裁判员只需对本组选手结果部分打分。</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3.成绩产生方法</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为保证公开、公平、公正、透明地进行成绩评定，在裁判员的评分中，去掉一个最高分和一个最低分，取平均分作为选手技为保证成绩评定公开、公平、公正、透明，在裁判的评分中，去掉一个最高分和一个最低分，取平均分作为选手技能得分。选手的最终成绩为理论测试成绩、营养液配制技能成绩和嫁接育苗技能成绩之和。</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4.成绩审核方法</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各裁判首先审核自身对选手的原始打分成绩，并签名确认；裁判长对所有裁判的打分成绩进行审核，并签名确认。</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（二）成绩复核</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（三）成绩公布</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记分员将解密后的各参赛队竞赛成绩进行汇总制表，经裁判长、监督仲裁组签字后在指定地点以纸质形式公示。公示2小时无异议后，将赛项总成绩的最终结果录入赛务管理系统，经裁判长、监督仲裁组长在导出成绩单上审核签字后，在闭幕式上宣布。</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（四）评分标准</w:t>
      </w:r>
    </w:p>
    <w:p>
      <w:pPr>
        <w:tabs>
          <w:tab w:val="left" w:pos="3397"/>
        </w:tabs>
        <w:spacing w:line="360" w:lineRule="auto"/>
        <w:ind w:firstLine="468" w:firstLineChars="200"/>
        <w:jc w:val="both"/>
        <w:rPr>
          <w:rFonts w:ascii="仿宋_GB2312" w:eastAsia="仿宋_GB2312"/>
          <w:spacing w:val="-3"/>
          <w:sz w:val="24"/>
          <w:szCs w:val="24"/>
        </w:rPr>
      </w:pPr>
      <w:r>
        <w:rPr>
          <w:rFonts w:ascii="仿宋_GB2312" w:eastAsia="仿宋_GB2312"/>
          <w:spacing w:val="-3"/>
          <w:sz w:val="24"/>
          <w:szCs w:val="24"/>
        </w:rPr>
        <w:t>1.理论测试</w:t>
      </w:r>
    </w:p>
    <w:p>
      <w:pPr>
        <w:tabs>
          <w:tab w:val="left" w:pos="3397"/>
        </w:tabs>
        <w:spacing w:line="360" w:lineRule="auto"/>
        <w:ind w:firstLine="468" w:firstLineChars="200"/>
        <w:jc w:val="both"/>
        <w:rPr>
          <w:rFonts w:ascii="仿宋_GB2312" w:eastAsia="仿宋_GB2312"/>
          <w:spacing w:val="-3"/>
          <w:sz w:val="24"/>
          <w:szCs w:val="24"/>
        </w:rPr>
      </w:pPr>
      <w:r>
        <w:rPr>
          <w:rFonts w:hint="eastAsia" w:ascii="仿宋_GB2312" w:eastAsia="仿宋_GB2312"/>
          <w:spacing w:val="-3"/>
          <w:sz w:val="24"/>
          <w:szCs w:val="24"/>
        </w:rPr>
        <w:t>考试系统根据答案自动评分，学生提交后即可形成理论测试成绩。</w:t>
      </w:r>
    </w:p>
    <w:p>
      <w:pPr>
        <w:tabs>
          <w:tab w:val="left" w:pos="3397"/>
        </w:tabs>
        <w:spacing w:line="360" w:lineRule="auto"/>
        <w:ind w:firstLine="468" w:firstLineChars="200"/>
        <w:jc w:val="both"/>
        <w:rPr>
          <w:rFonts w:ascii="仿宋_GB2312" w:eastAsia="仿宋_GB2312"/>
          <w:spacing w:val="-3"/>
          <w:sz w:val="24"/>
          <w:szCs w:val="24"/>
        </w:rPr>
      </w:pPr>
      <w:r>
        <w:rPr>
          <w:rFonts w:ascii="仿宋_GB2312" w:eastAsia="仿宋_GB2312"/>
          <w:spacing w:val="-3"/>
          <w:sz w:val="24"/>
          <w:szCs w:val="24"/>
        </w:rPr>
        <w:t>2.营养液配制</w:t>
      </w:r>
    </w:p>
    <w:p>
      <w:pPr>
        <w:tabs>
          <w:tab w:val="left" w:pos="3397"/>
        </w:tabs>
        <w:spacing w:line="360" w:lineRule="auto"/>
        <w:ind w:firstLine="468" w:firstLineChars="200"/>
        <w:jc w:val="both"/>
        <w:rPr>
          <w:rFonts w:ascii="仿宋_GB2312" w:eastAsia="仿宋_GB2312"/>
          <w:spacing w:val="-3"/>
          <w:sz w:val="24"/>
          <w:szCs w:val="24"/>
        </w:rPr>
      </w:pPr>
      <w:r>
        <w:rPr>
          <w:rFonts w:hint="eastAsia" w:ascii="仿宋_GB2312" w:eastAsia="仿宋_GB2312"/>
          <w:spacing w:val="-3"/>
          <w:sz w:val="24"/>
          <w:szCs w:val="24"/>
        </w:rPr>
        <w:t>该项目由裁判统一进行过程评分，评分细则见表</w:t>
      </w:r>
      <w:r>
        <w:rPr>
          <w:rFonts w:ascii="仿宋_GB2312" w:eastAsia="仿宋_GB2312"/>
          <w:spacing w:val="-3"/>
          <w:sz w:val="24"/>
          <w:szCs w:val="24"/>
        </w:rPr>
        <w:t>5。</w:t>
      </w:r>
    </w:p>
    <w:p>
      <w:pPr>
        <w:rPr>
          <w:rFonts w:ascii="仿宋_GB2312" w:eastAsia="仿宋_GB2312"/>
          <w:spacing w:val="-3"/>
          <w:sz w:val="24"/>
          <w:szCs w:val="24"/>
        </w:rPr>
      </w:pPr>
      <w:r>
        <w:rPr>
          <w:rFonts w:ascii="仿宋_GB2312" w:eastAsia="仿宋_GB2312"/>
          <w:spacing w:val="-3"/>
          <w:sz w:val="24"/>
          <w:szCs w:val="24"/>
        </w:rPr>
        <w:br w:type="page"/>
      </w:r>
    </w:p>
    <w:p>
      <w:pPr>
        <w:widowControl/>
        <w:autoSpaceDE/>
        <w:autoSpaceDN/>
        <w:jc w:val="center"/>
        <w:rPr>
          <w:rFonts w:ascii="仿宋_GB2312" w:eastAsia="仿宋_GB2312"/>
          <w:b/>
          <w:bCs/>
          <w:sz w:val="24"/>
          <w:szCs w:val="24"/>
        </w:rPr>
      </w:pPr>
      <w:r>
        <w:rPr>
          <w:rFonts w:hint="eastAsia" w:ascii="仿宋_GB2312" w:eastAsia="仿宋_GB2312"/>
          <w:b/>
          <w:bCs/>
          <w:sz w:val="24"/>
          <w:szCs w:val="24"/>
        </w:rPr>
        <w:t>表5 营养液配制评分细则</w:t>
      </w:r>
    </w:p>
    <w:tbl>
      <w:tblPr>
        <w:tblStyle w:val="8"/>
        <w:tblW w:w="8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71"/>
        <w:gridCol w:w="1012"/>
        <w:gridCol w:w="1309"/>
        <w:gridCol w:w="4508"/>
        <w:gridCol w:w="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序号</w:t>
            </w:r>
          </w:p>
        </w:tc>
        <w:tc>
          <w:tcPr>
            <w:tcW w:w="2321" w:type="dxa"/>
            <w:gridSpan w:val="2"/>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考核内容</w:t>
            </w:r>
          </w:p>
        </w:tc>
        <w:tc>
          <w:tcPr>
            <w:tcW w:w="45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考核要点</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restar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1012" w:type="dxa"/>
            <w:vMerge w:val="restar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母液配制</w:t>
            </w:r>
          </w:p>
        </w:tc>
        <w:tc>
          <w:tcPr>
            <w:tcW w:w="1309"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计算</w:t>
            </w:r>
          </w:p>
        </w:tc>
        <w:tc>
          <w:tcPr>
            <w:tcW w:w="45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准确计算各种试剂用量</w:t>
            </w:r>
            <w:r>
              <w:rPr>
                <w:rFonts w:hint="eastAsia" w:ascii="Times New Roman" w:hAnsi="Times New Roman" w:eastAsia="仿宋_GB2312" w:cs="Times New Roman"/>
                <w:spacing w:val="6"/>
                <w:sz w:val="24"/>
                <w:szCs w:val="24"/>
              </w:rPr>
              <w:t>，</w:t>
            </w:r>
            <w:r>
              <w:rPr>
                <w:rFonts w:ascii="Times New Roman" w:hAnsi="Times New Roman" w:eastAsia="仿宋_GB2312" w:cs="Times New Roman"/>
                <w:spacing w:val="6"/>
                <w:sz w:val="24"/>
                <w:szCs w:val="24"/>
              </w:rPr>
              <w:t>每空0.5分</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3"/>
              <w:jc w:val="center"/>
              <w:rPr>
                <w:rFonts w:ascii="Times New Roman" w:hAnsi="Times New Roman" w:eastAsia="仿宋_GB2312" w:cs="Times New Roman"/>
                <w:spacing w:val="6"/>
                <w:sz w:val="24"/>
                <w:szCs w:val="24"/>
              </w:rPr>
            </w:pPr>
          </w:p>
        </w:tc>
        <w:tc>
          <w:tcPr>
            <w:tcW w:w="1012" w:type="dxa"/>
            <w:vMerge w:val="continue"/>
            <w:vAlign w:val="center"/>
          </w:tcPr>
          <w:p>
            <w:pPr>
              <w:pStyle w:val="13"/>
              <w:jc w:val="center"/>
              <w:rPr>
                <w:rFonts w:ascii="Times New Roman" w:hAnsi="Times New Roman" w:eastAsia="仿宋_GB2312" w:cs="Times New Roman"/>
                <w:spacing w:val="6"/>
                <w:sz w:val="24"/>
                <w:szCs w:val="24"/>
              </w:rPr>
            </w:pPr>
          </w:p>
        </w:tc>
        <w:tc>
          <w:tcPr>
            <w:tcW w:w="1309" w:type="dxa"/>
            <w:vMerge w:val="restar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试剂称量</w:t>
            </w:r>
          </w:p>
        </w:tc>
        <w:tc>
          <w:tcPr>
            <w:tcW w:w="45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天平的使用（A、B液试剂使用百分之一天平称量</w:t>
            </w:r>
            <w:r>
              <w:rPr>
                <w:rFonts w:hint="eastAsia" w:ascii="Times New Roman" w:hAnsi="Times New Roman" w:eastAsia="仿宋_GB2312" w:cs="Times New Roman"/>
                <w:spacing w:val="6"/>
                <w:sz w:val="24"/>
                <w:szCs w:val="24"/>
              </w:rPr>
              <w:t>，</w:t>
            </w:r>
            <w:r>
              <w:rPr>
                <w:rFonts w:ascii="Times New Roman" w:hAnsi="Times New Roman" w:eastAsia="仿宋_GB2312" w:cs="Times New Roman"/>
                <w:spacing w:val="6"/>
                <w:sz w:val="24"/>
                <w:szCs w:val="24"/>
              </w:rPr>
              <w:t>C液试剂使用万分之一天平称量）</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3"/>
              <w:jc w:val="center"/>
              <w:rPr>
                <w:rFonts w:ascii="Times New Roman" w:hAnsi="Times New Roman" w:eastAsia="仿宋_GB2312" w:cs="Times New Roman"/>
                <w:spacing w:val="6"/>
                <w:sz w:val="24"/>
                <w:szCs w:val="24"/>
              </w:rPr>
            </w:pPr>
          </w:p>
        </w:tc>
        <w:tc>
          <w:tcPr>
            <w:tcW w:w="1012" w:type="dxa"/>
            <w:vMerge w:val="continue"/>
            <w:vAlign w:val="center"/>
          </w:tcPr>
          <w:p>
            <w:pPr>
              <w:pStyle w:val="13"/>
              <w:jc w:val="center"/>
              <w:rPr>
                <w:rFonts w:ascii="Times New Roman" w:hAnsi="Times New Roman" w:eastAsia="仿宋_GB2312" w:cs="Times New Roman"/>
                <w:spacing w:val="6"/>
                <w:sz w:val="24"/>
                <w:szCs w:val="24"/>
              </w:rPr>
            </w:pPr>
          </w:p>
        </w:tc>
        <w:tc>
          <w:tcPr>
            <w:tcW w:w="1309" w:type="dxa"/>
            <w:vMerge w:val="continue"/>
            <w:vAlign w:val="center"/>
          </w:tcPr>
          <w:p>
            <w:pPr>
              <w:pStyle w:val="13"/>
              <w:jc w:val="center"/>
              <w:rPr>
                <w:rFonts w:ascii="Times New Roman" w:hAnsi="Times New Roman" w:eastAsia="仿宋_GB2312" w:cs="Times New Roman"/>
                <w:spacing w:val="6"/>
                <w:sz w:val="24"/>
                <w:szCs w:val="24"/>
              </w:rPr>
            </w:pPr>
          </w:p>
        </w:tc>
        <w:tc>
          <w:tcPr>
            <w:tcW w:w="45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试剂的称量</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3"/>
              <w:jc w:val="center"/>
              <w:rPr>
                <w:rFonts w:ascii="Times New Roman" w:hAnsi="Times New Roman" w:eastAsia="仿宋_GB2312" w:cs="Times New Roman"/>
                <w:spacing w:val="6"/>
                <w:sz w:val="24"/>
                <w:szCs w:val="24"/>
              </w:rPr>
            </w:pPr>
          </w:p>
        </w:tc>
        <w:tc>
          <w:tcPr>
            <w:tcW w:w="1012" w:type="dxa"/>
            <w:vMerge w:val="continue"/>
            <w:vAlign w:val="center"/>
          </w:tcPr>
          <w:p>
            <w:pPr>
              <w:pStyle w:val="13"/>
              <w:jc w:val="center"/>
              <w:rPr>
                <w:rFonts w:ascii="Times New Roman" w:hAnsi="Times New Roman" w:eastAsia="仿宋_GB2312" w:cs="Times New Roman"/>
                <w:spacing w:val="6"/>
                <w:sz w:val="24"/>
                <w:szCs w:val="24"/>
              </w:rPr>
            </w:pPr>
          </w:p>
        </w:tc>
        <w:tc>
          <w:tcPr>
            <w:tcW w:w="1309"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母液配制</w:t>
            </w:r>
          </w:p>
        </w:tc>
        <w:tc>
          <w:tcPr>
            <w:tcW w:w="45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溶解、移液、定容、贮液、贴标签</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3"/>
              <w:jc w:val="center"/>
              <w:rPr>
                <w:rFonts w:ascii="Times New Roman" w:hAnsi="Times New Roman" w:eastAsia="仿宋_GB2312" w:cs="Times New Roman"/>
                <w:spacing w:val="6"/>
                <w:sz w:val="24"/>
                <w:szCs w:val="24"/>
              </w:rPr>
            </w:pPr>
          </w:p>
        </w:tc>
        <w:tc>
          <w:tcPr>
            <w:tcW w:w="1012" w:type="dxa"/>
            <w:vMerge w:val="continue"/>
            <w:vAlign w:val="center"/>
          </w:tcPr>
          <w:p>
            <w:pPr>
              <w:pStyle w:val="13"/>
              <w:jc w:val="center"/>
              <w:rPr>
                <w:rFonts w:ascii="Times New Roman" w:hAnsi="Times New Roman" w:eastAsia="仿宋_GB2312" w:cs="Times New Roman"/>
                <w:spacing w:val="6"/>
                <w:sz w:val="24"/>
                <w:szCs w:val="24"/>
              </w:rPr>
            </w:pPr>
          </w:p>
        </w:tc>
        <w:tc>
          <w:tcPr>
            <w:tcW w:w="5817" w:type="dxa"/>
            <w:gridSpan w:val="2"/>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小</w:t>
            </w:r>
            <w:r>
              <w:rPr>
                <w:rFonts w:ascii="Times New Roman" w:hAnsi="Times New Roman" w:eastAsia="仿宋_GB2312" w:cs="Times New Roman"/>
                <w:spacing w:val="6"/>
                <w:sz w:val="24"/>
                <w:szCs w:val="24"/>
              </w:rPr>
              <w:tab/>
            </w:r>
            <w:r>
              <w:rPr>
                <w:rFonts w:ascii="Times New Roman" w:hAnsi="Times New Roman" w:eastAsia="仿宋_GB2312" w:cs="Times New Roman"/>
                <w:spacing w:val="6"/>
                <w:sz w:val="24"/>
                <w:szCs w:val="24"/>
              </w:rPr>
              <w:t>计</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restart"/>
            <w:tcBorders>
              <w:top w:val="single" w:color="auto" w:sz="4" w:space="0"/>
            </w:tcBorders>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c>
          <w:tcPr>
            <w:tcW w:w="1012" w:type="dxa"/>
            <w:vMerge w:val="restart"/>
            <w:tcBorders>
              <w:top w:val="single" w:color="auto" w:sz="4" w:space="0"/>
            </w:tcBorders>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工作液</w:t>
            </w:r>
          </w:p>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配制</w:t>
            </w:r>
          </w:p>
        </w:tc>
        <w:tc>
          <w:tcPr>
            <w:tcW w:w="1309"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计算</w:t>
            </w:r>
          </w:p>
        </w:tc>
        <w:tc>
          <w:tcPr>
            <w:tcW w:w="45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准确计算 A、B、C各浓缩母液的移取量每空0.5分</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3"/>
              <w:jc w:val="center"/>
              <w:rPr>
                <w:rFonts w:ascii="Times New Roman" w:hAnsi="Times New Roman" w:eastAsia="仿宋_GB2312" w:cs="Times New Roman"/>
                <w:spacing w:val="6"/>
                <w:sz w:val="24"/>
                <w:szCs w:val="24"/>
              </w:rPr>
            </w:pPr>
          </w:p>
        </w:tc>
        <w:tc>
          <w:tcPr>
            <w:tcW w:w="1012" w:type="dxa"/>
            <w:vMerge w:val="continue"/>
            <w:vAlign w:val="center"/>
          </w:tcPr>
          <w:p>
            <w:pPr>
              <w:pStyle w:val="13"/>
              <w:jc w:val="center"/>
              <w:rPr>
                <w:rFonts w:ascii="Times New Roman" w:hAnsi="Times New Roman" w:eastAsia="仿宋_GB2312" w:cs="Times New Roman"/>
                <w:spacing w:val="6"/>
                <w:sz w:val="24"/>
                <w:szCs w:val="24"/>
              </w:rPr>
            </w:pPr>
          </w:p>
        </w:tc>
        <w:tc>
          <w:tcPr>
            <w:tcW w:w="1309"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工作液配制</w:t>
            </w:r>
          </w:p>
        </w:tc>
        <w:tc>
          <w:tcPr>
            <w:tcW w:w="45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移液、工作液溶解步骤、定容、贴标签</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3"/>
              <w:jc w:val="center"/>
              <w:rPr>
                <w:rFonts w:ascii="Times New Roman" w:hAnsi="Times New Roman" w:eastAsia="仿宋_GB2312" w:cs="Times New Roman"/>
                <w:spacing w:val="6"/>
                <w:sz w:val="24"/>
                <w:szCs w:val="24"/>
              </w:rPr>
            </w:pPr>
          </w:p>
        </w:tc>
        <w:tc>
          <w:tcPr>
            <w:tcW w:w="1012" w:type="dxa"/>
            <w:vMerge w:val="continue"/>
            <w:vAlign w:val="center"/>
          </w:tcPr>
          <w:p>
            <w:pPr>
              <w:pStyle w:val="13"/>
              <w:jc w:val="center"/>
              <w:rPr>
                <w:rFonts w:ascii="Times New Roman" w:hAnsi="Times New Roman" w:eastAsia="仿宋_GB2312" w:cs="Times New Roman"/>
                <w:spacing w:val="6"/>
                <w:sz w:val="24"/>
                <w:szCs w:val="24"/>
              </w:rPr>
            </w:pPr>
          </w:p>
        </w:tc>
        <w:tc>
          <w:tcPr>
            <w:tcW w:w="5817" w:type="dxa"/>
            <w:gridSpan w:val="2"/>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小</w:t>
            </w:r>
            <w:r>
              <w:rPr>
                <w:rFonts w:ascii="Times New Roman" w:hAnsi="Times New Roman" w:eastAsia="仿宋_GB2312" w:cs="Times New Roman"/>
                <w:spacing w:val="6"/>
                <w:sz w:val="24"/>
                <w:szCs w:val="24"/>
              </w:rPr>
              <w:tab/>
            </w:r>
            <w:r>
              <w:rPr>
                <w:rFonts w:ascii="Times New Roman" w:hAnsi="Times New Roman" w:eastAsia="仿宋_GB2312" w:cs="Times New Roman"/>
                <w:spacing w:val="6"/>
                <w:sz w:val="24"/>
                <w:szCs w:val="24"/>
              </w:rPr>
              <w:t>计</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101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工位整理</w:t>
            </w:r>
          </w:p>
        </w:tc>
        <w:tc>
          <w:tcPr>
            <w:tcW w:w="1309"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规范操作</w:t>
            </w:r>
          </w:p>
        </w:tc>
        <w:tc>
          <w:tcPr>
            <w:tcW w:w="45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安全、文明操作；节约试剂；仪器清洗；工位环境卫生；试剂仪器归原</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00" w:type="dxa"/>
            <w:gridSpan w:val="4"/>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总</w:t>
            </w:r>
            <w:r>
              <w:rPr>
                <w:rFonts w:ascii="Times New Roman" w:hAnsi="Times New Roman" w:eastAsia="仿宋_GB2312" w:cs="Times New Roman"/>
                <w:spacing w:val="6"/>
                <w:sz w:val="24"/>
                <w:szCs w:val="24"/>
              </w:rPr>
              <w:tab/>
            </w:r>
            <w:r>
              <w:rPr>
                <w:rFonts w:ascii="Times New Roman" w:hAnsi="Times New Roman" w:eastAsia="仿宋_GB2312" w:cs="Times New Roman"/>
                <w:spacing w:val="6"/>
                <w:sz w:val="24"/>
                <w:szCs w:val="24"/>
              </w:rPr>
              <w:t>分</w:t>
            </w:r>
          </w:p>
        </w:tc>
        <w:tc>
          <w:tcPr>
            <w:tcW w:w="836"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26</w:t>
            </w:r>
          </w:p>
        </w:tc>
      </w:tr>
    </w:tbl>
    <w:p>
      <w:pPr>
        <w:pStyle w:val="5"/>
        <w:spacing w:line="360" w:lineRule="auto"/>
        <w:ind w:left="0" w:firstLine="480" w:firstLineChars="200"/>
        <w:jc w:val="both"/>
        <w:rPr>
          <w:rFonts w:ascii="仿宋_GB2312" w:eastAsia="仿宋_GB2312"/>
          <w:sz w:val="24"/>
          <w:szCs w:val="24"/>
        </w:rPr>
      </w:pPr>
      <w:r>
        <w:rPr>
          <w:rFonts w:ascii="仿宋_GB2312" w:eastAsia="仿宋_GB2312"/>
          <w:sz w:val="24"/>
          <w:szCs w:val="24"/>
        </w:rPr>
        <w:t>注：当总成绩、理论测试与嫁接操作考核成绩均并列，以营养液配制用时少者优先。</w:t>
      </w:r>
    </w:p>
    <w:p>
      <w:pPr>
        <w:pStyle w:val="5"/>
        <w:spacing w:line="360" w:lineRule="auto"/>
        <w:ind w:firstLine="480" w:firstLineChars="200"/>
        <w:jc w:val="both"/>
        <w:rPr>
          <w:rFonts w:ascii="仿宋_GB2312" w:eastAsia="仿宋_GB2312"/>
          <w:sz w:val="24"/>
          <w:szCs w:val="24"/>
        </w:rPr>
      </w:pPr>
      <w:r>
        <w:rPr>
          <w:rFonts w:ascii="仿宋_GB2312" w:eastAsia="仿宋_GB2312"/>
          <w:sz w:val="24"/>
          <w:szCs w:val="24"/>
        </w:rPr>
        <w:t>3.嫁接育苗</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1）砧穗配对  通过观察不同苗龄的蔬菜嫁接砧木苗和接穗苗，选手选择合适的砧穗组合配对，并填入试卷。</w:t>
      </w:r>
    </w:p>
    <w:p>
      <w:pPr>
        <w:pStyle w:val="3"/>
        <w:spacing w:before="128"/>
        <w:ind w:left="0"/>
        <w:jc w:val="center"/>
        <w:rPr>
          <w:rFonts w:ascii="仿宋_GB2312" w:eastAsia="仿宋_GB2312"/>
          <w:sz w:val="24"/>
          <w:szCs w:val="24"/>
        </w:rPr>
      </w:pPr>
      <w:r>
        <w:rPr>
          <w:rFonts w:hint="eastAsia" w:ascii="仿宋_GB2312" w:eastAsia="仿宋_GB2312"/>
          <w:sz w:val="24"/>
          <w:szCs w:val="24"/>
        </w:rPr>
        <w:t>表6 适宜嫁接砧木接穗选择配对评分细则</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88"/>
        <w:gridCol w:w="5532"/>
        <w:gridCol w:w="1285"/>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71"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考核内容</w:t>
            </w:r>
          </w:p>
        </w:tc>
        <w:tc>
          <w:tcPr>
            <w:tcW w:w="303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考核要点</w:t>
            </w:r>
          </w:p>
        </w:tc>
        <w:tc>
          <w:tcPr>
            <w:tcW w:w="70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得分标准</w:t>
            </w:r>
          </w:p>
        </w:tc>
        <w:tc>
          <w:tcPr>
            <w:tcW w:w="38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71"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适宜嫁接的砧木和接穗选择配对</w:t>
            </w:r>
          </w:p>
        </w:tc>
        <w:tc>
          <w:tcPr>
            <w:tcW w:w="3035"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（1）茄子嫁接砧穗组合：砧木为具有6～8片真叶的野生茄子（托鲁巴姆）苗；接穗具有4～6片真叶的茄子苗</w:t>
            </w:r>
          </w:p>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（2）番茄嫁接砧穗组合：砧木为具有5～7片真叶的野生番茄苗；接穗为具有3～5片真叶的 番茄苗</w:t>
            </w:r>
          </w:p>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（3）黄瓜嫁接砧穗组合：砧木为子叶平展、第1片真叶半展至平展的南瓜苗；接穗为子叶半展至平展的黄瓜苗</w:t>
            </w:r>
          </w:p>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（4）西瓜嫁接砧穗组合：砧木为第1片真叶显露至半展开的葫芦苗；接穗为子叶平展、第1片真叶半展至平展、第2片真叶显露 的西瓜苗</w:t>
            </w:r>
          </w:p>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（5）苦瓜嫁接砧穗组合：砧木为子叶平展，第1片真叶半展至平展的丝瓜苗；接穗为子叶半展至平展的苦瓜苗</w:t>
            </w:r>
          </w:p>
        </w:tc>
        <w:tc>
          <w:tcPr>
            <w:tcW w:w="705"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选择适宜苗龄的砧木和接穗并配对，砧穗选择和配对完全正 确的组合得1分，否则得0分。</w:t>
            </w:r>
          </w:p>
        </w:tc>
        <w:tc>
          <w:tcPr>
            <w:tcW w:w="389"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w:t>
            </w:r>
          </w:p>
        </w:tc>
      </w:tr>
    </w:tbl>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2）嫁接操作  两种嫁接方法操作评分细则见表7、表8。</w:t>
      </w:r>
    </w:p>
    <w:p>
      <w:pPr>
        <w:pStyle w:val="5"/>
        <w:spacing w:line="360" w:lineRule="auto"/>
        <w:ind w:left="0" w:firstLine="0"/>
        <w:jc w:val="center"/>
        <w:rPr>
          <w:rFonts w:ascii="仿宋_GB2312" w:eastAsia="仿宋_GB2312"/>
          <w:b/>
          <w:sz w:val="24"/>
          <w:szCs w:val="24"/>
        </w:rPr>
      </w:pPr>
      <w:r>
        <w:rPr>
          <w:rFonts w:hint="eastAsia" w:ascii="仿宋_GB2312" w:eastAsia="仿宋_GB2312"/>
          <w:b/>
          <w:sz w:val="24"/>
          <w:szCs w:val="24"/>
        </w:rPr>
        <w:t>表7 茄子劈接嫁接操作评分细则</w:t>
      </w:r>
    </w:p>
    <w:tbl>
      <w:tblPr>
        <w:tblStyle w:val="8"/>
        <w:tblpPr w:leftFromText="180" w:rightFromText="180" w:vertAnchor="text" w:tblpXSpec="center" w:tblpY="1"/>
        <w:tblOverlap w:val="never"/>
        <w:tblW w:w="507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49"/>
        <w:gridCol w:w="1267"/>
        <w:gridCol w:w="3852"/>
        <w:gridCol w:w="2665"/>
        <w:gridCol w:w="7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405"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序号</w:t>
            </w:r>
          </w:p>
        </w:tc>
        <w:tc>
          <w:tcPr>
            <w:tcW w:w="685"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考核内容</w:t>
            </w:r>
          </w:p>
        </w:tc>
        <w:tc>
          <w:tcPr>
            <w:tcW w:w="2083"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考核要点</w:t>
            </w:r>
          </w:p>
        </w:tc>
        <w:tc>
          <w:tcPr>
            <w:tcW w:w="1440"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得分标准</w:t>
            </w:r>
          </w:p>
        </w:tc>
        <w:tc>
          <w:tcPr>
            <w:tcW w:w="385" w:type="pct"/>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40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6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嫁接速度</w:t>
            </w:r>
          </w:p>
        </w:tc>
        <w:tc>
          <w:tcPr>
            <w:tcW w:w="2083"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在40分钟内，按照规范完成茄子劈接操作</w:t>
            </w:r>
          </w:p>
        </w:tc>
        <w:tc>
          <w:tcPr>
            <w:tcW w:w="1440"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完成1株有效嫁接苗得 0.045分。</w:t>
            </w:r>
          </w:p>
        </w:tc>
        <w:tc>
          <w:tcPr>
            <w:tcW w:w="3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3" w:hRule="atLeast"/>
        </w:trPr>
        <w:tc>
          <w:tcPr>
            <w:tcW w:w="40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c>
          <w:tcPr>
            <w:tcW w:w="6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工具消毒</w:t>
            </w:r>
          </w:p>
        </w:tc>
        <w:tc>
          <w:tcPr>
            <w:tcW w:w="2083"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操作人员手指、刀片等嫁接工具用75%的酒精棉球消毒。在嫁接新一盘苗前需重复以上消毒操作</w:t>
            </w:r>
          </w:p>
        </w:tc>
        <w:tc>
          <w:tcPr>
            <w:tcW w:w="1440"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每出现1处未消毒扣0.5分，扣完为止。</w:t>
            </w:r>
          </w:p>
        </w:tc>
        <w:tc>
          <w:tcPr>
            <w:tcW w:w="3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81" w:hRule="atLeast"/>
        </w:trPr>
        <w:tc>
          <w:tcPr>
            <w:tcW w:w="40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6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砧木处理</w:t>
            </w:r>
          </w:p>
        </w:tc>
        <w:tc>
          <w:tcPr>
            <w:tcW w:w="2083"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用刀片将砧木苗茎从第2～3片真叶之间水平切断，去除切口以下所有叶片。用刀片在砧木断面中央垂直向下切出长0.8～1.2cm的切口</w:t>
            </w:r>
          </w:p>
        </w:tc>
        <w:tc>
          <w:tcPr>
            <w:tcW w:w="1440"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不按要求操作，砧木切口过长或过短，1株扣0.2分，本项分值扣完为止。</w:t>
            </w:r>
          </w:p>
        </w:tc>
        <w:tc>
          <w:tcPr>
            <w:tcW w:w="3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19" w:hRule="atLeast"/>
        </w:trPr>
        <w:tc>
          <w:tcPr>
            <w:tcW w:w="40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c>
          <w:tcPr>
            <w:tcW w:w="6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接穗处理</w:t>
            </w:r>
          </w:p>
        </w:tc>
        <w:tc>
          <w:tcPr>
            <w:tcW w:w="2083"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取接穗茄苗，保留3～4片真叶，在半木质化处，用刀削成双楔面，楔面长度0.8～1.2cm</w:t>
            </w:r>
          </w:p>
        </w:tc>
        <w:tc>
          <w:tcPr>
            <w:tcW w:w="1440"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茄子楔面过长或过短，1株扣0.2分，未削成双楔面1株扣0.5分，本项分值扣完为止。</w:t>
            </w:r>
          </w:p>
        </w:tc>
        <w:tc>
          <w:tcPr>
            <w:tcW w:w="3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6" w:hRule="atLeast"/>
        </w:trPr>
        <w:tc>
          <w:tcPr>
            <w:tcW w:w="40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w:t>
            </w:r>
          </w:p>
        </w:tc>
        <w:tc>
          <w:tcPr>
            <w:tcW w:w="6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接合固定</w:t>
            </w:r>
          </w:p>
        </w:tc>
        <w:tc>
          <w:tcPr>
            <w:tcW w:w="2083"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将接穗插入砧木的切口中，保 证接穗与砧木茎的一侧形成层对齐后，用嫁接夹固定好</w:t>
            </w:r>
          </w:p>
        </w:tc>
        <w:tc>
          <w:tcPr>
            <w:tcW w:w="1440"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接穗与砧木茎的两侧形成层均未对齐者扣0.2分。破坏1株接穗或砧木扣0.5分。本项分值扣完为止。</w:t>
            </w:r>
          </w:p>
        </w:tc>
        <w:tc>
          <w:tcPr>
            <w:tcW w:w="3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07" w:hRule="atLeast"/>
        </w:trPr>
        <w:tc>
          <w:tcPr>
            <w:tcW w:w="40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6</w:t>
            </w:r>
          </w:p>
        </w:tc>
        <w:tc>
          <w:tcPr>
            <w:tcW w:w="6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工位整理</w:t>
            </w:r>
          </w:p>
        </w:tc>
        <w:tc>
          <w:tcPr>
            <w:tcW w:w="2083"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保持操作台面及工位环境清洁卫生，所用工具摆放原处，嫁接苗摆放整齐放在指定位置，在标签上写上工位号和日期贴在穴盘一顶端边缘</w:t>
            </w:r>
          </w:p>
        </w:tc>
        <w:tc>
          <w:tcPr>
            <w:tcW w:w="1440" w:type="pct"/>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未整理工位扣0.5分，嫁接苗盘内有散落生长点等杂物每盘扣0.5分，未归原工具扣0.5分，未贴标签扣0.5分。本项分值扣完为止。</w:t>
            </w:r>
          </w:p>
        </w:tc>
        <w:tc>
          <w:tcPr>
            <w:tcW w:w="3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4614" w:type="pct"/>
            <w:gridSpan w:val="4"/>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合 计</w:t>
            </w:r>
          </w:p>
        </w:tc>
        <w:tc>
          <w:tcPr>
            <w:tcW w:w="385" w:type="pct"/>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23</w:t>
            </w:r>
          </w:p>
        </w:tc>
      </w:tr>
    </w:tbl>
    <w:p>
      <w:pPr>
        <w:widowControl/>
        <w:jc w:val="center"/>
        <w:rPr>
          <w:rFonts w:ascii="仿宋_GB2312" w:eastAsia="仿宋_GB2312"/>
          <w:sz w:val="21"/>
          <w:szCs w:val="21"/>
          <w:lang w:val="en-US"/>
        </w:rPr>
      </w:pPr>
    </w:p>
    <w:p>
      <w:pPr>
        <w:widowControl/>
        <w:jc w:val="center"/>
        <w:rPr>
          <w:rFonts w:ascii="仿宋_GB2312" w:eastAsia="仿宋_GB2312"/>
          <w:sz w:val="21"/>
          <w:szCs w:val="21"/>
          <w:lang w:val="en-US"/>
        </w:rPr>
        <w:sectPr>
          <w:pgSz w:w="11920" w:h="16850"/>
          <w:pgMar w:top="2041" w:right="1418" w:bottom="1985" w:left="1418" w:header="0" w:footer="1147" w:gutter="0"/>
          <w:cols w:space="720" w:num="1"/>
        </w:sectPr>
      </w:pPr>
    </w:p>
    <w:p>
      <w:pPr>
        <w:pStyle w:val="3"/>
        <w:spacing w:before="128"/>
        <w:ind w:left="0"/>
        <w:jc w:val="center"/>
        <w:rPr>
          <w:rFonts w:ascii="仿宋_GB2312" w:eastAsia="仿宋_GB2312"/>
          <w:sz w:val="24"/>
          <w:szCs w:val="24"/>
        </w:rPr>
      </w:pPr>
      <w:r>
        <w:rPr>
          <w:rFonts w:hint="eastAsia" w:ascii="仿宋_GB2312" w:eastAsia="仿宋_GB2312"/>
          <w:sz w:val="24"/>
          <w:szCs w:val="24"/>
        </w:rPr>
        <w:t>表8 黄瓜顶端插接操作评分细则</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02"/>
        <w:gridCol w:w="1080"/>
        <w:gridCol w:w="3173"/>
        <w:gridCol w:w="2628"/>
        <w:gridCol w:w="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02"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序号</w:t>
            </w:r>
          </w:p>
        </w:tc>
        <w:tc>
          <w:tcPr>
            <w:tcW w:w="1080"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考核内容</w:t>
            </w:r>
          </w:p>
        </w:tc>
        <w:tc>
          <w:tcPr>
            <w:tcW w:w="3173"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考核要点</w:t>
            </w:r>
          </w:p>
        </w:tc>
        <w:tc>
          <w:tcPr>
            <w:tcW w:w="2628"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得分标准</w:t>
            </w:r>
          </w:p>
        </w:tc>
        <w:tc>
          <w:tcPr>
            <w:tcW w:w="708"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1080"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嫁接</w:t>
            </w:r>
          </w:p>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速度</w:t>
            </w:r>
          </w:p>
        </w:tc>
        <w:tc>
          <w:tcPr>
            <w:tcW w:w="3173"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在40分钟内，按照规范完成黄瓜 顶 端嫁接操作</w:t>
            </w:r>
          </w:p>
        </w:tc>
        <w:tc>
          <w:tcPr>
            <w:tcW w:w="2628"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完成1株有效嫁接苗得0.045分</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21"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c>
          <w:tcPr>
            <w:tcW w:w="1080"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工具</w:t>
            </w:r>
          </w:p>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消毒</w:t>
            </w:r>
          </w:p>
        </w:tc>
        <w:tc>
          <w:tcPr>
            <w:tcW w:w="3173"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操作人员手指、刀片、竹签等嫁接工具用75%的酒精 棉球消毒。在嫁接新一盘苗前需重复以上消毒操作</w:t>
            </w:r>
          </w:p>
        </w:tc>
        <w:tc>
          <w:tcPr>
            <w:tcW w:w="2628"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每出现1处未消毒扣0.5分，扣完为止</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1080"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砧木</w:t>
            </w:r>
          </w:p>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处理</w:t>
            </w:r>
          </w:p>
        </w:tc>
        <w:tc>
          <w:tcPr>
            <w:tcW w:w="3173"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去除砧木第一片真叶叶片，保留叶柄和生长点。斜插，插孔长约0.5～0.7</w:t>
            </w:r>
            <w:r>
              <w:rPr>
                <w:rFonts w:hint="eastAsia" w:ascii="Segoe UI Symbol" w:hAnsi="Segoe UI Symbol" w:eastAsia="Segoe UI Symbol" w:cs="Segoe UI Symbol"/>
                <w:spacing w:val="6"/>
                <w:sz w:val="24"/>
                <w:szCs w:val="24"/>
              </w:rPr>
              <w:t>㎝</w:t>
            </w:r>
            <w:r>
              <w:rPr>
                <w:rFonts w:hint="eastAsia" w:ascii="仿宋_GB2312" w:hAnsi="仿宋_GB2312" w:eastAsia="仿宋_GB2312" w:cs="仿宋_GB2312"/>
                <w:spacing w:val="6"/>
                <w:sz w:val="24"/>
                <w:szCs w:val="24"/>
              </w:rPr>
              <w:t>，嫁接针略穿透砧木苗表皮，嫁接针暂不拔出</w:t>
            </w:r>
          </w:p>
        </w:tc>
        <w:tc>
          <w:tcPr>
            <w:tcW w:w="2628"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不按要求去除砧木叶片，1株扣0.1分；嫁接针未略插透砧木表皮者，1株扣0.2分，本项分值扣完为止</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c>
          <w:tcPr>
            <w:tcW w:w="1080"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w:t>
            </w:r>
          </w:p>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处理</w:t>
            </w:r>
          </w:p>
        </w:tc>
        <w:tc>
          <w:tcPr>
            <w:tcW w:w="3173"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取接穗苗，用刀片在与子叶着生方向垂直一侧、距子叶基部约0.5～0.7cm处，向下斜削一刀，把苗茎削成0.6～0.8cm的平滑单楔面，切面平滑无污染</w:t>
            </w:r>
          </w:p>
        </w:tc>
        <w:tc>
          <w:tcPr>
            <w:tcW w:w="2628"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接穗楔面过短或过长，1株扣0.2分，切口距子叶基部过长或过短，1株扣0.5分。本项分值扣完为止</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05"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w:t>
            </w:r>
          </w:p>
        </w:tc>
        <w:tc>
          <w:tcPr>
            <w:tcW w:w="1080"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接合</w:t>
            </w:r>
          </w:p>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固定</w:t>
            </w:r>
          </w:p>
        </w:tc>
        <w:tc>
          <w:tcPr>
            <w:tcW w:w="3173"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拔出砧木上的嫁接针，迅速将切好的黄瓜接穗准确地插入砧木插孔内，嫁接苗的四片子叶呈“十”字交叉</w:t>
            </w:r>
          </w:p>
        </w:tc>
        <w:tc>
          <w:tcPr>
            <w:tcW w:w="2628"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接穗单切面向上插入砧木1处扣0.2分，接穗不穿透砧木外表皮1株扣0.2分，嫁接苗四片子叶不呈“十”字，1株扣0.5分。破坏1株接穗或砧木扣0.5分。本项分值扣完为止</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92"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6</w:t>
            </w:r>
          </w:p>
        </w:tc>
        <w:tc>
          <w:tcPr>
            <w:tcW w:w="1080"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工位</w:t>
            </w:r>
          </w:p>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整理</w:t>
            </w:r>
          </w:p>
        </w:tc>
        <w:tc>
          <w:tcPr>
            <w:tcW w:w="3173"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保持操作台面及工位环境清洁卫生，所用工具摆放原处，嫁接苗摆放整齐放在指定位置，在标签上写上工位号和日期贴在穴盘一顶端边缘</w:t>
            </w:r>
          </w:p>
        </w:tc>
        <w:tc>
          <w:tcPr>
            <w:tcW w:w="2628" w:type="dxa"/>
            <w:vAlign w:val="center"/>
          </w:tcPr>
          <w:p>
            <w:pPr>
              <w:pStyle w:val="13"/>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未整理工位扣0.5分，嫁接苗盘内有散落生长点等杂物每盘扣0.5分，未归原工具扣0.5分，未贴标签扣0.5分。本项分值扣完为止</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7583" w:type="dxa"/>
            <w:gridSpan w:val="4"/>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合</w:t>
            </w:r>
            <w:r>
              <w:rPr>
                <w:rFonts w:ascii="Times New Roman" w:hAnsi="Times New Roman" w:eastAsia="仿宋_GB2312" w:cs="Times New Roman"/>
                <w:spacing w:val="6"/>
                <w:sz w:val="24"/>
                <w:szCs w:val="24"/>
              </w:rPr>
              <w:tab/>
            </w:r>
            <w:r>
              <w:rPr>
                <w:rFonts w:ascii="Times New Roman" w:hAnsi="Times New Roman" w:eastAsia="仿宋_GB2312" w:cs="Times New Roman"/>
                <w:spacing w:val="6"/>
                <w:sz w:val="24"/>
                <w:szCs w:val="24"/>
              </w:rPr>
              <w:t>计</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23</w:t>
            </w:r>
          </w:p>
        </w:tc>
      </w:tr>
    </w:tbl>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3）嫁接后管理</w:t>
      </w:r>
      <w:r>
        <w:rPr>
          <w:rFonts w:hint="eastAsia" w:ascii="仿宋_GB2312" w:eastAsia="仿宋_GB2312"/>
          <w:sz w:val="24"/>
          <w:szCs w:val="24"/>
        </w:rPr>
        <w:t xml:space="preserve"> </w:t>
      </w:r>
      <w:r>
        <w:rPr>
          <w:rFonts w:ascii="仿宋_GB2312" w:eastAsia="仿宋_GB2312"/>
          <w:sz w:val="24"/>
          <w:szCs w:val="24"/>
        </w:rPr>
        <w:t xml:space="preserve"> 模拟嫁接1-15天苗床管理操作，运用农业物联网技术调节苗床的小气候环境指标，促进嫁接苗成活。评分细则见表9。</w:t>
      </w:r>
    </w:p>
    <w:p>
      <w:pPr>
        <w:adjustRightInd w:val="0"/>
        <w:snapToGrid w:val="0"/>
        <w:spacing w:before="120" w:beforeLines="50" w:after="120" w:afterLines="50"/>
        <w:ind w:right="113"/>
        <w:jc w:val="center"/>
        <w:rPr>
          <w:rFonts w:ascii="Times New Roman" w:hAnsi="Times New Roman" w:eastAsia="黑体"/>
          <w:bCs/>
          <w:sz w:val="24"/>
        </w:rPr>
      </w:pPr>
      <w:r>
        <w:rPr>
          <w:rFonts w:ascii="Times New Roman" w:hAnsi="Times New Roman" w:eastAsia="黑体"/>
          <w:bCs/>
          <w:sz w:val="24"/>
        </w:rPr>
        <w:t xml:space="preserve">表9 </w:t>
      </w:r>
      <w:r>
        <w:rPr>
          <w:rFonts w:hint="eastAsia" w:ascii="Times New Roman" w:hAnsi="Times New Roman" w:eastAsia="黑体"/>
          <w:bCs/>
          <w:sz w:val="24"/>
        </w:rPr>
        <w:t>嫁接后管理</w:t>
      </w:r>
      <w:r>
        <w:rPr>
          <w:rFonts w:ascii="Times New Roman" w:hAnsi="Times New Roman" w:eastAsia="黑体"/>
          <w:bCs/>
          <w:sz w:val="24"/>
        </w:rPr>
        <w:t>评分细则</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02"/>
        <w:gridCol w:w="1080"/>
        <w:gridCol w:w="3173"/>
        <w:gridCol w:w="2628"/>
        <w:gridCol w:w="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02"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序号</w:t>
            </w:r>
          </w:p>
        </w:tc>
        <w:tc>
          <w:tcPr>
            <w:tcW w:w="1080"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考核内容</w:t>
            </w:r>
          </w:p>
        </w:tc>
        <w:tc>
          <w:tcPr>
            <w:tcW w:w="3173"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考核要点</w:t>
            </w:r>
          </w:p>
        </w:tc>
        <w:tc>
          <w:tcPr>
            <w:tcW w:w="2628"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得分标准</w:t>
            </w:r>
          </w:p>
        </w:tc>
        <w:tc>
          <w:tcPr>
            <w:tcW w:w="708" w:type="dxa"/>
            <w:vAlign w:val="center"/>
          </w:tcPr>
          <w:p>
            <w:pPr>
              <w:pStyle w:val="13"/>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1080" w:type="dxa"/>
            <w:vAlign w:val="center"/>
          </w:tcPr>
          <w:p>
            <w:pPr>
              <w:pStyle w:val="13"/>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嫁接</w:t>
            </w:r>
            <w:r>
              <w:rPr>
                <w:rFonts w:ascii="Times New Roman" w:hAnsi="Times New Roman" w:eastAsia="仿宋_GB2312" w:cs="Times New Roman"/>
                <w:spacing w:val="6"/>
                <w:sz w:val="24"/>
                <w:szCs w:val="24"/>
              </w:rPr>
              <w:t>1-3天</w:t>
            </w:r>
            <w:r>
              <w:rPr>
                <w:rFonts w:hint="eastAsia" w:ascii="Times New Roman" w:hAnsi="Times New Roman" w:eastAsia="仿宋_GB2312" w:cs="Times New Roman"/>
                <w:spacing w:val="6"/>
                <w:sz w:val="24"/>
                <w:szCs w:val="24"/>
              </w:rPr>
              <w:t>管理</w:t>
            </w:r>
          </w:p>
        </w:tc>
        <w:tc>
          <w:tcPr>
            <w:tcW w:w="3173" w:type="dxa"/>
            <w:vAlign w:val="center"/>
          </w:tcPr>
          <w:p>
            <w:pPr>
              <w:pStyle w:val="13"/>
              <w:rPr>
                <w:rFonts w:ascii="Times New Roman" w:hAnsi="Times New Roman" w:eastAsia="仿宋_GB2312" w:cs="Times New Roman"/>
                <w:spacing w:val="6"/>
                <w:sz w:val="24"/>
                <w:szCs w:val="24"/>
                <w:lang w:val="en-US"/>
              </w:rPr>
            </w:pPr>
            <w:r>
              <w:rPr>
                <w:rFonts w:hint="eastAsia" w:ascii="Times New Roman" w:hAnsi="Times New Roman" w:eastAsia="仿宋_GB2312" w:cs="Times New Roman"/>
                <w:spacing w:val="6"/>
                <w:sz w:val="24"/>
                <w:szCs w:val="24"/>
              </w:rPr>
              <w:t>小气候环境调控：</w:t>
            </w:r>
            <w:r>
              <w:rPr>
                <w:rFonts w:ascii="Times New Roman" w:hAnsi="Times New Roman" w:eastAsia="仿宋_GB2312" w:cs="Times New Roman"/>
                <w:spacing w:val="6"/>
                <w:sz w:val="24"/>
                <w:szCs w:val="24"/>
              </w:rPr>
              <w:t>指</w:t>
            </w:r>
            <w:r>
              <w:rPr>
                <w:rFonts w:hint="eastAsia" w:ascii="Times New Roman" w:hAnsi="Times New Roman" w:eastAsia="仿宋_GB2312" w:cs="Times New Roman"/>
                <w:spacing w:val="6"/>
                <w:sz w:val="24"/>
                <w:szCs w:val="24"/>
              </w:rPr>
              <w:t>标包括温度、</w:t>
            </w:r>
            <w:r>
              <w:rPr>
                <w:rFonts w:ascii="Times New Roman" w:hAnsi="Times New Roman" w:eastAsia="仿宋_GB2312" w:cs="Times New Roman"/>
                <w:spacing w:val="6"/>
                <w:sz w:val="24"/>
                <w:szCs w:val="24"/>
              </w:rPr>
              <w:t>光照强度、</w:t>
            </w:r>
            <w:r>
              <w:rPr>
                <w:rFonts w:hint="eastAsia" w:ascii="Times New Roman" w:hAnsi="Times New Roman" w:eastAsia="仿宋_GB2312" w:cs="Times New Roman"/>
                <w:spacing w:val="6"/>
                <w:sz w:val="24"/>
                <w:szCs w:val="24"/>
              </w:rPr>
              <w:t>空气湿度。</w:t>
            </w:r>
            <w:r>
              <w:rPr>
                <w:rFonts w:ascii="Times New Roman" w:hAnsi="Times New Roman" w:eastAsia="仿宋_GB2312" w:cs="Times New Roman"/>
                <w:spacing w:val="6"/>
                <w:sz w:val="24"/>
                <w:szCs w:val="24"/>
              </w:rPr>
              <w:t>苗情观测及</w:t>
            </w:r>
            <w:r>
              <w:rPr>
                <w:rFonts w:hint="eastAsia" w:ascii="Times New Roman" w:hAnsi="Times New Roman" w:eastAsia="仿宋_GB2312" w:cs="Times New Roman"/>
                <w:spacing w:val="6"/>
                <w:sz w:val="24"/>
                <w:szCs w:val="24"/>
              </w:rPr>
              <w:t>出现问题处理。</w:t>
            </w:r>
          </w:p>
        </w:tc>
        <w:tc>
          <w:tcPr>
            <w:tcW w:w="2628" w:type="dxa"/>
            <w:vAlign w:val="center"/>
          </w:tcPr>
          <w:p>
            <w:pPr>
              <w:pStyle w:val="13"/>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温光湿度控制在合理范围内，得</w:t>
            </w:r>
            <w:r>
              <w:rPr>
                <w:rFonts w:ascii="Times New Roman" w:hAnsi="Times New Roman" w:eastAsia="仿宋_GB2312" w:cs="Times New Roman"/>
                <w:spacing w:val="6"/>
                <w:sz w:val="24"/>
                <w:szCs w:val="24"/>
              </w:rPr>
              <w:t>1.5分，错1项扣0.5分</w:t>
            </w:r>
            <w:r>
              <w:rPr>
                <w:rFonts w:hint="eastAsia" w:ascii="Times New Roman" w:hAnsi="Times New Roman" w:eastAsia="仿宋_GB2312" w:cs="Times New Roman"/>
                <w:spacing w:val="6"/>
                <w:sz w:val="24"/>
                <w:szCs w:val="24"/>
              </w:rPr>
              <w:t>；</w:t>
            </w:r>
            <w:r>
              <w:rPr>
                <w:rFonts w:ascii="Times New Roman" w:hAnsi="Times New Roman" w:eastAsia="仿宋_GB2312" w:cs="Times New Roman"/>
                <w:spacing w:val="6"/>
                <w:sz w:val="24"/>
                <w:szCs w:val="24"/>
              </w:rPr>
              <w:t>正确处理养护期出现的问题得0.5分。</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c>
          <w:tcPr>
            <w:tcW w:w="1080" w:type="dxa"/>
            <w:vAlign w:val="center"/>
          </w:tcPr>
          <w:p>
            <w:pPr>
              <w:pStyle w:val="13"/>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嫁接</w:t>
            </w:r>
            <w:r>
              <w:rPr>
                <w:rFonts w:ascii="Times New Roman" w:hAnsi="Times New Roman" w:eastAsia="仿宋_GB2312" w:cs="Times New Roman"/>
                <w:spacing w:val="6"/>
                <w:sz w:val="24"/>
                <w:szCs w:val="24"/>
              </w:rPr>
              <w:t>4-6天</w:t>
            </w:r>
            <w:r>
              <w:rPr>
                <w:rFonts w:hint="eastAsia" w:ascii="Times New Roman" w:hAnsi="Times New Roman" w:eastAsia="仿宋_GB2312" w:cs="Times New Roman"/>
                <w:spacing w:val="6"/>
                <w:sz w:val="24"/>
                <w:szCs w:val="24"/>
              </w:rPr>
              <w:t>管理</w:t>
            </w:r>
          </w:p>
        </w:tc>
        <w:tc>
          <w:tcPr>
            <w:tcW w:w="3173" w:type="dxa"/>
            <w:vAlign w:val="center"/>
          </w:tcPr>
          <w:p>
            <w:pPr>
              <w:pStyle w:val="13"/>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小气候环境调控：</w:t>
            </w:r>
            <w:r>
              <w:rPr>
                <w:rFonts w:ascii="Times New Roman" w:hAnsi="Times New Roman" w:eastAsia="仿宋_GB2312" w:cs="Times New Roman"/>
                <w:spacing w:val="6"/>
                <w:sz w:val="24"/>
                <w:szCs w:val="24"/>
              </w:rPr>
              <w:t>指</w:t>
            </w:r>
            <w:r>
              <w:rPr>
                <w:rFonts w:hint="eastAsia" w:ascii="Times New Roman" w:hAnsi="Times New Roman" w:eastAsia="仿宋_GB2312" w:cs="Times New Roman"/>
                <w:spacing w:val="6"/>
                <w:sz w:val="24"/>
                <w:szCs w:val="24"/>
              </w:rPr>
              <w:t>标包括温度、</w:t>
            </w:r>
            <w:r>
              <w:rPr>
                <w:rFonts w:ascii="Times New Roman" w:hAnsi="Times New Roman" w:eastAsia="仿宋_GB2312" w:cs="Times New Roman"/>
                <w:spacing w:val="6"/>
                <w:sz w:val="24"/>
                <w:szCs w:val="24"/>
              </w:rPr>
              <w:t>光照强度、</w:t>
            </w:r>
            <w:r>
              <w:rPr>
                <w:rFonts w:hint="eastAsia" w:ascii="Times New Roman" w:hAnsi="Times New Roman" w:eastAsia="仿宋_GB2312" w:cs="Times New Roman"/>
                <w:spacing w:val="6"/>
                <w:sz w:val="24"/>
                <w:szCs w:val="24"/>
              </w:rPr>
              <w:t>空气湿度。</w:t>
            </w:r>
            <w:r>
              <w:rPr>
                <w:rFonts w:ascii="Times New Roman" w:hAnsi="Times New Roman" w:eastAsia="仿宋_GB2312" w:cs="Times New Roman"/>
                <w:spacing w:val="6"/>
                <w:sz w:val="24"/>
                <w:szCs w:val="24"/>
              </w:rPr>
              <w:t>苗情观测及</w:t>
            </w:r>
            <w:r>
              <w:rPr>
                <w:rFonts w:hint="eastAsia" w:ascii="Times New Roman" w:hAnsi="Times New Roman" w:eastAsia="仿宋_GB2312" w:cs="Times New Roman"/>
                <w:spacing w:val="6"/>
                <w:sz w:val="24"/>
                <w:szCs w:val="24"/>
              </w:rPr>
              <w:t>出现问题处理。</w:t>
            </w:r>
          </w:p>
        </w:tc>
        <w:tc>
          <w:tcPr>
            <w:tcW w:w="2628" w:type="dxa"/>
            <w:vAlign w:val="center"/>
          </w:tcPr>
          <w:p>
            <w:pPr>
              <w:pStyle w:val="13"/>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温光湿度控制在合理范围内，得</w:t>
            </w:r>
            <w:r>
              <w:rPr>
                <w:rFonts w:ascii="Times New Roman" w:hAnsi="Times New Roman" w:eastAsia="仿宋_GB2312" w:cs="Times New Roman"/>
                <w:spacing w:val="6"/>
                <w:sz w:val="24"/>
                <w:szCs w:val="24"/>
              </w:rPr>
              <w:t>1.5分，错1项扣0.5分</w:t>
            </w:r>
            <w:r>
              <w:rPr>
                <w:rFonts w:hint="eastAsia" w:ascii="Times New Roman" w:hAnsi="Times New Roman" w:eastAsia="仿宋_GB2312" w:cs="Times New Roman"/>
                <w:spacing w:val="6"/>
                <w:sz w:val="24"/>
                <w:szCs w:val="24"/>
              </w:rPr>
              <w:t>；</w:t>
            </w:r>
            <w:r>
              <w:rPr>
                <w:rFonts w:ascii="Times New Roman" w:hAnsi="Times New Roman" w:eastAsia="仿宋_GB2312" w:cs="Times New Roman"/>
                <w:spacing w:val="6"/>
                <w:sz w:val="24"/>
                <w:szCs w:val="24"/>
              </w:rPr>
              <w:t>正确处理养护期出现的问题得0.5分。</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1080" w:type="dxa"/>
            <w:vAlign w:val="center"/>
          </w:tcPr>
          <w:p>
            <w:pPr>
              <w:pStyle w:val="13"/>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嫁接</w:t>
            </w:r>
            <w:r>
              <w:rPr>
                <w:rFonts w:ascii="Times New Roman" w:hAnsi="Times New Roman" w:eastAsia="仿宋_GB2312" w:cs="Times New Roman"/>
                <w:spacing w:val="6"/>
                <w:sz w:val="24"/>
                <w:szCs w:val="24"/>
              </w:rPr>
              <w:t>7-10天</w:t>
            </w:r>
            <w:r>
              <w:rPr>
                <w:rFonts w:hint="eastAsia" w:ascii="Times New Roman" w:hAnsi="Times New Roman" w:eastAsia="仿宋_GB2312" w:cs="Times New Roman"/>
                <w:spacing w:val="6"/>
                <w:sz w:val="24"/>
                <w:szCs w:val="24"/>
              </w:rPr>
              <w:t>管理</w:t>
            </w:r>
          </w:p>
        </w:tc>
        <w:tc>
          <w:tcPr>
            <w:tcW w:w="3173" w:type="dxa"/>
            <w:vAlign w:val="center"/>
          </w:tcPr>
          <w:p>
            <w:pPr>
              <w:pStyle w:val="13"/>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小气候环境调控：</w:t>
            </w:r>
            <w:r>
              <w:rPr>
                <w:rFonts w:ascii="Times New Roman" w:hAnsi="Times New Roman" w:eastAsia="仿宋_GB2312" w:cs="Times New Roman"/>
                <w:spacing w:val="6"/>
                <w:sz w:val="24"/>
                <w:szCs w:val="24"/>
              </w:rPr>
              <w:t>指</w:t>
            </w:r>
            <w:r>
              <w:rPr>
                <w:rFonts w:hint="eastAsia" w:ascii="Times New Roman" w:hAnsi="Times New Roman" w:eastAsia="仿宋_GB2312" w:cs="Times New Roman"/>
                <w:spacing w:val="6"/>
                <w:sz w:val="24"/>
                <w:szCs w:val="24"/>
              </w:rPr>
              <w:t>标包括温度、</w:t>
            </w:r>
            <w:r>
              <w:rPr>
                <w:rFonts w:ascii="Times New Roman" w:hAnsi="Times New Roman" w:eastAsia="仿宋_GB2312" w:cs="Times New Roman"/>
                <w:spacing w:val="6"/>
                <w:sz w:val="24"/>
                <w:szCs w:val="24"/>
              </w:rPr>
              <w:t>光照强度、</w:t>
            </w:r>
            <w:r>
              <w:rPr>
                <w:rFonts w:hint="eastAsia" w:ascii="Times New Roman" w:hAnsi="Times New Roman" w:eastAsia="仿宋_GB2312" w:cs="Times New Roman"/>
                <w:spacing w:val="6"/>
                <w:sz w:val="24"/>
                <w:szCs w:val="24"/>
              </w:rPr>
              <w:t>空气湿度。</w:t>
            </w:r>
            <w:r>
              <w:rPr>
                <w:rFonts w:ascii="Times New Roman" w:hAnsi="Times New Roman" w:eastAsia="仿宋_GB2312" w:cs="Times New Roman"/>
                <w:spacing w:val="6"/>
                <w:sz w:val="24"/>
                <w:szCs w:val="24"/>
              </w:rPr>
              <w:t>苗情观测及</w:t>
            </w:r>
            <w:r>
              <w:rPr>
                <w:rFonts w:hint="eastAsia" w:ascii="Times New Roman" w:hAnsi="Times New Roman" w:eastAsia="仿宋_GB2312" w:cs="Times New Roman"/>
                <w:spacing w:val="6"/>
                <w:sz w:val="24"/>
                <w:szCs w:val="24"/>
              </w:rPr>
              <w:t>出现问题处理。</w:t>
            </w:r>
          </w:p>
        </w:tc>
        <w:tc>
          <w:tcPr>
            <w:tcW w:w="2628" w:type="dxa"/>
            <w:vAlign w:val="center"/>
          </w:tcPr>
          <w:p>
            <w:pPr>
              <w:pStyle w:val="13"/>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温光湿度控制在合理范围内，得</w:t>
            </w:r>
            <w:r>
              <w:rPr>
                <w:rFonts w:ascii="Times New Roman" w:hAnsi="Times New Roman" w:eastAsia="仿宋_GB2312" w:cs="Times New Roman"/>
                <w:spacing w:val="6"/>
                <w:sz w:val="24"/>
                <w:szCs w:val="24"/>
              </w:rPr>
              <w:t>1.5分，错1项扣0.5分</w:t>
            </w:r>
            <w:r>
              <w:rPr>
                <w:rFonts w:hint="eastAsia" w:ascii="Times New Roman" w:hAnsi="Times New Roman" w:eastAsia="仿宋_GB2312" w:cs="Times New Roman"/>
                <w:spacing w:val="6"/>
                <w:sz w:val="24"/>
                <w:szCs w:val="24"/>
              </w:rPr>
              <w:t>；</w:t>
            </w:r>
            <w:r>
              <w:rPr>
                <w:rFonts w:ascii="Times New Roman" w:hAnsi="Times New Roman" w:eastAsia="仿宋_GB2312" w:cs="Times New Roman"/>
                <w:spacing w:val="6"/>
                <w:sz w:val="24"/>
                <w:szCs w:val="24"/>
              </w:rPr>
              <w:t>正确处理养护期出现的问题得0.5分。</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2"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c>
          <w:tcPr>
            <w:tcW w:w="1080" w:type="dxa"/>
            <w:vAlign w:val="center"/>
          </w:tcPr>
          <w:p>
            <w:pPr>
              <w:pStyle w:val="13"/>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嫁接</w:t>
            </w:r>
            <w:r>
              <w:rPr>
                <w:rFonts w:ascii="Times New Roman" w:hAnsi="Times New Roman" w:eastAsia="仿宋_GB2312" w:cs="Times New Roman"/>
                <w:spacing w:val="6"/>
                <w:sz w:val="24"/>
                <w:szCs w:val="24"/>
              </w:rPr>
              <w:t>11-15天</w:t>
            </w:r>
            <w:r>
              <w:rPr>
                <w:rFonts w:hint="eastAsia" w:ascii="Times New Roman" w:hAnsi="Times New Roman" w:eastAsia="仿宋_GB2312" w:cs="Times New Roman"/>
                <w:spacing w:val="6"/>
                <w:sz w:val="24"/>
                <w:szCs w:val="24"/>
              </w:rPr>
              <w:t>管理</w:t>
            </w:r>
          </w:p>
        </w:tc>
        <w:tc>
          <w:tcPr>
            <w:tcW w:w="3173" w:type="dxa"/>
            <w:vAlign w:val="center"/>
          </w:tcPr>
          <w:p>
            <w:pPr>
              <w:pStyle w:val="13"/>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小气候环境调控：</w:t>
            </w:r>
            <w:r>
              <w:rPr>
                <w:rFonts w:ascii="Times New Roman" w:hAnsi="Times New Roman" w:eastAsia="仿宋_GB2312" w:cs="Times New Roman"/>
                <w:spacing w:val="6"/>
                <w:sz w:val="24"/>
                <w:szCs w:val="24"/>
              </w:rPr>
              <w:t>指</w:t>
            </w:r>
            <w:r>
              <w:rPr>
                <w:rFonts w:hint="eastAsia" w:ascii="Times New Roman" w:hAnsi="Times New Roman" w:eastAsia="仿宋_GB2312" w:cs="Times New Roman"/>
                <w:spacing w:val="6"/>
                <w:sz w:val="24"/>
                <w:szCs w:val="24"/>
              </w:rPr>
              <w:t>标包括温度、</w:t>
            </w:r>
            <w:r>
              <w:rPr>
                <w:rFonts w:ascii="Times New Roman" w:hAnsi="Times New Roman" w:eastAsia="仿宋_GB2312" w:cs="Times New Roman"/>
                <w:spacing w:val="6"/>
                <w:sz w:val="24"/>
                <w:szCs w:val="24"/>
              </w:rPr>
              <w:t>光照强度、</w:t>
            </w:r>
            <w:r>
              <w:rPr>
                <w:rFonts w:hint="eastAsia" w:ascii="Times New Roman" w:hAnsi="Times New Roman" w:eastAsia="仿宋_GB2312" w:cs="Times New Roman"/>
                <w:spacing w:val="6"/>
                <w:sz w:val="24"/>
                <w:szCs w:val="24"/>
              </w:rPr>
              <w:t>空气湿度。</w:t>
            </w:r>
            <w:r>
              <w:rPr>
                <w:rFonts w:ascii="Times New Roman" w:hAnsi="Times New Roman" w:eastAsia="仿宋_GB2312" w:cs="Times New Roman"/>
                <w:spacing w:val="6"/>
                <w:sz w:val="24"/>
                <w:szCs w:val="24"/>
              </w:rPr>
              <w:t>苗情观测及</w:t>
            </w:r>
            <w:r>
              <w:rPr>
                <w:rFonts w:hint="eastAsia" w:ascii="Times New Roman" w:hAnsi="Times New Roman" w:eastAsia="仿宋_GB2312" w:cs="Times New Roman"/>
                <w:spacing w:val="6"/>
                <w:sz w:val="24"/>
                <w:szCs w:val="24"/>
              </w:rPr>
              <w:t>出现问题处理。</w:t>
            </w:r>
          </w:p>
        </w:tc>
        <w:tc>
          <w:tcPr>
            <w:tcW w:w="2628" w:type="dxa"/>
            <w:vAlign w:val="center"/>
          </w:tcPr>
          <w:p>
            <w:pPr>
              <w:pStyle w:val="13"/>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温光湿度控制在合理范围内，得</w:t>
            </w:r>
            <w:r>
              <w:rPr>
                <w:rFonts w:ascii="Times New Roman" w:hAnsi="Times New Roman" w:eastAsia="仿宋_GB2312" w:cs="Times New Roman"/>
                <w:spacing w:val="6"/>
                <w:sz w:val="24"/>
                <w:szCs w:val="24"/>
              </w:rPr>
              <w:t>1.5分，错1项扣0.5分</w:t>
            </w:r>
            <w:r>
              <w:rPr>
                <w:rFonts w:hint="eastAsia" w:ascii="Times New Roman" w:hAnsi="Times New Roman" w:eastAsia="仿宋_GB2312" w:cs="Times New Roman"/>
                <w:spacing w:val="6"/>
                <w:sz w:val="24"/>
                <w:szCs w:val="24"/>
              </w:rPr>
              <w:t>；</w:t>
            </w:r>
            <w:r>
              <w:rPr>
                <w:rFonts w:ascii="Times New Roman" w:hAnsi="Times New Roman" w:eastAsia="仿宋_GB2312" w:cs="Times New Roman"/>
                <w:spacing w:val="6"/>
                <w:sz w:val="24"/>
                <w:szCs w:val="24"/>
              </w:rPr>
              <w:t>正确处理养护期出现的问题得0.5分。</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7583" w:type="dxa"/>
            <w:gridSpan w:val="4"/>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合</w:t>
            </w:r>
            <w:r>
              <w:rPr>
                <w:rFonts w:ascii="Times New Roman" w:hAnsi="Times New Roman" w:eastAsia="仿宋_GB2312" w:cs="Times New Roman"/>
                <w:spacing w:val="6"/>
                <w:sz w:val="24"/>
                <w:szCs w:val="24"/>
              </w:rPr>
              <w:tab/>
            </w:r>
            <w:r>
              <w:rPr>
                <w:rFonts w:ascii="Times New Roman" w:hAnsi="Times New Roman" w:eastAsia="仿宋_GB2312" w:cs="Times New Roman"/>
                <w:spacing w:val="6"/>
                <w:sz w:val="24"/>
                <w:szCs w:val="24"/>
              </w:rPr>
              <w:t>计</w:t>
            </w:r>
          </w:p>
        </w:tc>
        <w:tc>
          <w:tcPr>
            <w:tcW w:w="708" w:type="dxa"/>
            <w:vAlign w:val="center"/>
          </w:tcPr>
          <w:p>
            <w:pPr>
              <w:pStyle w:val="13"/>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8</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150" w:line="360" w:lineRule="auto"/>
        <w:ind w:left="0" w:firstLine="480" w:firstLineChars="200"/>
        <w:jc w:val="both"/>
        <w:textAlignment w:val="auto"/>
        <w:rPr>
          <w:rFonts w:ascii="黑体" w:hAnsi="黑体" w:eastAsia="黑体"/>
          <w:b w:val="0"/>
          <w:bCs w:val="0"/>
          <w:sz w:val="24"/>
          <w:szCs w:val="24"/>
        </w:rPr>
      </w:pPr>
      <w:r>
        <w:rPr>
          <w:rFonts w:hint="eastAsia" w:ascii="黑体" w:hAnsi="黑体" w:eastAsia="黑体"/>
          <w:b w:val="0"/>
          <w:bCs w:val="0"/>
          <w:sz w:val="24"/>
          <w:szCs w:val="24"/>
        </w:rPr>
        <w:t>十二、赛场预案</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为防范比赛时安全事故、活体材料准备等事故发生，维护正常的比赛秩序，保证大赛按时、安全、有序完成，制定以下赛场应急预案。</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（一）育苗气候环境调控应急预案</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育苗期间，如遇连续阴雨天气，影响适龄育苗材料培育，赛项承办单位材料准备组采取人工补光、加热（降温）、多批次育苗、异地企业育苗等方式保障充足备用适龄苗使用。</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（二）仪器设备毁坏事件应急预案</w:t>
      </w:r>
    </w:p>
    <w:p>
      <w:pPr>
        <w:pStyle w:val="3"/>
        <w:spacing w:line="360" w:lineRule="auto"/>
        <w:ind w:left="0" w:firstLine="480" w:firstLineChars="200"/>
        <w:jc w:val="both"/>
        <w:rPr>
          <w:rFonts w:ascii="仿宋_GB2312" w:eastAsia="仿宋_GB2312"/>
          <w:b w:val="0"/>
          <w:bCs w:val="0"/>
          <w:sz w:val="24"/>
          <w:szCs w:val="24"/>
        </w:rPr>
      </w:pPr>
      <w:r>
        <w:rPr>
          <w:rFonts w:hint="eastAsia" w:ascii="仿宋_GB2312" w:eastAsia="仿宋_GB2312"/>
          <w:b w:val="0"/>
          <w:bCs w:val="0"/>
          <w:sz w:val="24"/>
          <w:szCs w:val="24"/>
        </w:rPr>
        <w:t>为应对临时出现意外，每场竞赛现场准备 2 个备用工位（包括竞赛用仪器设备工具材料等），同时在专家室备用一套完整仪器设备材料。</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（三）突发受伤医疗服务应急预案</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为防止比赛中可能出现头晕、恶心、呕吐、受伤等意外，需配备现场医疗服务队，轻者在现场进行处理，重者送往医院救治。</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（四）突发临时水电事件应急预案</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比赛时如出现停水、停电等突发事件，裁判组维持秩序，安全工作组积极调配专业电工，采取相应措施，尽快恢复供水供电。</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（五）突发火灾事件应急预案</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如发生火灾，及时通知现场负责人，组织人员疏散、切断电源，将易燃易爆物品及时转移到安全地段，同时组织人员使用适宜的灭火器材灭火。</w:t>
      </w:r>
    </w:p>
    <w:p>
      <w:pPr>
        <w:pStyle w:val="3"/>
        <w:spacing w:line="360" w:lineRule="auto"/>
        <w:ind w:left="0" w:firstLine="482" w:firstLineChars="200"/>
        <w:jc w:val="both"/>
        <w:rPr>
          <w:rFonts w:ascii="仿宋_GB2312" w:eastAsia="仿宋_GB2312"/>
          <w:sz w:val="24"/>
          <w:szCs w:val="24"/>
        </w:rPr>
      </w:pPr>
      <w:r>
        <w:rPr>
          <w:rFonts w:hint="eastAsia" w:ascii="仿宋_GB2312" w:eastAsia="仿宋_GB2312"/>
          <w:sz w:val="24"/>
          <w:szCs w:val="24"/>
        </w:rPr>
        <w:t>（六）现场突发骚乱事件应急预案</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比赛中如出现争吵、打架等突发事件，赛项安保组及时上前制止，将滋事扰乱人员带出场地。维持现场比赛秩序，同时拨打110电话报警。</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十三、申诉与仲裁</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提出申诉的时间应在竞赛结束后（选手赛场竞赛内容全部完成）</w:t>
      </w:r>
      <w:r>
        <w:rPr>
          <w:rFonts w:ascii="仿宋_GB2312" w:eastAsia="仿宋_GB2312"/>
          <w:sz w:val="24"/>
          <w:szCs w:val="24"/>
        </w:rPr>
        <w:t>2小时内，超过时效不予受理。赛项仲裁工作组在接到申</w:t>
      </w:r>
      <w:r>
        <w:rPr>
          <w:rFonts w:hint="eastAsia" w:ascii="仿宋_GB2312" w:eastAsia="仿宋_GB2312"/>
          <w:sz w:val="24"/>
          <w:szCs w:val="24"/>
        </w:rPr>
        <w:t>诉报告后的</w:t>
      </w:r>
      <w:r>
        <w:rPr>
          <w:rFonts w:ascii="仿宋_GB2312" w:eastAsia="仿宋_GB2312"/>
          <w:sz w:val="24"/>
          <w:szCs w:val="24"/>
        </w:rPr>
        <w:t>2小时内组织复议，并及时将复议结果以书面形式</w:t>
      </w:r>
      <w:r>
        <w:rPr>
          <w:rFonts w:hint="eastAsia" w:ascii="仿宋_GB2312" w:eastAsia="仿宋_GB2312"/>
          <w:sz w:val="24"/>
          <w:szCs w:val="24"/>
        </w:rPr>
        <w:t>告知申诉方。申诉方对复议结果仍有异议，可由市（高职院校）领队向仲裁委员会提出申诉。仲裁委员会的仲裁结果为最终结果。申诉方可随时提出放弃申诉。</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十四、竞赛观摩</w:t>
      </w:r>
    </w:p>
    <w:p>
      <w:pPr>
        <w:pStyle w:val="5"/>
        <w:spacing w:line="360" w:lineRule="auto"/>
        <w:ind w:firstLine="480" w:firstLineChars="200"/>
        <w:jc w:val="both"/>
        <w:rPr>
          <w:rFonts w:ascii="仿宋_GB2312" w:eastAsia="仿宋_GB2312"/>
          <w:sz w:val="24"/>
          <w:szCs w:val="24"/>
        </w:rPr>
      </w:pPr>
      <w:r>
        <w:rPr>
          <w:rFonts w:hint="eastAsia" w:ascii="仿宋_GB2312" w:eastAsia="仿宋_GB2312"/>
          <w:sz w:val="24"/>
          <w:szCs w:val="24"/>
        </w:rPr>
        <w:t>赛场外设定观摩室，媒体、企业代表、院校师生及家长等观摩人员通过大屏幕以直播的形式观摩现场比赛实况。每场比赛正式开始至比赛结束为观摩时间，累计</w:t>
      </w:r>
      <w:r>
        <w:rPr>
          <w:rFonts w:ascii="仿宋_GB2312" w:eastAsia="仿宋_GB2312"/>
          <w:sz w:val="24"/>
          <w:szCs w:val="24"/>
        </w:rPr>
        <w:t>200分钟。</w:t>
      </w:r>
      <w:r>
        <w:rPr>
          <w:rFonts w:hint="eastAsia" w:ascii="仿宋_GB2312" w:eastAsia="仿宋_GB2312"/>
          <w:sz w:val="24"/>
          <w:szCs w:val="24"/>
        </w:rPr>
        <w:t>观摩纪律如下：</w:t>
      </w:r>
    </w:p>
    <w:p>
      <w:pPr>
        <w:pStyle w:val="5"/>
        <w:spacing w:line="360" w:lineRule="auto"/>
        <w:ind w:firstLine="480" w:firstLineChars="200"/>
        <w:jc w:val="both"/>
        <w:rPr>
          <w:rFonts w:ascii="仿宋_GB2312" w:eastAsia="仿宋_GB2312"/>
          <w:sz w:val="24"/>
          <w:szCs w:val="24"/>
        </w:rPr>
      </w:pPr>
      <w:r>
        <w:rPr>
          <w:rFonts w:ascii="仿宋_GB2312" w:eastAsia="仿宋_GB2312"/>
          <w:sz w:val="24"/>
          <w:szCs w:val="24"/>
        </w:rPr>
        <w:t>1.观摩人员必须佩带观摩证进入观摩室；</w:t>
      </w:r>
    </w:p>
    <w:p>
      <w:pPr>
        <w:pStyle w:val="5"/>
        <w:spacing w:line="360" w:lineRule="auto"/>
        <w:ind w:firstLine="480" w:firstLineChars="200"/>
        <w:jc w:val="both"/>
        <w:rPr>
          <w:rFonts w:ascii="仿宋_GB2312" w:eastAsia="仿宋_GB2312"/>
          <w:sz w:val="24"/>
          <w:szCs w:val="24"/>
        </w:rPr>
      </w:pPr>
      <w:r>
        <w:rPr>
          <w:rFonts w:ascii="仿宋_GB2312" w:eastAsia="仿宋_GB2312"/>
          <w:sz w:val="24"/>
          <w:szCs w:val="24"/>
        </w:rPr>
        <w:t>2.观摩室内禁止大声喧哗；</w:t>
      </w:r>
    </w:p>
    <w:p>
      <w:pPr>
        <w:pStyle w:val="5"/>
        <w:spacing w:line="360" w:lineRule="auto"/>
        <w:ind w:firstLine="480" w:firstLineChars="200"/>
        <w:jc w:val="both"/>
        <w:rPr>
          <w:rFonts w:ascii="仿宋_GB2312" w:eastAsia="仿宋_GB2312"/>
          <w:sz w:val="24"/>
          <w:szCs w:val="24"/>
        </w:rPr>
      </w:pPr>
      <w:r>
        <w:rPr>
          <w:rFonts w:ascii="仿宋_GB2312" w:eastAsia="仿宋_GB2312"/>
          <w:sz w:val="24"/>
          <w:szCs w:val="24"/>
        </w:rPr>
        <w:t>3.观摩室内禁止吸烟；</w:t>
      </w:r>
    </w:p>
    <w:p>
      <w:pPr>
        <w:pStyle w:val="5"/>
        <w:spacing w:line="360" w:lineRule="auto"/>
        <w:ind w:firstLine="480" w:firstLineChars="200"/>
        <w:jc w:val="both"/>
        <w:rPr>
          <w:rFonts w:ascii="仿宋_GB2312" w:eastAsia="仿宋_GB2312"/>
          <w:sz w:val="24"/>
          <w:szCs w:val="24"/>
        </w:rPr>
      </w:pPr>
      <w:r>
        <w:rPr>
          <w:rFonts w:ascii="仿宋_GB2312" w:eastAsia="仿宋_GB2312"/>
          <w:sz w:val="24"/>
          <w:szCs w:val="24"/>
        </w:rPr>
        <w:t>4.谢绝竞赛期间反复出入观摩室，影响其他人员观摩。</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凡违反以上规定者，立即取消观摩资格。</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十五、竞赛直播</w:t>
      </w:r>
    </w:p>
    <w:p>
      <w:pPr>
        <w:pStyle w:val="5"/>
        <w:spacing w:line="360" w:lineRule="auto"/>
        <w:ind w:firstLine="482" w:firstLineChars="200"/>
        <w:jc w:val="both"/>
        <w:rPr>
          <w:rFonts w:ascii="仿宋_GB2312" w:eastAsia="仿宋_GB2312"/>
          <w:b/>
          <w:bCs/>
          <w:sz w:val="24"/>
          <w:szCs w:val="24"/>
        </w:rPr>
      </w:pPr>
      <w:r>
        <w:rPr>
          <w:rFonts w:hint="eastAsia" w:ascii="仿宋_GB2312" w:eastAsia="仿宋_GB2312"/>
          <w:b/>
          <w:bCs/>
          <w:sz w:val="24"/>
          <w:szCs w:val="24"/>
        </w:rPr>
        <w:t>（一）直播方式</w:t>
      </w:r>
    </w:p>
    <w:p>
      <w:pPr>
        <w:pStyle w:val="5"/>
        <w:spacing w:line="360" w:lineRule="auto"/>
        <w:ind w:firstLine="480" w:firstLineChars="200"/>
        <w:jc w:val="both"/>
        <w:rPr>
          <w:rFonts w:ascii="仿宋_GB2312" w:eastAsia="仿宋_GB2312"/>
          <w:sz w:val="24"/>
          <w:szCs w:val="24"/>
        </w:rPr>
      </w:pPr>
      <w:r>
        <w:rPr>
          <w:rFonts w:hint="eastAsia" w:ascii="仿宋_GB2312" w:eastAsia="仿宋_GB2312"/>
          <w:sz w:val="24"/>
          <w:szCs w:val="24"/>
        </w:rPr>
        <w:t>各分赛场内部署无盲点录像设备，实时录制并播送赛场情况；赛场外设大屏幕或投影，同步显示赛场内竞赛状况。</w:t>
      </w:r>
    </w:p>
    <w:p>
      <w:pPr>
        <w:pStyle w:val="5"/>
        <w:spacing w:line="360" w:lineRule="auto"/>
        <w:ind w:firstLine="482" w:firstLineChars="200"/>
        <w:jc w:val="both"/>
        <w:rPr>
          <w:rFonts w:ascii="仿宋_GB2312" w:eastAsia="仿宋_GB2312"/>
          <w:b/>
          <w:bCs/>
          <w:sz w:val="24"/>
          <w:szCs w:val="24"/>
        </w:rPr>
      </w:pPr>
      <w:r>
        <w:rPr>
          <w:rFonts w:hint="eastAsia" w:ascii="仿宋_GB2312" w:eastAsia="仿宋_GB2312"/>
          <w:b/>
          <w:bCs/>
          <w:sz w:val="24"/>
          <w:szCs w:val="24"/>
        </w:rPr>
        <w:t>（二）直播安排</w:t>
      </w:r>
    </w:p>
    <w:p>
      <w:pPr>
        <w:pStyle w:val="5"/>
        <w:spacing w:line="360" w:lineRule="auto"/>
        <w:ind w:firstLine="480" w:firstLineChars="200"/>
        <w:jc w:val="both"/>
        <w:rPr>
          <w:rFonts w:ascii="仿宋_GB2312" w:eastAsia="仿宋_GB2312"/>
          <w:sz w:val="24"/>
          <w:szCs w:val="24"/>
        </w:rPr>
      </w:pPr>
      <w:r>
        <w:rPr>
          <w:rFonts w:hint="eastAsia" w:ascii="仿宋_GB2312" w:eastAsia="仿宋_GB2312"/>
          <w:sz w:val="24"/>
          <w:szCs w:val="24"/>
        </w:rPr>
        <w:t>竞赛开幕布式和闭幕式安排专人完成采访及拍摄工作，竞赛过程中安排专人保障竞赛过程直播正常运行。</w:t>
      </w:r>
    </w:p>
    <w:p>
      <w:pPr>
        <w:pStyle w:val="5"/>
        <w:spacing w:line="360" w:lineRule="auto"/>
        <w:ind w:firstLine="482" w:firstLineChars="200"/>
        <w:jc w:val="both"/>
        <w:rPr>
          <w:rFonts w:ascii="仿宋_GB2312" w:eastAsia="仿宋_GB2312"/>
          <w:b/>
          <w:bCs/>
          <w:sz w:val="24"/>
          <w:szCs w:val="24"/>
        </w:rPr>
      </w:pPr>
      <w:r>
        <w:rPr>
          <w:rFonts w:hint="eastAsia" w:ascii="仿宋_GB2312" w:eastAsia="仿宋_GB2312"/>
          <w:b/>
          <w:bCs/>
          <w:sz w:val="24"/>
          <w:szCs w:val="24"/>
        </w:rPr>
        <w:t>（三）直播内容</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多机位拍摄开闭幕式和竞赛全过程。为宣传大赛、监督仲裁、资源转化提供全面的信息资料。</w:t>
      </w:r>
    </w:p>
    <w:p>
      <w:pPr>
        <w:pStyle w:val="2"/>
        <w:spacing w:line="360" w:lineRule="auto"/>
        <w:ind w:left="0" w:firstLine="480" w:firstLineChars="200"/>
        <w:jc w:val="both"/>
        <w:rPr>
          <w:rFonts w:ascii="黑体" w:hAnsi="黑体" w:eastAsia="黑体"/>
          <w:b w:val="0"/>
          <w:bCs w:val="0"/>
          <w:sz w:val="24"/>
          <w:szCs w:val="24"/>
        </w:rPr>
      </w:pPr>
      <w:r>
        <w:rPr>
          <w:rFonts w:hint="eastAsia" w:ascii="黑体" w:hAnsi="黑体" w:eastAsia="黑体"/>
          <w:b w:val="0"/>
          <w:bCs w:val="0"/>
          <w:sz w:val="24"/>
          <w:szCs w:val="24"/>
        </w:rPr>
        <w:t>十六、竞赛须知</w:t>
      </w:r>
    </w:p>
    <w:p>
      <w:pPr>
        <w:pStyle w:val="3"/>
        <w:numPr>
          <w:ilvl w:val="0"/>
          <w:numId w:val="3"/>
        </w:numPr>
        <w:spacing w:line="360" w:lineRule="auto"/>
        <w:jc w:val="both"/>
        <w:rPr>
          <w:rFonts w:ascii="仿宋_GB2312" w:eastAsia="仿宋_GB2312"/>
          <w:sz w:val="24"/>
          <w:szCs w:val="24"/>
        </w:rPr>
      </w:pPr>
      <w:r>
        <w:rPr>
          <w:rFonts w:hint="eastAsia" w:ascii="仿宋_GB2312" w:eastAsia="仿宋_GB2312"/>
          <w:sz w:val="24"/>
          <w:szCs w:val="24"/>
        </w:rPr>
        <w:t>参赛队须知</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1.参赛队名称统一使用规定的地区代表队名称，不使用学校或其他组织、团体名称。</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3.参赛队按照大赛赛程安排，凭有效身份证件报到和检录，凭大赛组委会颁发的参赛证和工位号参加比赛。</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4.参赛院校须为参赛队员购买保险。</w:t>
      </w:r>
    </w:p>
    <w:p>
      <w:pPr>
        <w:pStyle w:val="3"/>
        <w:numPr>
          <w:ilvl w:val="0"/>
          <w:numId w:val="3"/>
        </w:numPr>
        <w:spacing w:line="360" w:lineRule="auto"/>
        <w:jc w:val="both"/>
        <w:rPr>
          <w:rFonts w:ascii="仿宋_GB2312" w:eastAsia="仿宋_GB2312"/>
          <w:sz w:val="24"/>
          <w:szCs w:val="24"/>
        </w:rPr>
      </w:pPr>
      <w:r>
        <w:rPr>
          <w:rFonts w:hint="eastAsia" w:ascii="仿宋_GB2312" w:eastAsia="仿宋_GB2312"/>
          <w:sz w:val="24"/>
          <w:szCs w:val="24"/>
        </w:rPr>
        <w:t>指导教师须知</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1.各参赛代表队要发扬良好道德风尚，听从指挥，服从裁判，不弄虚作假。如发现弄虚作假者，取消参赛资格，名次无效。</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2.各代表队领队要坚决执行竞赛的各项规定，加强对参赛人员的管理，做好赛前准备工作，督促选手带好证件等竞赛相关材料。</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3.竞赛过程中，除参加当场次竞赛的选手、执行裁判员、现场工作人员和经批准的人员外，领队、指导教师及其他人员一律不得进入竞赛区域。</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4.参赛代表队若对竞赛过程有异议，在规定的时间内由领队向赛项仲裁工作组提出书面申请。</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5.对申诉的仲裁结果，领队要带头服从和执行，并做好选手工作。参赛选手不得因申诉或对处理意见不服而停止竞赛，否则以弃权处理。</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6.指导老师应及时查看大赛QQ群内有关赛项的通知和内容，认真研究和掌握本赛项竞赛的规程、技术规范和赛场要求，指导选手做好赛前的一切技术准备和竞赛准备。</w:t>
      </w:r>
    </w:p>
    <w:p>
      <w:pPr>
        <w:pStyle w:val="3"/>
        <w:numPr>
          <w:ilvl w:val="0"/>
          <w:numId w:val="3"/>
        </w:numPr>
        <w:spacing w:line="360" w:lineRule="auto"/>
        <w:jc w:val="both"/>
        <w:rPr>
          <w:rFonts w:ascii="仿宋_GB2312" w:eastAsia="仿宋_GB2312"/>
          <w:sz w:val="24"/>
          <w:szCs w:val="24"/>
        </w:rPr>
      </w:pPr>
      <w:r>
        <w:rPr>
          <w:rFonts w:hint="eastAsia" w:ascii="仿宋_GB2312" w:eastAsia="仿宋_GB2312"/>
          <w:sz w:val="24"/>
          <w:szCs w:val="24"/>
        </w:rPr>
        <w:t>参赛选手须知</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1.参赛选手应按有关要求如实填报个人信息，否则取消竞赛资格。</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2.参赛选手凭统一印制的参赛证和有效身份证件参加竞赛。</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3.参赛选手应认真学习领会本次竞赛相关文件，自觉遵守大赛纪律，服从指挥，听从安排，文明参赛。</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4.参赛选手请勿携带与竞赛无关的电子设备、通讯设备及其他资料与用品。</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5.参赛选手应在抽签前30分钟抵达赛场，凭参赛证、身份证件检录，按要求入场，不得迟到早退。</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6.参赛选手应按抽签结果在指定位置等待。</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7.参赛选手须在确认竞赛内容和现场设备等无误后开始竞赛。在竞赛过程中，如有疑问，参赛选手应持“咨询”示意牌示意，项目裁判长应按照有关要求及时予以答疑。如遇设备或软件等故障，参赛选手应持“故障”示意牌示意，项目裁判长、技术人员等应及时予以解决。如遇身体不适，参赛选手应持“医务”示意牌示意，现场医务人员按应急预案救治。</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8.各参赛选手必须按规范要求操作竞赛设备。一旦出现较严重的安全事故，经裁判长批准后将立即取消其参赛资格。</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9.竞赛时间终了，选手应全体起立，结束操作。经现场指挥人员发出指令后，方可离开赛场。</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10.在竞赛期间，未经批准，参赛选手不得接受其他单位和个人进行的与竞赛内容相关的采访。参赛选手不得将竞赛的相关信息私自公布。</w:t>
      </w:r>
    </w:p>
    <w:p>
      <w:pPr>
        <w:pStyle w:val="3"/>
        <w:numPr>
          <w:ilvl w:val="0"/>
          <w:numId w:val="3"/>
        </w:numPr>
        <w:spacing w:line="360" w:lineRule="auto"/>
        <w:jc w:val="both"/>
        <w:rPr>
          <w:rFonts w:ascii="仿宋_GB2312" w:eastAsia="仿宋_GB2312"/>
          <w:sz w:val="24"/>
          <w:szCs w:val="24"/>
        </w:rPr>
      </w:pPr>
      <w:r>
        <w:rPr>
          <w:rFonts w:hint="eastAsia" w:ascii="仿宋_GB2312" w:eastAsia="仿宋_GB2312"/>
          <w:sz w:val="24"/>
          <w:szCs w:val="24"/>
        </w:rPr>
        <w:t>工作人员须知</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1.大赛全体工作人员必须服从组委会统一指挥，认真履行职责，做好比赛服务工作。</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2.全体工作人员要按分工准时到岗，尽职尽责做好份内各项工作，保证比赛顺利进行。</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3.认真检查、核准证件，非参赛选手不准进入赛场。同时，要安排好领队、指导教师休息。</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4.比赛出现技术问题（包括设备、器材等）时，应与及时联系各项技术负责人，妥善处理；如需重新比赛，须得到组委会同意后方可进行。</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5.如遇突发事件，要及时向组委会报告，同时做好疏导工作，避免重大事故发生，确保大赛圆满成功。</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6.要认真组织好参赛选手的赛前准备工作，遇有重大问题及时与组委会联系协商解决办法。</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7.各项比赛的技术负责人，一定要坚守岗位，要对比赛技术操作的全过程负责。</w:t>
      </w:r>
    </w:p>
    <w:p>
      <w:pPr>
        <w:pStyle w:val="5"/>
        <w:spacing w:line="360" w:lineRule="auto"/>
        <w:ind w:left="0" w:firstLine="480" w:firstLineChars="200"/>
        <w:jc w:val="both"/>
        <w:rPr>
          <w:rFonts w:ascii="仿宋_GB2312" w:eastAsia="仿宋_GB2312"/>
          <w:sz w:val="24"/>
          <w:szCs w:val="24"/>
        </w:rPr>
      </w:pPr>
      <w:r>
        <w:rPr>
          <w:rFonts w:hint="eastAsia" w:ascii="仿宋_GB2312" w:eastAsia="仿宋_GB2312"/>
          <w:sz w:val="24"/>
          <w:szCs w:val="24"/>
        </w:rPr>
        <w:t>8.工作人员不要在赛场内接听或打电话，负责现场的人员在比赛期间一律关闭手机。</w:t>
      </w:r>
    </w:p>
    <w:sectPr>
      <w:pgSz w:w="11907" w:h="16840"/>
      <w:pgMar w:top="2041" w:right="1418" w:bottom="1985" w:left="1418" w:header="0" w:footer="114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DejaVu Math TeX Gyre">
    <w:altName w:val="Cambria Math"/>
    <w:panose1 w:val="02000503000000000000"/>
    <w:charset w:val="00"/>
    <w:family w:val="auto"/>
    <w:pitch w:val="default"/>
    <w:sig w:usb0="00000000" w:usb1="00000000" w:usb2="02000000" w:usb3="00000000" w:csb0="60000193" w:csb1="0DD4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3700145</wp:posOffset>
              </wp:positionH>
              <wp:positionV relativeFrom="page">
                <wp:posOffset>9825355</wp:posOffset>
              </wp:positionV>
              <wp:extent cx="1670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17</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35pt;margin-top:773.65pt;height:11pt;width:13.15pt;mso-position-horizontal-relative:page;mso-position-vertical-relative:page;z-index:-251657216;mso-width-relative:page;mso-height-relative:page;" filled="f" stroked="f" coordsize="21600,21600" o:gfxdata="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RKjPtsAAAANAQAADwAAAAAAAAABACAAAAAiAAAAZHJzL2Rvd25yZXYu&#10;eG1sUEsBAhQAFAAAAAgAh07iQB9OlQf4AQAAAwQAAA4AAAAAAAAAAQAgAAAAKgEAAGRycy9lMm9E&#10;b2MueG1sUEsFBgAAAAAGAAYAWQEAAJQ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02168"/>
    <w:multiLevelType w:val="multilevel"/>
    <w:tmpl w:val="05802168"/>
    <w:lvl w:ilvl="0" w:tentative="0">
      <w:start w:val="1"/>
      <w:numFmt w:val="japaneseCounting"/>
      <w:lvlText w:val="（%1）"/>
      <w:lvlJc w:val="left"/>
      <w:pPr>
        <w:ind w:left="1225" w:hanging="743"/>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13C21B09"/>
    <w:multiLevelType w:val="multilevel"/>
    <w:tmpl w:val="13C21B09"/>
    <w:lvl w:ilvl="0" w:tentative="0">
      <w:start w:val="1"/>
      <w:numFmt w:val="japaneseCounting"/>
      <w:lvlText w:val="（%1）"/>
      <w:lvlJc w:val="left"/>
      <w:pPr>
        <w:ind w:left="1225" w:hanging="743"/>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826797D"/>
    <w:multiLevelType w:val="multilevel"/>
    <w:tmpl w:val="2826797D"/>
    <w:lvl w:ilvl="0" w:tentative="0">
      <w:start w:val="1"/>
      <w:numFmt w:val="japaneseCounting"/>
      <w:lvlText w:val="（%1）"/>
      <w:lvlJc w:val="left"/>
      <w:pPr>
        <w:ind w:left="1225" w:hanging="743"/>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xNDY2ZTdkZDE1MTk3M2I4NTgzZWM5ZWJlODBkZWIifQ=="/>
  </w:docVars>
  <w:rsids>
    <w:rsidRoot w:val="00C07249"/>
    <w:rsid w:val="00012BD0"/>
    <w:rsid w:val="00032B7C"/>
    <w:rsid w:val="00060AB5"/>
    <w:rsid w:val="000876F5"/>
    <w:rsid w:val="00092E5F"/>
    <w:rsid w:val="0009612E"/>
    <w:rsid w:val="000A23CC"/>
    <w:rsid w:val="000A70A1"/>
    <w:rsid w:val="000B18EA"/>
    <w:rsid w:val="00122DF2"/>
    <w:rsid w:val="0015275F"/>
    <w:rsid w:val="0019264D"/>
    <w:rsid w:val="001A521A"/>
    <w:rsid w:val="001B1041"/>
    <w:rsid w:val="001C772B"/>
    <w:rsid w:val="001E4BF4"/>
    <w:rsid w:val="001F3D3C"/>
    <w:rsid w:val="001F5979"/>
    <w:rsid w:val="002164ED"/>
    <w:rsid w:val="00227526"/>
    <w:rsid w:val="00234F60"/>
    <w:rsid w:val="0028465C"/>
    <w:rsid w:val="002954B8"/>
    <w:rsid w:val="003340A6"/>
    <w:rsid w:val="00355BEA"/>
    <w:rsid w:val="00365ABC"/>
    <w:rsid w:val="0037525F"/>
    <w:rsid w:val="003872AB"/>
    <w:rsid w:val="003D2E0A"/>
    <w:rsid w:val="003E4F14"/>
    <w:rsid w:val="00421402"/>
    <w:rsid w:val="004617F6"/>
    <w:rsid w:val="004E0B03"/>
    <w:rsid w:val="00525B8E"/>
    <w:rsid w:val="00531154"/>
    <w:rsid w:val="005766F2"/>
    <w:rsid w:val="005921EA"/>
    <w:rsid w:val="005A1A0E"/>
    <w:rsid w:val="0060521F"/>
    <w:rsid w:val="00615123"/>
    <w:rsid w:val="006E2229"/>
    <w:rsid w:val="006E4FB5"/>
    <w:rsid w:val="006F36C3"/>
    <w:rsid w:val="00702AE6"/>
    <w:rsid w:val="00713E35"/>
    <w:rsid w:val="00743115"/>
    <w:rsid w:val="00743782"/>
    <w:rsid w:val="00777BA1"/>
    <w:rsid w:val="00792452"/>
    <w:rsid w:val="0079743D"/>
    <w:rsid w:val="007D1731"/>
    <w:rsid w:val="0080093B"/>
    <w:rsid w:val="008135B3"/>
    <w:rsid w:val="00817F78"/>
    <w:rsid w:val="00820C93"/>
    <w:rsid w:val="00891EF7"/>
    <w:rsid w:val="008B5FB0"/>
    <w:rsid w:val="008E43E4"/>
    <w:rsid w:val="008F319A"/>
    <w:rsid w:val="0094614C"/>
    <w:rsid w:val="009519BE"/>
    <w:rsid w:val="009525CC"/>
    <w:rsid w:val="00972E5E"/>
    <w:rsid w:val="009A1122"/>
    <w:rsid w:val="009B2CFA"/>
    <w:rsid w:val="009C1F81"/>
    <w:rsid w:val="009D6B38"/>
    <w:rsid w:val="00A01C46"/>
    <w:rsid w:val="00A0386E"/>
    <w:rsid w:val="00A06B99"/>
    <w:rsid w:val="00A60B14"/>
    <w:rsid w:val="00A6361C"/>
    <w:rsid w:val="00A859DF"/>
    <w:rsid w:val="00AA61E6"/>
    <w:rsid w:val="00AB19DD"/>
    <w:rsid w:val="00B60FD4"/>
    <w:rsid w:val="00B90C4D"/>
    <w:rsid w:val="00BD235D"/>
    <w:rsid w:val="00BD2FE2"/>
    <w:rsid w:val="00BF2D01"/>
    <w:rsid w:val="00C07249"/>
    <w:rsid w:val="00C342F7"/>
    <w:rsid w:val="00C43EAF"/>
    <w:rsid w:val="00C523A1"/>
    <w:rsid w:val="00C52E97"/>
    <w:rsid w:val="00C57B61"/>
    <w:rsid w:val="00CD6DCE"/>
    <w:rsid w:val="00CD76DB"/>
    <w:rsid w:val="00CE419E"/>
    <w:rsid w:val="00CF101D"/>
    <w:rsid w:val="00D15B59"/>
    <w:rsid w:val="00D32B40"/>
    <w:rsid w:val="00D521D1"/>
    <w:rsid w:val="00D67B96"/>
    <w:rsid w:val="00D86367"/>
    <w:rsid w:val="00D86C1B"/>
    <w:rsid w:val="00E538CA"/>
    <w:rsid w:val="00E65BC3"/>
    <w:rsid w:val="00ED155E"/>
    <w:rsid w:val="00EE3665"/>
    <w:rsid w:val="00EF209F"/>
    <w:rsid w:val="00F479BC"/>
    <w:rsid w:val="00F94DEA"/>
    <w:rsid w:val="00FD1496"/>
    <w:rsid w:val="00FF5534"/>
    <w:rsid w:val="02755BE9"/>
    <w:rsid w:val="03174F3D"/>
    <w:rsid w:val="04455AD9"/>
    <w:rsid w:val="097A7FD3"/>
    <w:rsid w:val="0B3B3792"/>
    <w:rsid w:val="104906FF"/>
    <w:rsid w:val="10CC4142"/>
    <w:rsid w:val="10E75E7C"/>
    <w:rsid w:val="11CA3DDF"/>
    <w:rsid w:val="1268509F"/>
    <w:rsid w:val="156F2218"/>
    <w:rsid w:val="168E14D0"/>
    <w:rsid w:val="16E744C4"/>
    <w:rsid w:val="17424AF0"/>
    <w:rsid w:val="199B7830"/>
    <w:rsid w:val="1C252021"/>
    <w:rsid w:val="1CAC0FD1"/>
    <w:rsid w:val="1E8530C0"/>
    <w:rsid w:val="1F046865"/>
    <w:rsid w:val="217E28FF"/>
    <w:rsid w:val="23994A57"/>
    <w:rsid w:val="245E4571"/>
    <w:rsid w:val="25164BFC"/>
    <w:rsid w:val="26222B94"/>
    <w:rsid w:val="27082C6B"/>
    <w:rsid w:val="29813758"/>
    <w:rsid w:val="2D2114E6"/>
    <w:rsid w:val="2D287BC3"/>
    <w:rsid w:val="2F0B63C0"/>
    <w:rsid w:val="300534C0"/>
    <w:rsid w:val="303A0D58"/>
    <w:rsid w:val="30956B44"/>
    <w:rsid w:val="31740B9D"/>
    <w:rsid w:val="32AA1C6E"/>
    <w:rsid w:val="34264730"/>
    <w:rsid w:val="349508CE"/>
    <w:rsid w:val="35390131"/>
    <w:rsid w:val="360121A8"/>
    <w:rsid w:val="36306D9E"/>
    <w:rsid w:val="369567B7"/>
    <w:rsid w:val="377A101B"/>
    <w:rsid w:val="38175C13"/>
    <w:rsid w:val="3BA945C4"/>
    <w:rsid w:val="3CE56887"/>
    <w:rsid w:val="3D9742FA"/>
    <w:rsid w:val="3E704F26"/>
    <w:rsid w:val="3F7C3F3C"/>
    <w:rsid w:val="41452699"/>
    <w:rsid w:val="41CA2B9F"/>
    <w:rsid w:val="423831A7"/>
    <w:rsid w:val="42D833BE"/>
    <w:rsid w:val="4366315A"/>
    <w:rsid w:val="442E1B0B"/>
    <w:rsid w:val="477E6905"/>
    <w:rsid w:val="482D3E87"/>
    <w:rsid w:val="48CD10E8"/>
    <w:rsid w:val="49351245"/>
    <w:rsid w:val="49A639A8"/>
    <w:rsid w:val="49CE72D2"/>
    <w:rsid w:val="4A1A5A27"/>
    <w:rsid w:val="4A5251D9"/>
    <w:rsid w:val="4AAB680E"/>
    <w:rsid w:val="4C4858A7"/>
    <w:rsid w:val="4C9D15DC"/>
    <w:rsid w:val="4F4A0FC1"/>
    <w:rsid w:val="51695F30"/>
    <w:rsid w:val="52EC2B8F"/>
    <w:rsid w:val="53AE40CE"/>
    <w:rsid w:val="53F02939"/>
    <w:rsid w:val="54996882"/>
    <w:rsid w:val="54A703D1"/>
    <w:rsid w:val="5604091D"/>
    <w:rsid w:val="56C02A96"/>
    <w:rsid w:val="584953D0"/>
    <w:rsid w:val="58591E7F"/>
    <w:rsid w:val="5B184523"/>
    <w:rsid w:val="5B373C33"/>
    <w:rsid w:val="5B9E35D2"/>
    <w:rsid w:val="5C69772C"/>
    <w:rsid w:val="5D685885"/>
    <w:rsid w:val="5DA41EC2"/>
    <w:rsid w:val="5DBC388C"/>
    <w:rsid w:val="5E5D0BCB"/>
    <w:rsid w:val="5ED55E88"/>
    <w:rsid w:val="601D399E"/>
    <w:rsid w:val="60A2320D"/>
    <w:rsid w:val="611F3319"/>
    <w:rsid w:val="64D140C0"/>
    <w:rsid w:val="66361095"/>
    <w:rsid w:val="66C41018"/>
    <w:rsid w:val="67002615"/>
    <w:rsid w:val="67010561"/>
    <w:rsid w:val="670C5884"/>
    <w:rsid w:val="67177DF5"/>
    <w:rsid w:val="67670EBA"/>
    <w:rsid w:val="68570D81"/>
    <w:rsid w:val="6A7412DB"/>
    <w:rsid w:val="6AFF3865"/>
    <w:rsid w:val="6BFD3E55"/>
    <w:rsid w:val="6C4E249B"/>
    <w:rsid w:val="6C680246"/>
    <w:rsid w:val="6CB73B9C"/>
    <w:rsid w:val="6D9263B7"/>
    <w:rsid w:val="6E8B52E0"/>
    <w:rsid w:val="6EA136DF"/>
    <w:rsid w:val="6EA2262A"/>
    <w:rsid w:val="6EDB3585"/>
    <w:rsid w:val="6F631DB9"/>
    <w:rsid w:val="70165DEE"/>
    <w:rsid w:val="70F8316D"/>
    <w:rsid w:val="729E7C71"/>
    <w:rsid w:val="73397A01"/>
    <w:rsid w:val="73D2750D"/>
    <w:rsid w:val="744321B9"/>
    <w:rsid w:val="76FB1E6F"/>
    <w:rsid w:val="77D31AA6"/>
    <w:rsid w:val="781D4B8A"/>
    <w:rsid w:val="78E56A77"/>
    <w:rsid w:val="7A156C40"/>
    <w:rsid w:val="7C71234B"/>
    <w:rsid w:val="7E7E4D7B"/>
    <w:rsid w:val="7FC1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qFormat/>
    <w:uiPriority w:val="9"/>
    <w:pPr>
      <w:ind w:left="701"/>
      <w:outlineLvl w:val="0"/>
    </w:pPr>
    <w:rPr>
      <w:b/>
      <w:bCs/>
      <w:sz w:val="30"/>
      <w:szCs w:val="30"/>
    </w:rPr>
  </w:style>
  <w:style w:type="paragraph" w:styleId="3">
    <w:name w:val="heading 2"/>
    <w:basedOn w:val="1"/>
    <w:unhideWhenUsed/>
    <w:qFormat/>
    <w:uiPriority w:val="9"/>
    <w:pPr>
      <w:ind w:left="701"/>
      <w:outlineLvl w:val="1"/>
    </w:pPr>
    <w:rPr>
      <w:b/>
      <w:bCs/>
      <w:sz w:val="28"/>
      <w:szCs w:val="28"/>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40" w:firstLine="561"/>
    </w:pPr>
    <w:rPr>
      <w:sz w:val="28"/>
      <w:szCs w:val="2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40" w:firstLine="561"/>
    </w:pPr>
  </w:style>
  <w:style w:type="paragraph" w:customStyle="1" w:styleId="13">
    <w:name w:val="Table Paragraph"/>
    <w:basedOn w:val="1"/>
    <w:qFormat/>
    <w:uiPriority w:val="0"/>
  </w:style>
  <w:style w:type="character" w:customStyle="1" w:styleId="14">
    <w:name w:val="页眉 字符"/>
    <w:basedOn w:val="10"/>
    <w:link w:val="7"/>
    <w:qFormat/>
    <w:uiPriority w:val="99"/>
    <w:rPr>
      <w:rFonts w:ascii="仿宋" w:hAnsi="仿宋" w:eastAsia="仿宋" w:cs="仿宋"/>
      <w:sz w:val="18"/>
      <w:szCs w:val="18"/>
      <w:lang w:val="zh-CN" w:eastAsia="zh-CN" w:bidi="zh-CN"/>
    </w:rPr>
  </w:style>
  <w:style w:type="character" w:customStyle="1" w:styleId="15">
    <w:name w:val="页脚 字符"/>
    <w:basedOn w:val="10"/>
    <w:link w:val="6"/>
    <w:qFormat/>
    <w:uiPriority w:val="99"/>
    <w:rPr>
      <w:rFonts w:ascii="仿宋" w:hAnsi="仿宋" w:eastAsia="仿宋" w:cs="仿宋"/>
      <w:sz w:val="18"/>
      <w:szCs w:val="18"/>
      <w:lang w:val="zh-CN" w:eastAsia="zh-CN" w:bidi="zh-CN"/>
    </w:rPr>
  </w:style>
  <w:style w:type="character" w:customStyle="1" w:styleId="16">
    <w:name w:val="标题 3 字符"/>
    <w:basedOn w:val="10"/>
    <w:link w:val="4"/>
    <w:qFormat/>
    <w:uiPriority w:val="9"/>
    <w:rPr>
      <w:rFonts w:ascii="仿宋" w:hAnsi="仿宋" w:eastAsia="仿宋" w:cs="仿宋"/>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1926</Words>
  <Characters>10982</Characters>
  <Lines>91</Lines>
  <Paragraphs>25</Paragraphs>
  <TotalTime>4</TotalTime>
  <ScaleCrop>false</ScaleCrop>
  <LinksUpToDate>false</LinksUpToDate>
  <CharactersWithSpaces>12883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2022-10-23T14:29:00Z</dcterms:created>
  <dc:creator>小丽</dc:creator>
  <cp:lastModifiedBy>流浪鼠</cp:lastModifiedBy>
  <dcterms:modified xsi:type="dcterms:W3CDTF">2023-11-10T07:22:06Z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Aspose Ltd.</vt:lpwstr>
  </property>
  <property fmtid="{D5CDD505-2E9C-101B-9397-08002B2CF9AE}" pid="4" name="LastSaved">
    <vt:filetime>2022-09-26T00:00:00Z</vt:filetime>
  </property>
  <property fmtid="{D5CDD505-2E9C-101B-9397-08002B2CF9AE}" pid="5" name="KSOProductBuildVer">
    <vt:lpwstr>2052-12.1.0.15712</vt:lpwstr>
  </property>
  <property fmtid="{D5CDD505-2E9C-101B-9397-08002B2CF9AE}" pid="6" name="ICV">
    <vt:lpwstr>C49AE58B83474DB4A70D5DC198F37C1E_12</vt:lpwstr>
  </property>
</Properties>
</file>