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E76" w:rsidRDefault="00C31B16" w:rsidP="005C2A23">
      <w:pPr>
        <w:snapToGrid w:val="0"/>
        <w:spacing w:line="532" w:lineRule="atLeast"/>
        <w:jc w:val="center"/>
        <w:rPr>
          <w:rFonts w:ascii="华文中宋" w:eastAsia="华文中宋" w:hAnsi="华文中宋" w:cs="华文中宋"/>
          <w:color w:val="000000" w:themeColor="text1"/>
          <w:sz w:val="32"/>
          <w:szCs w:val="32"/>
        </w:rPr>
      </w:pPr>
      <w:r w:rsidRPr="00C31B16">
        <w:rPr>
          <w:rFonts w:ascii="华文中宋" w:eastAsia="华文中宋" w:hAnsi="华文中宋" w:cs="华文中宋" w:hint="eastAsia"/>
          <w:color w:val="000000" w:themeColor="text1"/>
          <w:sz w:val="32"/>
          <w:szCs w:val="32"/>
        </w:rPr>
        <w:t>第十六届山东省职业院校技能大赛</w:t>
      </w:r>
    </w:p>
    <w:p w:rsidR="00C31B16" w:rsidRPr="00C31B16" w:rsidRDefault="00C31B16" w:rsidP="005C2A23">
      <w:pPr>
        <w:pStyle w:val="a0"/>
        <w:jc w:val="center"/>
        <w:rPr>
          <w:rFonts w:ascii="华文中宋" w:eastAsia="华文中宋" w:hAnsi="华文中宋" w:cs="华文中宋"/>
          <w:color w:val="000000" w:themeColor="text1"/>
          <w:sz w:val="32"/>
          <w:szCs w:val="32"/>
        </w:rPr>
      </w:pPr>
      <w:r w:rsidRPr="00C31B16">
        <w:rPr>
          <w:rFonts w:ascii="华文中宋" w:eastAsia="华文中宋" w:hAnsi="华文中宋" w:cs="华文中宋" w:hint="eastAsia"/>
          <w:color w:val="000000" w:themeColor="text1"/>
          <w:sz w:val="32"/>
          <w:szCs w:val="32"/>
        </w:rPr>
        <w:t>中职组“中式烹饪”赛项规程</w:t>
      </w:r>
    </w:p>
    <w:p w:rsidR="00C31B16" w:rsidRPr="00F4365F" w:rsidRDefault="00C31B16" w:rsidP="005C2A23">
      <w:pPr>
        <w:pStyle w:val="a0"/>
        <w:spacing w:after="0" w:line="360" w:lineRule="auto"/>
        <w:ind w:firstLineChars="100" w:firstLine="240"/>
        <w:contextualSpacing/>
        <w:rPr>
          <w:rFonts w:ascii="黑体" w:eastAsia="黑体" w:hAnsi="黑体"/>
          <w:sz w:val="24"/>
        </w:rPr>
      </w:pPr>
      <w:r w:rsidRPr="00F4365F">
        <w:rPr>
          <w:rFonts w:ascii="黑体" w:eastAsia="黑体" w:hAnsi="黑体" w:hint="eastAsia"/>
          <w:sz w:val="24"/>
        </w:rPr>
        <w:t>一、赛项名称</w:t>
      </w:r>
    </w:p>
    <w:p w:rsidR="00C31B16" w:rsidRPr="00F4365F" w:rsidRDefault="00C10EDA" w:rsidP="005C2A23">
      <w:pPr>
        <w:pStyle w:val="a0"/>
        <w:spacing w:after="0" w:line="360" w:lineRule="auto"/>
        <w:ind w:left="420" w:firstLineChars="100" w:firstLine="240"/>
        <w:contextualSpacing/>
        <w:rPr>
          <w:rFonts w:ascii="仿宋_GB2312" w:eastAsia="仿宋_GB2312"/>
          <w:sz w:val="24"/>
        </w:rPr>
      </w:pPr>
      <w:r w:rsidRPr="00F4365F">
        <w:rPr>
          <w:rFonts w:ascii="仿宋_GB2312" w:eastAsia="仿宋_GB2312" w:hint="eastAsia"/>
          <w:sz w:val="24"/>
        </w:rPr>
        <w:t>赛项名称：中式烹饪</w:t>
      </w:r>
    </w:p>
    <w:p w:rsidR="00C10EDA" w:rsidRPr="00F4365F" w:rsidRDefault="00C10EDA" w:rsidP="005C2A23">
      <w:pPr>
        <w:pStyle w:val="a0"/>
        <w:spacing w:after="0" w:line="360" w:lineRule="auto"/>
        <w:ind w:left="420" w:firstLineChars="100" w:firstLine="240"/>
        <w:contextualSpacing/>
        <w:rPr>
          <w:rFonts w:ascii="仿宋_GB2312" w:eastAsia="仿宋_GB2312"/>
          <w:sz w:val="24"/>
        </w:rPr>
      </w:pPr>
      <w:r w:rsidRPr="00F4365F">
        <w:rPr>
          <w:rFonts w:ascii="仿宋_GB2312" w:eastAsia="仿宋_GB2312" w:hint="eastAsia"/>
          <w:sz w:val="24"/>
        </w:rPr>
        <w:t>赛项组别：中职组</w:t>
      </w:r>
    </w:p>
    <w:p w:rsidR="00DD5E76" w:rsidRPr="00F4365F" w:rsidRDefault="00C10EDA" w:rsidP="005C2A23">
      <w:pPr>
        <w:pStyle w:val="a0"/>
        <w:spacing w:after="0" w:line="360" w:lineRule="auto"/>
        <w:ind w:left="420" w:firstLineChars="100" w:firstLine="240"/>
        <w:contextualSpacing/>
        <w:rPr>
          <w:rFonts w:ascii="仿宋_GB2312" w:eastAsia="仿宋_GB2312"/>
          <w:sz w:val="24"/>
        </w:rPr>
      </w:pPr>
      <w:r w:rsidRPr="00F4365F">
        <w:rPr>
          <w:rFonts w:ascii="仿宋_GB2312" w:eastAsia="仿宋_GB2312" w:hint="eastAsia"/>
          <w:sz w:val="24"/>
        </w:rPr>
        <w:t>专业类别：</w:t>
      </w:r>
      <w:r w:rsidR="00507DF3" w:rsidRPr="00F4365F">
        <w:rPr>
          <w:rFonts w:ascii="仿宋_GB2312" w:eastAsia="仿宋_GB2312" w:hint="eastAsia"/>
          <w:sz w:val="24"/>
        </w:rPr>
        <w:t>旅游大类</w:t>
      </w:r>
    </w:p>
    <w:p w:rsidR="00DD5E76" w:rsidRPr="00F4365F" w:rsidRDefault="00C31B16" w:rsidP="005C2A23">
      <w:pPr>
        <w:widowControl/>
        <w:spacing w:line="360" w:lineRule="auto"/>
        <w:ind w:firstLineChars="100" w:firstLine="240"/>
        <w:contextualSpacing/>
        <w:jc w:val="left"/>
        <w:rPr>
          <w:rFonts w:ascii="黑体" w:eastAsia="黑体" w:hAnsi="黑体"/>
          <w:sz w:val="24"/>
        </w:rPr>
      </w:pPr>
      <w:r w:rsidRPr="00F4365F">
        <w:rPr>
          <w:rFonts w:ascii="黑体" w:eastAsia="黑体" w:hAnsi="黑体" w:cs="黑体" w:hint="eastAsia"/>
          <w:color w:val="000000"/>
          <w:kern w:val="0"/>
          <w:sz w:val="24"/>
          <w:lang w:bidi="ar"/>
        </w:rPr>
        <w:t>二、竞赛目的</w:t>
      </w:r>
    </w:p>
    <w:p w:rsidR="00DD5E76" w:rsidRPr="00F4365F" w:rsidRDefault="00C31B16" w:rsidP="00F4365F">
      <w:pPr>
        <w:widowControl/>
        <w:spacing w:line="360" w:lineRule="auto"/>
        <w:ind w:leftChars="100" w:left="210"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本赛项围绕现代餐饮业发展对职业教育的新要求，以习近平新时代中国特色社会主义思想为指导，贯彻落实《国家职业教育改革实施方案》《关于推动现代职业教育高质量发展的意见》及全国职业教育大会精神和国家新职业教育法，以党的二十大：“构建优质高效的服务业新体系”；以及国家“十四五”规划：“聚焦产业转型升级和居民消费升级需要”；结合餐饮行业所需的高素质技术技能人才全面发展为目标，进一步强化职业院校本专业学生职业技能训练和职业能力的综合运用，完善“岗课赛证”教学模式，培育工匠精神，推动职业院校人才培养模式、课程设置、课程标准建设、师资队伍建设、实习实训基地建设、评价体系建设等改革和创新，促进校企合作、产教融合，大力培养适应全国经济与社会发展的高素质劳动者和技术技能型人才，为建成技能型社会提供高质量的人才和技能支撑。</w:t>
      </w:r>
    </w:p>
    <w:p w:rsidR="00DD5E76" w:rsidRPr="00F4365F" w:rsidRDefault="00C31B16" w:rsidP="00F4365F">
      <w:pPr>
        <w:widowControl/>
        <w:spacing w:line="360" w:lineRule="auto"/>
        <w:ind w:firstLineChars="100" w:firstLine="240"/>
        <w:contextualSpacing/>
        <w:jc w:val="left"/>
        <w:rPr>
          <w:rFonts w:ascii="黑体" w:eastAsia="黑体" w:hAnsi="黑体"/>
          <w:sz w:val="24"/>
        </w:rPr>
      </w:pPr>
      <w:r w:rsidRPr="00F4365F">
        <w:rPr>
          <w:rFonts w:ascii="黑体" w:eastAsia="黑体" w:hAnsi="黑体" w:cs="黑体" w:hint="eastAsia"/>
          <w:color w:val="000000"/>
          <w:kern w:val="0"/>
          <w:sz w:val="24"/>
          <w:lang w:bidi="ar"/>
        </w:rPr>
        <w:t>三、竞赛内容</w:t>
      </w:r>
    </w:p>
    <w:p w:rsidR="00DD5E76" w:rsidRPr="00F4365F" w:rsidRDefault="00C31B16" w:rsidP="00F4365F">
      <w:pPr>
        <w:spacing w:line="360" w:lineRule="auto"/>
        <w:ind w:leftChars="50" w:left="105"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本赛项为团体赛、师生同赛项目，线下比赛。竞赛组队形式由一名教师和两名学生组成竞赛团队。竞赛内容由理论知识、中餐热菜制作、中式面点制作、冷拼与雕刻制作四个模块组成。理论知识模块3名选手均需参加，其余三个模块由3名参赛选手各自独立完成1个，在报名时确定各模块的制作选手。总成绩为100分，由四个模块成绩之和组成。其中理论知识</w:t>
      </w:r>
      <w:proofErr w:type="gramStart"/>
      <w:r w:rsidRPr="00F4365F">
        <w:rPr>
          <w:rFonts w:ascii="仿宋_GB2312" w:eastAsia="仿宋_GB2312" w:hAnsi="Times New Roman" w:hint="eastAsia"/>
          <w:color w:val="000000" w:themeColor="text1"/>
          <w:kern w:val="0"/>
          <w:sz w:val="24"/>
          <w:lang w:bidi="ar"/>
        </w:rPr>
        <w:t>考核占</w:t>
      </w:r>
      <w:proofErr w:type="gramEnd"/>
      <w:r w:rsidRPr="00F4365F">
        <w:rPr>
          <w:rFonts w:ascii="仿宋_GB2312" w:eastAsia="仿宋_GB2312" w:hAnsi="Times New Roman" w:hint="eastAsia"/>
          <w:color w:val="000000" w:themeColor="text1"/>
          <w:kern w:val="0"/>
          <w:sz w:val="24"/>
          <w:lang w:bidi="ar"/>
        </w:rPr>
        <w:t>比10%，由参赛队3位选手的平均成绩×10%计入团体总分；中餐热菜</w:t>
      </w:r>
      <w:proofErr w:type="gramStart"/>
      <w:r w:rsidRPr="00F4365F">
        <w:rPr>
          <w:rFonts w:ascii="仿宋_GB2312" w:eastAsia="仿宋_GB2312" w:hAnsi="Times New Roman" w:hint="eastAsia"/>
          <w:color w:val="000000" w:themeColor="text1"/>
          <w:kern w:val="0"/>
          <w:sz w:val="24"/>
          <w:lang w:bidi="ar"/>
        </w:rPr>
        <w:t>制作占</w:t>
      </w:r>
      <w:proofErr w:type="gramEnd"/>
      <w:r w:rsidRPr="00F4365F">
        <w:rPr>
          <w:rFonts w:ascii="仿宋_GB2312" w:eastAsia="仿宋_GB2312" w:hAnsi="Times New Roman" w:hint="eastAsia"/>
          <w:color w:val="000000" w:themeColor="text1"/>
          <w:kern w:val="0"/>
          <w:sz w:val="24"/>
          <w:lang w:bidi="ar"/>
        </w:rPr>
        <w:t>30%、中式面点</w:t>
      </w:r>
      <w:proofErr w:type="gramStart"/>
      <w:r w:rsidRPr="00F4365F">
        <w:rPr>
          <w:rFonts w:ascii="仿宋_GB2312" w:eastAsia="仿宋_GB2312" w:hAnsi="Times New Roman" w:hint="eastAsia"/>
          <w:color w:val="000000" w:themeColor="text1"/>
          <w:kern w:val="0"/>
          <w:sz w:val="24"/>
          <w:lang w:bidi="ar"/>
        </w:rPr>
        <w:t>制作</w:t>
      </w:r>
      <w:proofErr w:type="gramEnd"/>
      <w:r w:rsidRPr="00F4365F">
        <w:rPr>
          <w:rFonts w:ascii="仿宋_GB2312" w:eastAsia="仿宋_GB2312" w:hAnsi="Times New Roman" w:hint="eastAsia"/>
          <w:color w:val="000000" w:themeColor="text1"/>
          <w:kern w:val="0"/>
          <w:sz w:val="24"/>
          <w:lang w:bidi="ar"/>
        </w:rPr>
        <w:t>占30%、冷拼与雕刻</w:t>
      </w:r>
      <w:proofErr w:type="gramStart"/>
      <w:r w:rsidRPr="00F4365F">
        <w:rPr>
          <w:rFonts w:ascii="仿宋_GB2312" w:eastAsia="仿宋_GB2312" w:hAnsi="Times New Roman" w:hint="eastAsia"/>
          <w:color w:val="000000" w:themeColor="text1"/>
          <w:kern w:val="0"/>
          <w:sz w:val="24"/>
          <w:lang w:bidi="ar"/>
        </w:rPr>
        <w:t>制作</w:t>
      </w:r>
      <w:proofErr w:type="gramEnd"/>
      <w:r w:rsidRPr="00F4365F">
        <w:rPr>
          <w:rFonts w:ascii="仿宋_GB2312" w:eastAsia="仿宋_GB2312" w:hAnsi="Times New Roman" w:hint="eastAsia"/>
          <w:color w:val="000000" w:themeColor="text1"/>
          <w:kern w:val="0"/>
          <w:sz w:val="24"/>
          <w:lang w:bidi="ar"/>
        </w:rPr>
        <w:t>占30%，3位参赛选手成绩×30%计入团体总分。</w:t>
      </w:r>
    </w:p>
    <w:tbl>
      <w:tblPr>
        <w:tblW w:w="8885" w:type="dxa"/>
        <w:jc w:val="center"/>
        <w:tblLayout w:type="fixed"/>
        <w:tblCellMar>
          <w:left w:w="0" w:type="dxa"/>
          <w:right w:w="0" w:type="dxa"/>
        </w:tblCellMar>
        <w:tblLook w:val="04A0" w:firstRow="1" w:lastRow="0" w:firstColumn="1" w:lastColumn="0" w:noHBand="0" w:noVBand="1"/>
      </w:tblPr>
      <w:tblGrid>
        <w:gridCol w:w="8885"/>
      </w:tblGrid>
      <w:tr w:rsidR="00DD5E76" w:rsidRPr="00F4365F">
        <w:trPr>
          <w:trHeight w:val="7135"/>
          <w:jc w:val="center"/>
        </w:trPr>
        <w:tc>
          <w:tcPr>
            <w:tcW w:w="8885" w:type="dxa"/>
          </w:tcPr>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lastRenderedPageBreak/>
              <w:t>（一）理论知识模块</w:t>
            </w:r>
          </w:p>
          <w:p w:rsidR="00DD5E76" w:rsidRPr="00F4365F" w:rsidRDefault="00C31B16" w:rsidP="00F4365F">
            <w:pPr>
              <w:spacing w:beforeLines="50" w:before="156" w:afterLines="50" w:after="156" w:line="360" w:lineRule="auto"/>
              <w:ind w:firstLineChars="200" w:firstLine="480"/>
              <w:contextualSpacing/>
              <w:rPr>
                <w:rFonts w:ascii="仿宋_GB2312" w:eastAsia="仿宋_GB2312" w:hAnsi="Times New Roman"/>
                <w:b/>
                <w:bCs/>
                <w:color w:val="000000" w:themeColor="text1"/>
                <w:sz w:val="24"/>
              </w:rPr>
            </w:pPr>
            <w:r w:rsidRPr="00F4365F">
              <w:rPr>
                <w:rFonts w:ascii="仿宋_GB2312" w:eastAsia="仿宋_GB2312" w:hAnsi="Times New Roman" w:hint="eastAsia"/>
                <w:color w:val="000000" w:themeColor="text1"/>
                <w:kern w:val="0"/>
                <w:sz w:val="24"/>
                <w:lang w:bidi="ar"/>
              </w:rPr>
              <w:t>1.所有参赛选手统一时间、同一地点参加理论知识测试，测试方式为</w:t>
            </w:r>
            <w:proofErr w:type="gramStart"/>
            <w:r w:rsidRPr="00F4365F">
              <w:rPr>
                <w:rFonts w:ascii="仿宋_GB2312" w:eastAsia="仿宋_GB2312" w:hAnsi="Times New Roman" w:hint="eastAsia"/>
                <w:color w:val="000000" w:themeColor="text1"/>
                <w:kern w:val="0"/>
                <w:sz w:val="24"/>
                <w:lang w:bidi="ar"/>
              </w:rPr>
              <w:t>闭卷机考</w:t>
            </w:r>
            <w:proofErr w:type="gramEnd"/>
            <w:r w:rsidRPr="00F4365F">
              <w:rPr>
                <w:rFonts w:ascii="仿宋_GB2312" w:eastAsia="仿宋_GB2312" w:hAnsi="Times New Roman" w:hint="eastAsia"/>
                <w:color w:val="000000" w:themeColor="text1"/>
                <w:kern w:val="0"/>
                <w:sz w:val="24"/>
                <w:lang w:bidi="ar"/>
              </w:rPr>
              <w:t>，测试时间为60分钟，试卷题型全部为客观题，题量为100道。</w:t>
            </w:r>
            <w:r w:rsidRPr="00F4365F">
              <w:rPr>
                <w:rFonts w:ascii="仿宋_GB2312" w:eastAsia="仿宋_GB2312" w:hAnsi="Times New Roman" w:hint="eastAsia"/>
                <w:b/>
                <w:bCs/>
                <w:color w:val="000000" w:themeColor="text1"/>
                <w:sz w:val="24"/>
              </w:rPr>
              <w:t xml:space="preserve">                     </w:t>
            </w:r>
          </w:p>
          <w:p w:rsidR="00DD5E76" w:rsidRPr="00F4365F" w:rsidRDefault="00C31B16" w:rsidP="00F4365F">
            <w:pPr>
              <w:spacing w:beforeLines="50" w:before="156" w:afterLines="50" w:after="156" w:line="360" w:lineRule="auto"/>
              <w:ind w:firstLineChars="200" w:firstLine="480"/>
              <w:contextualSpacing/>
              <w:rPr>
                <w:rFonts w:ascii="仿宋_GB2312" w:eastAsia="仿宋_GB2312" w:hAnsi="Times New Roman"/>
                <w:b/>
                <w:bCs/>
                <w:color w:val="000000" w:themeColor="text1"/>
                <w:sz w:val="24"/>
              </w:rPr>
            </w:pPr>
            <w:r w:rsidRPr="00F4365F">
              <w:rPr>
                <w:rFonts w:ascii="仿宋_GB2312" w:eastAsia="仿宋_GB2312" w:hAnsi="Times New Roman" w:hint="eastAsia"/>
                <w:color w:val="000000" w:themeColor="text1"/>
                <w:kern w:val="0"/>
                <w:sz w:val="24"/>
                <w:lang w:bidi="ar"/>
              </w:rPr>
              <w:t>2.试题结构：题型有单项选择题、多项选择题、判断题三部分组成，100道试题从</w:t>
            </w:r>
            <w:proofErr w:type="gramStart"/>
            <w:r w:rsidRPr="00F4365F">
              <w:rPr>
                <w:rFonts w:ascii="仿宋_GB2312" w:eastAsia="仿宋_GB2312" w:hAnsi="Times New Roman" w:hint="eastAsia"/>
                <w:color w:val="000000" w:themeColor="text1"/>
                <w:kern w:val="0"/>
                <w:sz w:val="24"/>
                <w:lang w:bidi="ar"/>
              </w:rPr>
              <w:t>大赛官网公布</w:t>
            </w:r>
            <w:proofErr w:type="gramEnd"/>
            <w:r w:rsidRPr="00F4365F">
              <w:rPr>
                <w:rFonts w:ascii="仿宋_GB2312" w:eastAsia="仿宋_GB2312" w:hAnsi="Times New Roman" w:hint="eastAsia"/>
                <w:color w:val="000000" w:themeColor="text1"/>
                <w:kern w:val="0"/>
                <w:sz w:val="24"/>
                <w:lang w:bidi="ar"/>
              </w:rPr>
              <w:t>的公开题库中随机抽取。</w:t>
            </w:r>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（二)中餐热菜制作模块</w:t>
            </w:r>
          </w:p>
          <w:p w:rsidR="00DD5E76" w:rsidRPr="00F4365F" w:rsidRDefault="00C31B16" w:rsidP="00F4365F">
            <w:pPr>
              <w:spacing w:line="360" w:lineRule="auto"/>
              <w:ind w:firstLineChars="200" w:firstLine="480"/>
              <w:contextualSpacing/>
              <w:rPr>
                <w:rFonts w:ascii="仿宋_GB2312" w:eastAsia="仿宋_GB2312" w:hAnsi="Times New Roman"/>
                <w:bCs/>
                <w:color w:val="000000" w:themeColor="text1"/>
                <w:kern w:val="0"/>
                <w:sz w:val="24"/>
                <w:lang w:bidi="ar"/>
              </w:rPr>
            </w:pPr>
            <w:r w:rsidRPr="00F4365F">
              <w:rPr>
                <w:rFonts w:ascii="仿宋_GB2312" w:eastAsia="仿宋_GB2312" w:hAnsi="Times New Roman" w:hint="eastAsia"/>
                <w:bCs/>
                <w:color w:val="000000" w:themeColor="text1"/>
                <w:kern w:val="0"/>
                <w:sz w:val="24"/>
                <w:lang w:bidi="ar"/>
              </w:rPr>
              <w:t>1.基本功</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在规定时间完成基本功。规定见本方案的“六、竞赛</w:t>
            </w:r>
            <w:r w:rsidR="008D0126">
              <w:rPr>
                <w:rFonts w:ascii="仿宋_GB2312" w:eastAsia="仿宋_GB2312" w:hAnsi="Times New Roman" w:hint="eastAsia"/>
                <w:color w:val="000000" w:themeColor="text1"/>
                <w:kern w:val="0"/>
                <w:sz w:val="24"/>
                <w:lang w:bidi="ar"/>
              </w:rPr>
              <w:t>命题</w:t>
            </w:r>
            <w:r w:rsidRPr="00F4365F">
              <w:rPr>
                <w:rFonts w:ascii="仿宋_GB2312" w:eastAsia="仿宋_GB2312" w:hAnsi="Times New Roman" w:hint="eastAsia"/>
                <w:color w:val="000000" w:themeColor="text1"/>
                <w:kern w:val="0"/>
                <w:sz w:val="24"/>
                <w:lang w:bidi="ar"/>
              </w:rPr>
              <w:t>”。裁判长将于每一场比赛正式开始前半小时，在至少两名监督仲裁员的监督下抽取，并在参赛队选手进入赛场后宣布试题。</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基本功菜品制作技术和操作过程要求如下：</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①</w:t>
            </w:r>
            <w:r w:rsidRPr="00F4365F">
              <w:rPr>
                <w:rFonts w:ascii="仿宋_GB2312" w:eastAsia="仿宋_GB2312" w:hAnsi="Times New Roman" w:hint="eastAsia"/>
                <w:color w:val="000000" w:themeColor="text1"/>
                <w:kern w:val="0"/>
                <w:sz w:val="24"/>
                <w:lang w:bidi="ar"/>
              </w:rPr>
              <w:t>选手一律使用现场提供的原材料，在20分钟内</w:t>
            </w:r>
            <w:proofErr w:type="gramStart"/>
            <w:r w:rsidRPr="00F4365F">
              <w:rPr>
                <w:rFonts w:ascii="仿宋_GB2312" w:eastAsia="仿宋_GB2312" w:hAnsi="Times New Roman" w:hint="eastAsia"/>
                <w:color w:val="000000" w:themeColor="text1"/>
                <w:kern w:val="0"/>
                <w:sz w:val="24"/>
                <w:lang w:bidi="ar"/>
              </w:rPr>
              <w:t>完基础</w:t>
            </w:r>
            <w:proofErr w:type="gramEnd"/>
            <w:r w:rsidRPr="00F4365F">
              <w:rPr>
                <w:rFonts w:ascii="仿宋_GB2312" w:eastAsia="仿宋_GB2312" w:hAnsi="Times New Roman" w:hint="eastAsia"/>
                <w:color w:val="000000" w:themeColor="text1"/>
                <w:kern w:val="0"/>
                <w:sz w:val="24"/>
                <w:lang w:bidi="ar"/>
              </w:rPr>
              <w:t>热菜一道；</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a.滑炒鱼丝：</w:t>
            </w:r>
            <w:proofErr w:type="gramStart"/>
            <w:r w:rsidRPr="00F4365F">
              <w:rPr>
                <w:rFonts w:ascii="仿宋_GB2312" w:eastAsia="仿宋_GB2312" w:hAnsi="Times New Roman" w:hint="eastAsia"/>
                <w:color w:val="000000" w:themeColor="text1"/>
                <w:kern w:val="0"/>
                <w:sz w:val="24"/>
                <w:lang w:bidi="ar"/>
              </w:rPr>
              <w:t>净草鱼肉</w:t>
            </w:r>
            <w:proofErr w:type="gramEnd"/>
            <w:r w:rsidRPr="00F4365F">
              <w:rPr>
                <w:rFonts w:ascii="仿宋_GB2312" w:eastAsia="仿宋_GB2312" w:hAnsi="Times New Roman" w:hint="eastAsia"/>
                <w:color w:val="000000" w:themeColor="text1"/>
                <w:kern w:val="0"/>
                <w:sz w:val="24"/>
                <w:lang w:bidi="ar"/>
              </w:rPr>
              <w:t>约250克，青、红椒各一个约100克；</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b.滑炒肉丝：净猪里脊肉约300克，青、红椒各一个约100克；</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c.滑炒鸡丝：净冰鲜鸡脯肉约250克， 青、红椒各一个约100克；</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②</w:t>
            </w:r>
            <w:r w:rsidRPr="00F4365F">
              <w:rPr>
                <w:rFonts w:ascii="仿宋_GB2312" w:eastAsia="仿宋_GB2312" w:hAnsi="Times New Roman" w:hint="eastAsia"/>
                <w:color w:val="000000" w:themeColor="text1"/>
                <w:kern w:val="0"/>
                <w:sz w:val="24"/>
                <w:lang w:bidi="ar"/>
              </w:rPr>
              <w:t>操作规范，流程合理，投料准确，按时完成；</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③</w:t>
            </w:r>
            <w:r w:rsidRPr="00F4365F">
              <w:rPr>
                <w:rFonts w:ascii="仿宋_GB2312" w:eastAsia="仿宋_GB2312" w:hAnsi="Times New Roman" w:hint="eastAsia"/>
                <w:color w:val="000000" w:themeColor="text1"/>
                <w:kern w:val="0"/>
                <w:sz w:val="24"/>
                <w:lang w:bidi="ar"/>
              </w:rPr>
              <w:t>运刀基本功扎实，原料处理准确；</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④</w:t>
            </w:r>
            <w:r w:rsidRPr="00F4365F">
              <w:rPr>
                <w:rFonts w:ascii="仿宋_GB2312" w:eastAsia="仿宋_GB2312" w:hAnsi="Times New Roman" w:hint="eastAsia"/>
                <w:color w:val="000000" w:themeColor="text1"/>
                <w:kern w:val="0"/>
                <w:sz w:val="24"/>
                <w:lang w:bidi="ar"/>
              </w:rPr>
              <w:t>火候基本功扎实，烹法恰当；</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⑤</w:t>
            </w:r>
            <w:r w:rsidRPr="00F4365F">
              <w:rPr>
                <w:rFonts w:ascii="仿宋_GB2312" w:eastAsia="仿宋_GB2312" w:hAnsi="Times New Roman" w:hint="eastAsia"/>
                <w:color w:val="000000" w:themeColor="text1"/>
                <w:kern w:val="0"/>
                <w:sz w:val="24"/>
                <w:lang w:bidi="ar"/>
              </w:rPr>
              <w:t>调味基本功扎实，口味准确；</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⑥</w:t>
            </w:r>
            <w:proofErr w:type="gramStart"/>
            <w:r w:rsidRPr="00F4365F">
              <w:rPr>
                <w:rFonts w:ascii="仿宋_GB2312" w:eastAsia="仿宋_GB2312" w:hAnsi="Times New Roman" w:hint="eastAsia"/>
                <w:color w:val="000000" w:themeColor="text1"/>
                <w:kern w:val="0"/>
                <w:sz w:val="24"/>
                <w:lang w:bidi="ar"/>
              </w:rPr>
              <w:t>操作区</w:t>
            </w:r>
            <w:proofErr w:type="gramEnd"/>
            <w:r w:rsidRPr="00F4365F">
              <w:rPr>
                <w:rFonts w:ascii="仿宋_GB2312" w:eastAsia="仿宋_GB2312" w:hAnsi="Times New Roman" w:hint="eastAsia"/>
                <w:color w:val="000000" w:themeColor="text1"/>
                <w:kern w:val="0"/>
                <w:sz w:val="24"/>
                <w:lang w:bidi="ar"/>
              </w:rPr>
              <w:t>整洁干净，垃圾分类处理得当。</w:t>
            </w:r>
          </w:p>
          <w:p w:rsidR="00DD5E76" w:rsidRPr="00F4365F" w:rsidRDefault="00C31B16" w:rsidP="00F4365F">
            <w:pPr>
              <w:spacing w:line="360" w:lineRule="auto"/>
              <w:ind w:firstLineChars="200" w:firstLine="480"/>
              <w:contextualSpacing/>
              <w:rPr>
                <w:rFonts w:ascii="仿宋_GB2312" w:eastAsia="仿宋_GB2312" w:hAnsi="Times New Roman"/>
                <w:bCs/>
                <w:color w:val="000000" w:themeColor="text1"/>
                <w:kern w:val="0"/>
                <w:sz w:val="24"/>
                <w:lang w:bidi="ar"/>
              </w:rPr>
            </w:pPr>
            <w:r w:rsidRPr="00F4365F">
              <w:rPr>
                <w:rFonts w:ascii="仿宋_GB2312" w:eastAsia="仿宋_GB2312" w:hAnsi="Times New Roman" w:hint="eastAsia"/>
                <w:bCs/>
                <w:color w:val="000000" w:themeColor="text1"/>
                <w:kern w:val="0"/>
                <w:sz w:val="24"/>
                <w:lang w:bidi="ar"/>
              </w:rPr>
              <w:t>2.规定热菜</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①</w:t>
            </w:r>
            <w:r w:rsidRPr="00F4365F">
              <w:rPr>
                <w:rFonts w:ascii="仿宋_GB2312" w:eastAsia="仿宋_GB2312" w:hAnsi="Times New Roman" w:hint="eastAsia"/>
                <w:color w:val="000000" w:themeColor="text1"/>
                <w:kern w:val="0"/>
                <w:sz w:val="24"/>
                <w:lang w:bidi="ar"/>
              </w:rPr>
              <w:t>在40分钟内完成“菊花鱼”制作；</w:t>
            </w:r>
          </w:p>
          <w:p w:rsidR="00DD5E76" w:rsidRPr="00F71B96" w:rsidRDefault="00C31B16" w:rsidP="00FC380B">
            <w:pPr>
              <w:spacing w:line="360" w:lineRule="auto"/>
              <w:ind w:firstLineChars="200" w:firstLine="480"/>
              <w:contextualSpacing/>
              <w:rPr>
                <w:rFonts w:ascii="仿宋_GB2312" w:eastAsia="仿宋_GB2312"/>
                <w:color w:val="FF0000"/>
                <w:sz w:val="24"/>
              </w:rPr>
            </w:pPr>
            <w:r w:rsidRPr="00FC380B">
              <w:rPr>
                <w:rFonts w:ascii="仿宋_GB2312" w:eastAsia="仿宋_GB2312" w:hAnsi="宋体" w:cs="宋体" w:hint="eastAsia"/>
                <w:kern w:val="0"/>
                <w:sz w:val="24"/>
                <w:lang w:bidi="ar"/>
              </w:rPr>
              <w:t>②</w:t>
            </w:r>
            <w:r w:rsidRPr="00FC380B">
              <w:rPr>
                <w:rFonts w:ascii="仿宋_GB2312" w:eastAsia="仿宋_GB2312" w:hAnsi="仿宋_GB2312" w:cs="仿宋_GB2312" w:hint="eastAsia"/>
                <w:kern w:val="0"/>
                <w:sz w:val="24"/>
                <w:lang w:bidi="ar"/>
              </w:rPr>
              <w:t xml:space="preserve">选手一律使用现场提供的前一天宰杀好、净重约 </w:t>
            </w:r>
            <w:r w:rsidRPr="00FC380B">
              <w:rPr>
                <w:rFonts w:ascii="仿宋_GB2312" w:eastAsia="仿宋_GB2312" w:hAnsi="Times New Roman" w:cs="Times New Roman" w:hint="eastAsia"/>
                <w:kern w:val="0"/>
                <w:sz w:val="24"/>
                <w:lang w:bidi="ar"/>
              </w:rPr>
              <w:t xml:space="preserve">750-800 </w:t>
            </w:r>
            <w:r w:rsidRPr="00FC380B">
              <w:rPr>
                <w:rFonts w:ascii="仿宋_GB2312" w:eastAsia="仿宋_GB2312" w:hAnsi="仿宋_GB2312" w:cs="仿宋_GB2312" w:hint="eastAsia"/>
                <w:kern w:val="0"/>
                <w:sz w:val="24"/>
                <w:lang w:bidi="ar"/>
              </w:rPr>
              <w:t>克的冷藏保鲜带</w:t>
            </w:r>
            <w:proofErr w:type="gramStart"/>
            <w:r w:rsidRPr="00FC380B">
              <w:rPr>
                <w:rFonts w:ascii="仿宋_GB2312" w:eastAsia="仿宋_GB2312" w:hAnsi="仿宋_GB2312" w:cs="仿宋_GB2312" w:hint="eastAsia"/>
                <w:kern w:val="0"/>
                <w:sz w:val="24"/>
                <w:lang w:bidi="ar"/>
              </w:rPr>
              <w:t>皮带腹骨草鱼</w:t>
            </w:r>
            <w:proofErr w:type="gramEnd"/>
            <w:r w:rsidRPr="00FC380B">
              <w:rPr>
                <w:rFonts w:ascii="仿宋_GB2312" w:eastAsia="仿宋_GB2312" w:hAnsi="仿宋_GB2312" w:cs="仿宋_GB2312" w:hint="eastAsia"/>
                <w:kern w:val="0"/>
                <w:sz w:val="24"/>
                <w:lang w:bidi="ar"/>
              </w:rPr>
              <w:t>两扇</w:t>
            </w:r>
            <w:r w:rsidRPr="00FC380B">
              <w:rPr>
                <w:rFonts w:ascii="仿宋_GB2312" w:eastAsia="仿宋_GB2312" w:hAnsi="Times New Roman" w:hint="eastAsia"/>
                <w:kern w:val="0"/>
                <w:sz w:val="24"/>
                <w:lang w:bidi="ar"/>
              </w:rPr>
              <w:t>；</w:t>
            </w:r>
            <w:r w:rsidR="00FC380B" w:rsidRPr="00F71B96">
              <w:rPr>
                <w:rFonts w:ascii="仿宋_GB2312" w:eastAsia="仿宋_GB2312"/>
                <w:color w:val="FF0000"/>
                <w:sz w:val="24"/>
              </w:rPr>
              <w:t xml:space="preserve">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③</w:t>
            </w:r>
            <w:r w:rsidRPr="00F4365F">
              <w:rPr>
                <w:rFonts w:ascii="仿宋_GB2312" w:eastAsia="仿宋_GB2312" w:hAnsi="Times New Roman" w:hint="eastAsia"/>
                <w:color w:val="000000" w:themeColor="text1"/>
                <w:kern w:val="0"/>
                <w:sz w:val="24"/>
                <w:lang w:bidi="ar"/>
              </w:rPr>
              <w:t>制作8朵菊花鱼，成品直径为6-7厘米，不得多做少做，少做多做每个扣2分；成品菊花</w:t>
            </w:r>
            <w:proofErr w:type="gramStart"/>
            <w:r w:rsidRPr="00F4365F">
              <w:rPr>
                <w:rFonts w:ascii="仿宋_GB2312" w:eastAsia="仿宋_GB2312" w:hAnsi="Times New Roman" w:hint="eastAsia"/>
                <w:color w:val="000000" w:themeColor="text1"/>
                <w:kern w:val="0"/>
                <w:sz w:val="24"/>
                <w:lang w:bidi="ar"/>
              </w:rPr>
              <w:t>鱼统一浇</w:t>
            </w:r>
            <w:proofErr w:type="gramEnd"/>
            <w:r w:rsidRPr="00F4365F">
              <w:rPr>
                <w:rFonts w:ascii="仿宋_GB2312" w:eastAsia="仿宋_GB2312" w:hAnsi="Times New Roman" w:hint="eastAsia"/>
                <w:color w:val="000000" w:themeColor="text1"/>
                <w:kern w:val="0"/>
                <w:sz w:val="24"/>
                <w:lang w:bidi="ar"/>
              </w:rPr>
              <w:t>全汁。成品必须使用现场提供直径40厘米的圆盘，成品按323装盘。</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lastRenderedPageBreak/>
              <w:t>④</w:t>
            </w:r>
            <w:r w:rsidRPr="00F4365F">
              <w:rPr>
                <w:rFonts w:ascii="仿宋_GB2312" w:eastAsia="仿宋_GB2312" w:hAnsi="Times New Roman" w:hint="eastAsia"/>
                <w:color w:val="000000" w:themeColor="text1"/>
                <w:kern w:val="0"/>
                <w:sz w:val="24"/>
                <w:lang w:bidi="ar"/>
              </w:rPr>
              <w:t>现场统一提供番茄沙司、生粉。不允许自带任何原料和调料。</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⑤</w:t>
            </w:r>
            <w:r w:rsidRPr="00F4365F">
              <w:rPr>
                <w:rFonts w:ascii="仿宋_GB2312" w:eastAsia="仿宋_GB2312" w:hAnsi="Times New Roman" w:hint="eastAsia"/>
                <w:color w:val="000000" w:themeColor="text1"/>
                <w:kern w:val="0"/>
                <w:sz w:val="24"/>
                <w:lang w:bidi="ar"/>
              </w:rPr>
              <w:t>作品不做任何点缀，所有模具、模板、自制工具不得使用，镊子、筷子、两头尖的小牙签可以使用。</w:t>
            </w:r>
          </w:p>
          <w:p w:rsidR="00DD5E76" w:rsidRPr="00F4365F" w:rsidRDefault="00C31B16" w:rsidP="00F4365F">
            <w:pPr>
              <w:spacing w:line="360" w:lineRule="auto"/>
              <w:ind w:firstLineChars="200" w:firstLine="480"/>
              <w:contextualSpacing/>
              <w:rPr>
                <w:rFonts w:ascii="仿宋_GB2312" w:eastAsia="仿宋_GB2312" w:hAnsi="Times New Roman"/>
                <w:bCs/>
                <w:color w:val="000000" w:themeColor="text1"/>
                <w:kern w:val="0"/>
                <w:sz w:val="24"/>
                <w:lang w:bidi="ar"/>
              </w:rPr>
            </w:pPr>
            <w:r w:rsidRPr="00F4365F">
              <w:rPr>
                <w:rFonts w:ascii="仿宋_GB2312" w:eastAsia="仿宋_GB2312" w:hAnsi="Times New Roman" w:hint="eastAsia"/>
                <w:bCs/>
                <w:color w:val="000000" w:themeColor="text1"/>
                <w:kern w:val="0"/>
                <w:sz w:val="24"/>
                <w:lang w:bidi="ar"/>
              </w:rPr>
              <w:t>3.创意热菜</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①</w:t>
            </w:r>
            <w:r w:rsidRPr="00F4365F">
              <w:rPr>
                <w:rFonts w:ascii="仿宋_GB2312" w:eastAsia="仿宋_GB2312" w:hAnsi="Times New Roman" w:hint="eastAsia"/>
                <w:color w:val="000000" w:themeColor="text1"/>
                <w:kern w:val="0"/>
                <w:sz w:val="24"/>
                <w:lang w:bidi="ar"/>
              </w:rPr>
              <w:t>在60分钟内完成创意鸡肉菜一道，不得制作</w:t>
            </w:r>
            <w:proofErr w:type="gramStart"/>
            <w:r w:rsidRPr="00F4365F">
              <w:rPr>
                <w:rFonts w:ascii="仿宋_GB2312" w:eastAsia="仿宋_GB2312" w:hAnsi="Times New Roman" w:hint="eastAsia"/>
                <w:color w:val="000000" w:themeColor="text1"/>
                <w:kern w:val="0"/>
                <w:sz w:val="24"/>
                <w:lang w:bidi="ar"/>
              </w:rPr>
              <w:t>茸泥类</w:t>
            </w:r>
            <w:proofErr w:type="gramEnd"/>
            <w:r w:rsidRPr="00F4365F">
              <w:rPr>
                <w:rFonts w:ascii="仿宋_GB2312" w:eastAsia="仿宋_GB2312" w:hAnsi="Times New Roman" w:hint="eastAsia"/>
                <w:color w:val="000000" w:themeColor="text1"/>
                <w:kern w:val="0"/>
                <w:sz w:val="24"/>
                <w:lang w:bidi="ar"/>
              </w:rPr>
              <w:t>菜肴。</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②</w:t>
            </w:r>
            <w:r w:rsidRPr="00F4365F">
              <w:rPr>
                <w:rFonts w:ascii="仿宋_GB2312" w:eastAsia="仿宋_GB2312" w:hAnsi="Times New Roman" w:hint="eastAsia"/>
                <w:color w:val="000000" w:themeColor="text1"/>
                <w:kern w:val="0"/>
                <w:sz w:val="24"/>
                <w:lang w:bidi="ar"/>
              </w:rPr>
              <w:t>选手一律使用现场提供的冰鲜鸡胸肉，重量为400克，配料为青椒、红椒、水发香菇、冬笋、青菜心及葱姜蒜。特殊调料可自带。</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③</w:t>
            </w:r>
            <w:r w:rsidRPr="00F4365F">
              <w:rPr>
                <w:rFonts w:ascii="仿宋_GB2312" w:eastAsia="仿宋_GB2312" w:hAnsi="Times New Roman" w:hint="eastAsia"/>
                <w:color w:val="000000" w:themeColor="text1"/>
                <w:kern w:val="0"/>
                <w:sz w:val="24"/>
                <w:lang w:bidi="ar"/>
              </w:rPr>
              <w:t>制作份菜为10人量，另备</w:t>
            </w:r>
            <w:proofErr w:type="gramStart"/>
            <w:r w:rsidRPr="00F4365F">
              <w:rPr>
                <w:rFonts w:ascii="仿宋_GB2312" w:eastAsia="仿宋_GB2312" w:hAnsi="Times New Roman" w:hint="eastAsia"/>
                <w:color w:val="000000" w:themeColor="text1"/>
                <w:kern w:val="0"/>
                <w:sz w:val="24"/>
                <w:lang w:bidi="ar"/>
              </w:rPr>
              <w:t>品尝碟供评判</w:t>
            </w:r>
            <w:proofErr w:type="gramEnd"/>
            <w:r w:rsidRPr="00F4365F">
              <w:rPr>
                <w:rFonts w:ascii="仿宋_GB2312" w:eastAsia="仿宋_GB2312" w:hAnsi="Times New Roman" w:hint="eastAsia"/>
                <w:color w:val="000000" w:themeColor="text1"/>
                <w:kern w:val="0"/>
                <w:sz w:val="24"/>
                <w:lang w:bidi="ar"/>
              </w:rPr>
              <w:t>；制作位菜（各客），需要6份，4份送评，2份品尝；装盘器皿现场</w:t>
            </w:r>
            <w:proofErr w:type="gramStart"/>
            <w:r w:rsidRPr="00F4365F">
              <w:rPr>
                <w:rFonts w:ascii="仿宋_GB2312" w:eastAsia="仿宋_GB2312" w:hAnsi="Times New Roman" w:hint="eastAsia"/>
                <w:color w:val="000000" w:themeColor="text1"/>
                <w:kern w:val="0"/>
                <w:sz w:val="24"/>
                <w:lang w:bidi="ar"/>
              </w:rPr>
              <w:t>只统一</w:t>
            </w:r>
            <w:proofErr w:type="gramEnd"/>
            <w:r w:rsidRPr="00F4365F">
              <w:rPr>
                <w:rFonts w:ascii="仿宋_GB2312" w:eastAsia="仿宋_GB2312" w:hAnsi="Times New Roman" w:hint="eastAsia"/>
                <w:color w:val="000000" w:themeColor="text1"/>
                <w:kern w:val="0"/>
                <w:sz w:val="24"/>
                <w:lang w:bidi="ar"/>
              </w:rPr>
              <w:t xml:space="preserve">提供直径41cm圆盘或长×宽为41cm×25cm长方盘和品尝碟；特殊器皿选手可以自带。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④</w:t>
            </w:r>
            <w:r w:rsidRPr="00F4365F">
              <w:rPr>
                <w:rFonts w:ascii="仿宋_GB2312" w:eastAsia="仿宋_GB2312" w:hAnsi="Times New Roman" w:hint="eastAsia"/>
                <w:color w:val="000000" w:themeColor="text1"/>
                <w:kern w:val="0"/>
                <w:sz w:val="24"/>
                <w:lang w:bidi="ar"/>
              </w:rPr>
              <w:t>不得带自制的高汤进场。</w:t>
            </w:r>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（三）中式面点制作模块</w:t>
            </w:r>
          </w:p>
          <w:p w:rsidR="00DD5E76" w:rsidRPr="00F4365F" w:rsidRDefault="00C31B16" w:rsidP="00F4365F">
            <w:pPr>
              <w:spacing w:line="360" w:lineRule="auto"/>
              <w:ind w:firstLineChars="200" w:firstLine="480"/>
              <w:contextualSpacing/>
              <w:rPr>
                <w:rFonts w:ascii="仿宋_GB2312" w:eastAsia="仿宋_GB2312" w:hAnsi="Times New Roman"/>
                <w:bCs/>
                <w:color w:val="000000" w:themeColor="text1"/>
                <w:kern w:val="0"/>
                <w:sz w:val="24"/>
                <w:lang w:bidi="ar"/>
              </w:rPr>
            </w:pPr>
            <w:r w:rsidRPr="00F4365F">
              <w:rPr>
                <w:rFonts w:ascii="仿宋_GB2312" w:eastAsia="仿宋_GB2312" w:hAnsi="Times New Roman" w:hint="eastAsia"/>
                <w:bCs/>
                <w:color w:val="000000" w:themeColor="text1"/>
                <w:kern w:val="0"/>
                <w:sz w:val="24"/>
                <w:lang w:bidi="ar"/>
              </w:rPr>
              <w:t>1.基本功</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在规定时间完成基本功。规定见本方案的“六、竞赛样题”。裁判长将于每一场比赛正式开始前半小时，在至少两名监督仲裁员的监督下抽取，并在参赛队选手进入赛场后宣布试题。</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①</w:t>
            </w:r>
            <w:r w:rsidRPr="00F4365F">
              <w:rPr>
                <w:rFonts w:ascii="仿宋_GB2312" w:eastAsia="仿宋_GB2312" w:hAnsi="Times New Roman" w:hint="eastAsia"/>
                <w:color w:val="000000" w:themeColor="text1"/>
                <w:kern w:val="0"/>
                <w:sz w:val="24"/>
                <w:lang w:bidi="ar"/>
              </w:rPr>
              <w:t>在20分钟内完成；</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②</w:t>
            </w:r>
            <w:r w:rsidRPr="00F4365F">
              <w:rPr>
                <w:rFonts w:ascii="仿宋_GB2312" w:eastAsia="仿宋_GB2312" w:hAnsi="Times New Roman" w:hint="eastAsia"/>
                <w:color w:val="000000" w:themeColor="text1"/>
                <w:kern w:val="0"/>
                <w:sz w:val="24"/>
                <w:lang w:bidi="ar"/>
              </w:rPr>
              <w:t>生坯作品8个，要求大小均匀，形态饱满，造型逼真；</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③</w:t>
            </w:r>
            <w:r w:rsidRPr="00F4365F">
              <w:rPr>
                <w:rFonts w:ascii="仿宋_GB2312" w:eastAsia="仿宋_GB2312" w:hAnsi="Times New Roman" w:hint="eastAsia"/>
                <w:color w:val="000000" w:themeColor="text1"/>
                <w:kern w:val="0"/>
                <w:sz w:val="24"/>
                <w:lang w:bidi="ar"/>
              </w:rPr>
              <w:t>选手使用现场提供的面粉200克和</w:t>
            </w:r>
            <w:proofErr w:type="gramStart"/>
            <w:r w:rsidRPr="00F4365F">
              <w:rPr>
                <w:rFonts w:ascii="仿宋_GB2312" w:eastAsia="仿宋_GB2312" w:hAnsi="Times New Roman" w:hint="eastAsia"/>
                <w:color w:val="000000" w:themeColor="text1"/>
                <w:kern w:val="0"/>
                <w:sz w:val="24"/>
                <w:lang w:bidi="ar"/>
              </w:rPr>
              <w:t>莲蓉</w:t>
            </w:r>
            <w:proofErr w:type="gramEnd"/>
            <w:r w:rsidRPr="00F4365F">
              <w:rPr>
                <w:rFonts w:ascii="仿宋_GB2312" w:eastAsia="仿宋_GB2312" w:hAnsi="Times New Roman" w:hint="eastAsia"/>
                <w:color w:val="000000" w:themeColor="text1"/>
                <w:kern w:val="0"/>
                <w:sz w:val="24"/>
                <w:lang w:bidi="ar"/>
              </w:rPr>
              <w:t>馅心150克，现场和面，下剂、擀皮、成型；</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④</w:t>
            </w:r>
            <w:r w:rsidRPr="00F4365F">
              <w:rPr>
                <w:rFonts w:ascii="仿宋_GB2312" w:eastAsia="仿宋_GB2312" w:hAnsi="Times New Roman" w:hint="eastAsia"/>
                <w:color w:val="000000" w:themeColor="text1"/>
                <w:kern w:val="0"/>
                <w:sz w:val="24"/>
                <w:lang w:bidi="ar"/>
              </w:rPr>
              <w:t>成品用现场提供的35.5厘米的平盘盛装送评，以“44”方式排列。</w:t>
            </w:r>
          </w:p>
          <w:p w:rsidR="00DD5E76" w:rsidRPr="00F4365F" w:rsidRDefault="00C31B16" w:rsidP="00F4365F">
            <w:pPr>
              <w:spacing w:line="360" w:lineRule="auto"/>
              <w:ind w:firstLineChars="200" w:firstLine="480"/>
              <w:contextualSpacing/>
              <w:rPr>
                <w:rFonts w:ascii="仿宋_GB2312" w:eastAsia="仿宋_GB2312" w:hAnsi="Times New Roman"/>
                <w:bCs/>
                <w:color w:val="000000" w:themeColor="text1"/>
                <w:kern w:val="0"/>
                <w:sz w:val="24"/>
                <w:lang w:bidi="ar"/>
              </w:rPr>
            </w:pPr>
            <w:r w:rsidRPr="00F4365F">
              <w:rPr>
                <w:rFonts w:ascii="仿宋_GB2312" w:eastAsia="仿宋_GB2312" w:hAnsi="Times New Roman" w:hint="eastAsia"/>
                <w:bCs/>
                <w:color w:val="000000" w:themeColor="text1"/>
                <w:kern w:val="0"/>
                <w:sz w:val="24"/>
                <w:lang w:bidi="ar"/>
              </w:rPr>
              <w:t>2.规定面点</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①</w:t>
            </w:r>
            <w:r w:rsidRPr="00F4365F">
              <w:rPr>
                <w:rFonts w:ascii="仿宋_GB2312" w:eastAsia="仿宋_GB2312" w:hAnsi="Times New Roman" w:hint="eastAsia"/>
                <w:color w:val="000000" w:themeColor="text1"/>
                <w:kern w:val="0"/>
                <w:sz w:val="24"/>
                <w:lang w:bidi="ar"/>
              </w:rPr>
              <w:t>在50分钟内完成鲜肉中包制作；</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②</w:t>
            </w:r>
            <w:r w:rsidRPr="00F4365F">
              <w:rPr>
                <w:rFonts w:ascii="仿宋_GB2312" w:eastAsia="仿宋_GB2312" w:hAnsi="Times New Roman" w:hint="eastAsia"/>
                <w:color w:val="000000" w:themeColor="text1"/>
                <w:kern w:val="0"/>
                <w:sz w:val="24"/>
                <w:lang w:bidi="ar"/>
              </w:rPr>
              <w:t>选手使用现场提供的面粉300克和猪肉末250克、小葱、酱油及其它辅料，现场和面，调制馅心（水调馅），使用酵母发酵制作中包。</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③</w:t>
            </w:r>
            <w:r w:rsidRPr="00F4365F">
              <w:rPr>
                <w:rFonts w:ascii="仿宋_GB2312" w:eastAsia="仿宋_GB2312" w:hAnsi="Times New Roman" w:hint="eastAsia"/>
                <w:color w:val="000000" w:themeColor="text1"/>
                <w:kern w:val="0"/>
                <w:sz w:val="24"/>
                <w:lang w:bidi="ar"/>
              </w:rPr>
              <w:t>成品大小一致，数量为9个，成品重量每个55克（可上下浮动10%）。</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④</w:t>
            </w:r>
            <w:proofErr w:type="gramStart"/>
            <w:r w:rsidRPr="00F4365F">
              <w:rPr>
                <w:rFonts w:ascii="仿宋_GB2312" w:eastAsia="仿宋_GB2312" w:hAnsi="Times New Roman" w:hint="eastAsia"/>
                <w:color w:val="000000" w:themeColor="text1"/>
                <w:kern w:val="0"/>
                <w:sz w:val="24"/>
                <w:lang w:bidi="ar"/>
              </w:rPr>
              <w:t>包子褶应在</w:t>
            </w:r>
            <w:proofErr w:type="gramEnd"/>
            <w:r w:rsidRPr="00F4365F">
              <w:rPr>
                <w:rFonts w:ascii="仿宋_GB2312" w:eastAsia="仿宋_GB2312" w:hAnsi="Times New Roman" w:hint="eastAsia"/>
                <w:color w:val="000000" w:themeColor="text1"/>
                <w:kern w:val="0"/>
                <w:sz w:val="24"/>
                <w:lang w:bidi="ar"/>
              </w:rPr>
              <w:t>18道以上，花纹清晰，间距均匀。</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lastRenderedPageBreak/>
              <w:t>⑤</w:t>
            </w:r>
            <w:r w:rsidRPr="00F4365F">
              <w:rPr>
                <w:rFonts w:ascii="仿宋_GB2312" w:eastAsia="仿宋_GB2312" w:hAnsi="Times New Roman" w:hint="eastAsia"/>
                <w:color w:val="000000" w:themeColor="text1"/>
                <w:kern w:val="0"/>
                <w:sz w:val="24"/>
                <w:lang w:bidi="ar"/>
              </w:rPr>
              <w:t>成品用现场提供的35.5厘米的平盘盛装送评，以“333”方式排列，其中包含评委品尝包子。</w:t>
            </w:r>
          </w:p>
          <w:p w:rsidR="00DD5E76" w:rsidRPr="00F4365F" w:rsidRDefault="00C31B16" w:rsidP="00F4365F">
            <w:pPr>
              <w:spacing w:line="360" w:lineRule="auto"/>
              <w:ind w:firstLineChars="200" w:firstLine="480"/>
              <w:contextualSpacing/>
              <w:rPr>
                <w:rFonts w:ascii="仿宋_GB2312" w:eastAsia="仿宋_GB2312" w:hAnsi="Times New Roman"/>
                <w:bCs/>
                <w:color w:val="000000" w:themeColor="text1"/>
                <w:kern w:val="0"/>
                <w:sz w:val="24"/>
                <w:lang w:bidi="ar"/>
              </w:rPr>
            </w:pPr>
            <w:r w:rsidRPr="00F4365F">
              <w:rPr>
                <w:rFonts w:ascii="仿宋_GB2312" w:eastAsia="仿宋_GB2312" w:hAnsi="Times New Roman" w:hint="eastAsia"/>
                <w:bCs/>
                <w:color w:val="000000" w:themeColor="text1"/>
                <w:kern w:val="0"/>
                <w:sz w:val="24"/>
                <w:lang w:bidi="ar"/>
              </w:rPr>
              <w:t>3.自选面点</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①</w:t>
            </w:r>
            <w:r w:rsidRPr="00F4365F">
              <w:rPr>
                <w:rFonts w:ascii="仿宋_GB2312" w:eastAsia="仿宋_GB2312" w:hAnsi="Times New Roman" w:hint="eastAsia"/>
                <w:color w:val="000000" w:themeColor="text1"/>
                <w:kern w:val="0"/>
                <w:sz w:val="24"/>
                <w:lang w:bidi="ar"/>
              </w:rPr>
              <w:t>在50分钟内完成自选油酥点心一道,要求明酥制品（卷酥工艺）；</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②</w:t>
            </w:r>
            <w:r w:rsidRPr="00F4365F">
              <w:rPr>
                <w:rFonts w:ascii="仿宋_GB2312" w:eastAsia="仿宋_GB2312" w:hAnsi="Times New Roman" w:hint="eastAsia"/>
                <w:color w:val="000000" w:themeColor="text1"/>
                <w:kern w:val="0"/>
                <w:sz w:val="24"/>
                <w:lang w:bidi="ar"/>
              </w:rPr>
              <w:t>现场统一提供面粉500克、莲蓉馅心200克，起酥油，和面、制酥、开酥、成型、熟制均需在场内独立操作完成；</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③</w:t>
            </w:r>
            <w:r w:rsidRPr="00F4365F">
              <w:rPr>
                <w:rFonts w:ascii="仿宋_GB2312" w:eastAsia="仿宋_GB2312" w:hAnsi="Times New Roman" w:hint="eastAsia"/>
                <w:color w:val="000000" w:themeColor="text1"/>
                <w:kern w:val="0"/>
                <w:sz w:val="24"/>
                <w:lang w:bidi="ar"/>
              </w:rPr>
              <w:t>作品应能体现选手的基本功和手法技巧，注重实用，有一定创新意识；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④</w:t>
            </w:r>
            <w:r w:rsidRPr="00F4365F">
              <w:rPr>
                <w:rFonts w:ascii="仿宋_GB2312" w:eastAsia="仿宋_GB2312" w:hAnsi="Times New Roman" w:hint="eastAsia"/>
                <w:color w:val="000000" w:themeColor="text1"/>
                <w:kern w:val="0"/>
                <w:sz w:val="24"/>
                <w:lang w:bidi="ar"/>
              </w:rPr>
              <w:t>作品应满足6人食用量要求，另备2人</w:t>
            </w:r>
            <w:proofErr w:type="gramStart"/>
            <w:r w:rsidRPr="00F4365F">
              <w:rPr>
                <w:rFonts w:ascii="仿宋_GB2312" w:eastAsia="仿宋_GB2312" w:hAnsi="Times New Roman" w:hint="eastAsia"/>
                <w:color w:val="000000" w:themeColor="text1"/>
                <w:kern w:val="0"/>
                <w:sz w:val="24"/>
                <w:lang w:bidi="ar"/>
              </w:rPr>
              <w:t>量尝碟供</w:t>
            </w:r>
            <w:proofErr w:type="gramEnd"/>
            <w:r w:rsidRPr="00F4365F">
              <w:rPr>
                <w:rFonts w:ascii="仿宋_GB2312" w:eastAsia="仿宋_GB2312" w:hAnsi="Times New Roman" w:hint="eastAsia"/>
                <w:color w:val="000000" w:themeColor="text1"/>
                <w:kern w:val="0"/>
                <w:sz w:val="24"/>
                <w:lang w:bidi="ar"/>
              </w:rPr>
              <w:t>评委品尝；</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⑤</w:t>
            </w:r>
            <w:r w:rsidRPr="00F4365F">
              <w:rPr>
                <w:rFonts w:ascii="仿宋_GB2312" w:eastAsia="仿宋_GB2312" w:hAnsi="Times New Roman" w:hint="eastAsia"/>
                <w:color w:val="000000" w:themeColor="text1"/>
                <w:kern w:val="0"/>
                <w:sz w:val="24"/>
                <w:lang w:bidi="ar"/>
              </w:rPr>
              <w:t>作品盛装餐具自备。</w:t>
            </w:r>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（四）冷拼与雕刻制作模块</w:t>
            </w:r>
          </w:p>
          <w:p w:rsidR="00DD5E76" w:rsidRPr="00F4365F" w:rsidRDefault="00C31B16" w:rsidP="00F4365F">
            <w:pPr>
              <w:spacing w:line="360" w:lineRule="auto"/>
              <w:ind w:firstLineChars="200" w:firstLine="480"/>
              <w:contextualSpacing/>
              <w:rPr>
                <w:rFonts w:ascii="仿宋_GB2312" w:eastAsia="仿宋_GB2312" w:hAnsi="Times New Roman"/>
                <w:bCs/>
                <w:color w:val="000000" w:themeColor="text1"/>
                <w:kern w:val="0"/>
                <w:sz w:val="24"/>
                <w:lang w:bidi="ar"/>
              </w:rPr>
            </w:pPr>
            <w:r w:rsidRPr="00F4365F">
              <w:rPr>
                <w:rFonts w:ascii="仿宋_GB2312" w:eastAsia="仿宋_GB2312" w:hAnsi="Times New Roman" w:hint="eastAsia"/>
                <w:bCs/>
                <w:color w:val="000000" w:themeColor="text1"/>
                <w:kern w:val="0"/>
                <w:sz w:val="24"/>
                <w:lang w:bidi="ar"/>
              </w:rPr>
              <w:t>1.基本功</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在规定时间完成基本功。规定见本方案的“六、竞赛样题”。裁判长将于每一场比赛正式开始前半小时，在至少两名监督仲裁员的监督下抽取，并在参赛队选手进入赛场后宣布试题。</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①</w:t>
            </w:r>
            <w:r w:rsidRPr="00F4365F">
              <w:rPr>
                <w:rFonts w:ascii="仿宋_GB2312" w:eastAsia="仿宋_GB2312" w:hAnsi="Times New Roman" w:hint="eastAsia"/>
                <w:color w:val="000000" w:themeColor="text1"/>
                <w:kern w:val="0"/>
                <w:sz w:val="24"/>
                <w:lang w:bidi="ar"/>
              </w:rPr>
              <w:t>选手一律使用现场提供的原料，10分钟内完成雕刻作品1个；基本功的三个作品均使用青萝卜一个，约重500克；</w:t>
            </w:r>
          </w:p>
          <w:p w:rsidR="00DD5E76" w:rsidRPr="00F4365F" w:rsidRDefault="00C31B16" w:rsidP="00F4365F">
            <w:pPr>
              <w:widowControl/>
              <w:spacing w:line="360" w:lineRule="auto"/>
              <w:ind w:firstLineChars="200" w:firstLine="480"/>
              <w:contextualSpacing/>
              <w:jc w:val="left"/>
              <w:rPr>
                <w:rFonts w:ascii="仿宋_GB2312" w:eastAsia="仿宋_GB2312"/>
                <w:sz w:val="24"/>
              </w:rPr>
            </w:pPr>
            <w:r w:rsidRPr="00F4365F">
              <w:rPr>
                <w:rFonts w:ascii="仿宋_GB2312" w:eastAsia="仿宋_GB2312" w:hAnsi="宋体" w:cs="宋体" w:hint="eastAsia"/>
                <w:color w:val="000000" w:themeColor="text1"/>
                <w:kern w:val="0"/>
                <w:sz w:val="24"/>
                <w:lang w:bidi="ar"/>
              </w:rPr>
              <w:t>②</w:t>
            </w:r>
            <w:r w:rsidRPr="00F4365F">
              <w:rPr>
                <w:rFonts w:ascii="仿宋_GB2312" w:eastAsia="仿宋_GB2312" w:hAnsi="Times New Roman" w:hint="eastAsia"/>
                <w:color w:val="000000" w:themeColor="text1"/>
                <w:kern w:val="0"/>
                <w:sz w:val="24"/>
                <w:lang w:bidi="ar"/>
              </w:rPr>
              <w:t>作品的所有刀工处理均在场内完成；</w:t>
            </w:r>
            <w:r w:rsidRPr="00F4365F">
              <w:rPr>
                <w:rFonts w:ascii="仿宋_GB2312" w:eastAsia="仿宋_GB2312" w:hAnsi="仿宋_GB2312" w:cs="仿宋_GB2312" w:hint="eastAsia"/>
                <w:color w:val="000000"/>
                <w:kern w:val="0"/>
                <w:sz w:val="24"/>
                <w:lang w:bidi="ar"/>
              </w:rPr>
              <w:t>花瓣必须整雕，不可组装，除</w:t>
            </w:r>
          </w:p>
          <w:p w:rsidR="00DD5E76" w:rsidRPr="00F4365F" w:rsidRDefault="00C31B16" w:rsidP="00F4365F">
            <w:pPr>
              <w:widowControl/>
              <w:spacing w:line="360" w:lineRule="auto"/>
              <w:ind w:firstLineChars="200" w:firstLine="480"/>
              <w:contextualSpacing/>
              <w:jc w:val="left"/>
              <w:rPr>
                <w:rFonts w:ascii="仿宋_GB2312" w:eastAsia="仿宋_GB2312" w:hAnsi="仿宋_GB2312" w:cs="仿宋_GB2312"/>
                <w:color w:val="000000"/>
                <w:kern w:val="0"/>
                <w:sz w:val="24"/>
                <w:lang w:bidi="ar"/>
              </w:rPr>
            </w:pPr>
            <w:r w:rsidRPr="00F4365F">
              <w:rPr>
                <w:rFonts w:ascii="仿宋_GB2312" w:eastAsia="仿宋_GB2312" w:hAnsi="仿宋_GB2312" w:cs="仿宋_GB2312" w:hint="eastAsia"/>
                <w:color w:val="000000"/>
                <w:kern w:val="0"/>
                <w:sz w:val="24"/>
                <w:lang w:bidi="ar"/>
              </w:rPr>
              <w:t xml:space="preserve">抽到荷花试题外，另外两个试题不可使用 </w:t>
            </w:r>
            <w:r w:rsidRPr="00F4365F">
              <w:rPr>
                <w:rFonts w:ascii="仿宋_GB2312" w:eastAsia="仿宋_GB2312" w:hAnsi="Times New Roman" w:cs="Times New Roman" w:hint="eastAsia"/>
                <w:color w:val="000000"/>
                <w:kern w:val="0"/>
                <w:sz w:val="24"/>
                <w:lang w:bidi="ar"/>
              </w:rPr>
              <w:t xml:space="preserve">502 </w:t>
            </w:r>
            <w:r w:rsidRPr="00F4365F">
              <w:rPr>
                <w:rFonts w:ascii="仿宋_GB2312" w:eastAsia="仿宋_GB2312" w:hAnsi="仿宋_GB2312" w:cs="仿宋_GB2312" w:hint="eastAsia"/>
                <w:color w:val="000000"/>
                <w:kern w:val="0"/>
                <w:sz w:val="24"/>
                <w:lang w:bidi="ar"/>
              </w:rPr>
              <w:t xml:space="preserve">胶水。 </w:t>
            </w:r>
          </w:p>
          <w:p w:rsidR="00DD5E76" w:rsidRPr="00F4365F" w:rsidRDefault="00C31B16" w:rsidP="00F4365F">
            <w:pPr>
              <w:widowControl/>
              <w:spacing w:line="360" w:lineRule="auto"/>
              <w:ind w:firstLineChars="200" w:firstLine="480"/>
              <w:contextualSpacing/>
              <w:jc w:val="left"/>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③</w:t>
            </w:r>
            <w:r w:rsidRPr="00F4365F">
              <w:rPr>
                <w:rFonts w:ascii="仿宋_GB2312" w:eastAsia="仿宋_GB2312" w:hAnsi="Times New Roman" w:hint="eastAsia"/>
                <w:color w:val="000000" w:themeColor="text1"/>
                <w:kern w:val="0"/>
                <w:sz w:val="24"/>
                <w:lang w:bidi="ar"/>
              </w:rPr>
              <w:t>成品使用现场提供的直径23厘米的平盘盛装。</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2.规定雕刻</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①</w:t>
            </w:r>
            <w:r w:rsidRPr="00F4365F">
              <w:rPr>
                <w:rFonts w:ascii="仿宋_GB2312" w:eastAsia="仿宋_GB2312" w:hAnsi="Times New Roman" w:hint="eastAsia"/>
                <w:color w:val="000000" w:themeColor="text1"/>
                <w:kern w:val="0"/>
                <w:sz w:val="24"/>
                <w:lang w:bidi="ar"/>
              </w:rPr>
              <w:t>使用规定的原材料在90分钟中型组合雕刻一个。</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②</w:t>
            </w:r>
            <w:r w:rsidRPr="00F4365F">
              <w:rPr>
                <w:rFonts w:ascii="仿宋_GB2312" w:eastAsia="仿宋_GB2312" w:hAnsi="Times New Roman" w:hint="eastAsia"/>
                <w:color w:val="000000" w:themeColor="text1"/>
                <w:kern w:val="0"/>
                <w:sz w:val="24"/>
                <w:lang w:bidi="ar"/>
              </w:rPr>
              <w:t>选手一律使用现场提供的</w:t>
            </w:r>
            <w:proofErr w:type="gramStart"/>
            <w:r w:rsidRPr="00F4365F">
              <w:rPr>
                <w:rFonts w:ascii="仿宋_GB2312" w:eastAsia="仿宋_GB2312" w:hAnsi="Times New Roman" w:hint="eastAsia"/>
                <w:color w:val="000000" w:themeColor="text1"/>
                <w:kern w:val="0"/>
                <w:sz w:val="24"/>
                <w:lang w:bidi="ar"/>
              </w:rPr>
              <w:t>象</w:t>
            </w:r>
            <w:proofErr w:type="gramEnd"/>
            <w:r w:rsidRPr="00F4365F">
              <w:rPr>
                <w:rFonts w:ascii="仿宋_GB2312" w:eastAsia="仿宋_GB2312" w:hAnsi="Times New Roman" w:hint="eastAsia"/>
                <w:color w:val="000000" w:themeColor="text1"/>
                <w:kern w:val="0"/>
                <w:sz w:val="24"/>
                <w:lang w:bidi="ar"/>
              </w:rPr>
              <w:t>牙白萝卜1只（直径不小于7cm，长度不小于25cm），心里美萝卜2只（直径不小于8厘米）、青萝卜1根（根底直径不小于6厘米、长度不小于12厘米）、胡萝卜3根（根底直径不小于4厘米、长度不小于15厘米）。</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③</w:t>
            </w:r>
            <w:r w:rsidRPr="00F4365F">
              <w:rPr>
                <w:rFonts w:ascii="仿宋_GB2312" w:eastAsia="仿宋_GB2312" w:hAnsi="Times New Roman" w:hint="eastAsia"/>
                <w:color w:val="000000" w:themeColor="text1"/>
                <w:kern w:val="0"/>
                <w:sz w:val="24"/>
                <w:lang w:bidi="ar"/>
              </w:rPr>
              <w:t>作品的所有刀工处理均在场内独立完成。</w:t>
            </w:r>
          </w:p>
          <w:p w:rsidR="00DD5E76" w:rsidRPr="00F4365F" w:rsidRDefault="00C31B16" w:rsidP="00D1434A">
            <w:pPr>
              <w:widowControl/>
              <w:spacing w:line="360" w:lineRule="auto"/>
              <w:ind w:firstLineChars="200" w:firstLine="480"/>
              <w:contextualSpacing/>
              <w:jc w:val="left"/>
              <w:rPr>
                <w:rFonts w:ascii="仿宋_GB2312" w:eastAsia="仿宋_GB2312"/>
                <w:sz w:val="24"/>
              </w:rPr>
            </w:pPr>
            <w:r w:rsidRPr="00F4365F">
              <w:rPr>
                <w:rFonts w:ascii="仿宋_GB2312" w:eastAsia="仿宋_GB2312" w:hAnsi="宋体" w:cs="宋体" w:hint="eastAsia"/>
                <w:color w:val="000000" w:themeColor="text1"/>
                <w:kern w:val="0"/>
                <w:sz w:val="24"/>
                <w:lang w:bidi="ar"/>
              </w:rPr>
              <w:t>④</w:t>
            </w:r>
            <w:r w:rsidRPr="00F4365F">
              <w:rPr>
                <w:rFonts w:ascii="仿宋_GB2312" w:eastAsia="仿宋_GB2312" w:hAnsi="仿宋_GB2312" w:cs="仿宋_GB2312" w:hint="eastAsia"/>
                <w:color w:val="000000"/>
                <w:kern w:val="0"/>
                <w:sz w:val="24"/>
                <w:lang w:bidi="ar"/>
              </w:rPr>
              <w:t>作品使用支撑物及粘合剂不得暴露于表面，支撑物使用铁丝时，不可提前弯曲、不可提前用多支铁丝焊接成型，不可使用铁片，长宽</w:t>
            </w:r>
            <w:proofErr w:type="gramStart"/>
            <w:r w:rsidRPr="00F4365F">
              <w:rPr>
                <w:rFonts w:ascii="仿宋_GB2312" w:eastAsia="仿宋_GB2312" w:hAnsi="仿宋_GB2312" w:cs="仿宋_GB2312" w:hint="eastAsia"/>
                <w:color w:val="000000"/>
                <w:kern w:val="0"/>
                <w:sz w:val="24"/>
                <w:lang w:bidi="ar"/>
              </w:rPr>
              <w:t>高不得</w:t>
            </w:r>
            <w:proofErr w:type="gramEnd"/>
            <w:r w:rsidRPr="00F4365F">
              <w:rPr>
                <w:rFonts w:ascii="仿宋_GB2312" w:eastAsia="仿宋_GB2312" w:hAnsi="仿宋_GB2312" w:cs="仿宋_GB2312" w:hint="eastAsia"/>
                <w:color w:val="000000"/>
                <w:kern w:val="0"/>
                <w:sz w:val="24"/>
                <w:lang w:bidi="ar"/>
              </w:rPr>
              <w:t xml:space="preserve">超过 </w:t>
            </w:r>
            <w:r w:rsidRPr="00F4365F">
              <w:rPr>
                <w:rFonts w:ascii="仿宋_GB2312" w:eastAsia="仿宋_GB2312" w:hAnsi="Times New Roman" w:cs="Times New Roman" w:hint="eastAsia"/>
                <w:color w:val="000000"/>
                <w:kern w:val="0"/>
                <w:sz w:val="24"/>
                <w:lang w:bidi="ar"/>
              </w:rPr>
              <w:t xml:space="preserve">60 </w:t>
            </w:r>
            <w:r w:rsidRPr="00F4365F">
              <w:rPr>
                <w:rFonts w:ascii="仿宋_GB2312" w:eastAsia="仿宋_GB2312" w:hAnsi="仿宋_GB2312" w:cs="仿宋_GB2312" w:hint="eastAsia"/>
                <w:color w:val="000000"/>
                <w:kern w:val="0"/>
                <w:sz w:val="24"/>
                <w:lang w:bidi="ar"/>
              </w:rPr>
              <w:t>厘米</w:t>
            </w:r>
            <w:r w:rsidR="00D1434A">
              <w:rPr>
                <w:rFonts w:ascii="仿宋_GB2312" w:eastAsia="仿宋_GB2312" w:hAnsi="仿宋_GB2312" w:cs="仿宋_GB2312" w:hint="eastAsia"/>
                <w:color w:val="000000"/>
                <w:kern w:val="0"/>
                <w:sz w:val="24"/>
                <w:lang w:bidi="ar"/>
              </w:rPr>
              <w:t>。</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lastRenderedPageBreak/>
              <w:t>⑤</w:t>
            </w:r>
            <w:r w:rsidRPr="00F4365F">
              <w:rPr>
                <w:rFonts w:ascii="仿宋_GB2312" w:eastAsia="仿宋_GB2312" w:hAnsi="Times New Roman" w:hint="eastAsia"/>
                <w:color w:val="000000" w:themeColor="text1"/>
                <w:kern w:val="0"/>
                <w:sz w:val="24"/>
                <w:lang w:bidi="ar"/>
              </w:rPr>
              <w:t>作品使用现场提供的直径30厘米的平盘盛装。</w:t>
            </w:r>
          </w:p>
          <w:p w:rsidR="00DD5E76" w:rsidRPr="00F4365F" w:rsidRDefault="00C31B16" w:rsidP="00F4365F">
            <w:pPr>
              <w:spacing w:line="360" w:lineRule="auto"/>
              <w:ind w:firstLineChars="200" w:firstLine="480"/>
              <w:contextualSpacing/>
              <w:rPr>
                <w:rFonts w:ascii="仿宋_GB2312" w:eastAsia="仿宋_GB2312" w:hAnsi="Times New Roman"/>
                <w:bCs/>
                <w:color w:val="000000" w:themeColor="text1"/>
                <w:kern w:val="0"/>
                <w:sz w:val="24"/>
                <w:lang w:bidi="ar"/>
              </w:rPr>
            </w:pPr>
            <w:r w:rsidRPr="00F4365F">
              <w:rPr>
                <w:rFonts w:ascii="仿宋_GB2312" w:eastAsia="仿宋_GB2312" w:hAnsi="Times New Roman" w:hint="eastAsia"/>
                <w:bCs/>
                <w:color w:val="000000" w:themeColor="text1"/>
                <w:kern w:val="0"/>
                <w:sz w:val="24"/>
                <w:lang w:bidi="ar"/>
              </w:rPr>
              <w:t>3.创意冷拼</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①</w:t>
            </w:r>
            <w:r w:rsidRPr="00F4365F">
              <w:rPr>
                <w:rFonts w:ascii="仿宋_GB2312" w:eastAsia="仿宋_GB2312" w:hAnsi="Times New Roman" w:hint="eastAsia"/>
                <w:color w:val="000000" w:themeColor="text1"/>
                <w:kern w:val="0"/>
                <w:sz w:val="24"/>
                <w:lang w:bidi="ar"/>
              </w:rPr>
              <w:t>使用现场提供的原材料在30分钟内完成</w:t>
            </w:r>
            <w:proofErr w:type="gramStart"/>
            <w:r w:rsidRPr="00F4365F">
              <w:rPr>
                <w:rFonts w:ascii="仿宋_GB2312" w:eastAsia="仿宋_GB2312" w:hAnsi="Times New Roman" w:hint="eastAsia"/>
                <w:color w:val="000000" w:themeColor="text1"/>
                <w:kern w:val="0"/>
                <w:sz w:val="24"/>
                <w:lang w:bidi="ar"/>
              </w:rPr>
              <w:t>各客花</w:t>
            </w:r>
            <w:proofErr w:type="gramEnd"/>
            <w:r w:rsidRPr="00F4365F">
              <w:rPr>
                <w:rFonts w:ascii="仿宋_GB2312" w:eastAsia="仿宋_GB2312" w:hAnsi="Times New Roman" w:hint="eastAsia"/>
                <w:color w:val="000000" w:themeColor="text1"/>
                <w:kern w:val="0"/>
                <w:sz w:val="24"/>
                <w:lang w:bidi="ar"/>
              </w:rPr>
              <w:t>拼一道；</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②</w:t>
            </w:r>
            <w:r w:rsidRPr="00F4365F">
              <w:rPr>
                <w:rFonts w:ascii="仿宋_GB2312" w:eastAsia="仿宋_GB2312" w:hAnsi="Times New Roman" w:hint="eastAsia"/>
                <w:color w:val="000000" w:themeColor="text1"/>
                <w:kern w:val="0"/>
                <w:sz w:val="24"/>
                <w:lang w:bidi="ar"/>
              </w:rPr>
              <w:t>选手一律使用现场提供的原料：西式方火腿半块（约100克）、鸡肉肠1根（约60克）、鸡蛋干1块、</w:t>
            </w:r>
            <w:proofErr w:type="gramStart"/>
            <w:r w:rsidRPr="00F4365F">
              <w:rPr>
                <w:rFonts w:ascii="仿宋_GB2312" w:eastAsia="仿宋_GB2312" w:hAnsi="Times New Roman" w:hint="eastAsia"/>
                <w:color w:val="000000" w:themeColor="text1"/>
                <w:kern w:val="0"/>
                <w:sz w:val="24"/>
                <w:lang w:bidi="ar"/>
              </w:rPr>
              <w:t>象</w:t>
            </w:r>
            <w:proofErr w:type="gramEnd"/>
            <w:r w:rsidRPr="00F4365F">
              <w:rPr>
                <w:rFonts w:ascii="仿宋_GB2312" w:eastAsia="仿宋_GB2312" w:hAnsi="Times New Roman" w:hint="eastAsia"/>
                <w:color w:val="000000" w:themeColor="text1"/>
                <w:kern w:val="0"/>
                <w:sz w:val="24"/>
                <w:lang w:bidi="ar"/>
              </w:rPr>
              <w:t>牙白萝卜1段（约80克）、黄瓜1根（约100克）、生胡萝卜2段（约120克黄心、红心各一段）、心里美萝卜1块（约100克）、青萝卜1块（约75克），现场提供原料均要使用在作品中，现场统一提供调味品（精盐、白醋、老抽、白糖等）；</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③</w:t>
            </w:r>
            <w:r w:rsidRPr="00F4365F">
              <w:rPr>
                <w:rFonts w:ascii="仿宋_GB2312" w:eastAsia="仿宋_GB2312" w:hAnsi="Times New Roman" w:hint="eastAsia"/>
                <w:color w:val="000000" w:themeColor="text1"/>
                <w:kern w:val="0"/>
                <w:sz w:val="24"/>
                <w:lang w:bidi="ar"/>
              </w:rPr>
              <w:t>作品造型不限，主题应健康、积极、向上，能体现选手的刀工基本功和拼摆技巧，以形、色为主，注重实用、卫生，具有创新意识；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④</w:t>
            </w:r>
            <w:r w:rsidRPr="00F4365F">
              <w:rPr>
                <w:rFonts w:ascii="仿宋_GB2312" w:eastAsia="仿宋_GB2312" w:hAnsi="Times New Roman" w:hint="eastAsia"/>
                <w:color w:val="000000" w:themeColor="text1"/>
                <w:kern w:val="0"/>
                <w:sz w:val="24"/>
                <w:lang w:bidi="ar"/>
              </w:rPr>
              <w:t>作品造型美观，主题突出，构思完整，刀工精细，简繁适当，搭配合理，拼摆造型严禁使用粘合剂黏接，造型、点缀饰物制作均须在场内独立进行；</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⑤</w:t>
            </w:r>
            <w:r w:rsidRPr="00F4365F">
              <w:rPr>
                <w:rFonts w:ascii="仿宋_GB2312" w:eastAsia="仿宋_GB2312" w:hAnsi="Times New Roman" w:hint="eastAsia"/>
                <w:color w:val="000000" w:themeColor="text1"/>
                <w:kern w:val="0"/>
                <w:sz w:val="24"/>
                <w:lang w:bidi="ar"/>
              </w:rPr>
              <w:t>作品应满足1人量，每份净料总重量约200克（可上下浮动10%），使用现场提供的直径29厘米的白色圆盘盛装。</w:t>
            </w:r>
          </w:p>
          <w:p w:rsidR="00DD5E76"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宋体" w:cs="宋体" w:hint="eastAsia"/>
                <w:color w:val="000000" w:themeColor="text1"/>
                <w:kern w:val="0"/>
                <w:sz w:val="24"/>
                <w:lang w:bidi="ar"/>
              </w:rPr>
              <w:t>⑥</w:t>
            </w:r>
            <w:r w:rsidRPr="00F4365F">
              <w:rPr>
                <w:rFonts w:ascii="仿宋_GB2312" w:eastAsia="仿宋_GB2312" w:hAnsi="Times New Roman" w:hint="eastAsia"/>
                <w:color w:val="000000" w:themeColor="text1"/>
                <w:kern w:val="0"/>
                <w:sz w:val="24"/>
                <w:lang w:bidi="ar"/>
              </w:rPr>
              <w:t>作品制作过程中不可以使用模具，原料不可熟处理。</w:t>
            </w:r>
          </w:p>
          <w:p w:rsidR="00D1434A" w:rsidRPr="00F4365F" w:rsidRDefault="00D1434A" w:rsidP="00D1434A">
            <w:pPr>
              <w:spacing w:beforeLines="50" w:before="156" w:afterLines="50" w:after="156" w:line="360" w:lineRule="auto"/>
              <w:ind w:firstLineChars="100" w:firstLine="241"/>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（五）赛项模块、比赛时长及分值配比</w:t>
            </w:r>
          </w:p>
          <w:p w:rsidR="00D1434A" w:rsidRDefault="00D1434A" w:rsidP="00D1434A">
            <w:pPr>
              <w:pStyle w:val="a0"/>
              <w:ind w:firstLineChars="800" w:firstLine="1680"/>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表1　学生组竞赛赛项模块、比赛时长及分值配比表</w:t>
            </w:r>
          </w:p>
          <w:tbl>
            <w:tblPr>
              <w:tblStyle w:val="a5"/>
              <w:tblW w:w="8408" w:type="dxa"/>
              <w:jc w:val="center"/>
              <w:tblLayout w:type="fixed"/>
              <w:tblLook w:val="04A0" w:firstRow="1" w:lastRow="0" w:firstColumn="1" w:lastColumn="0" w:noHBand="0" w:noVBand="1"/>
            </w:tblPr>
            <w:tblGrid>
              <w:gridCol w:w="1678"/>
              <w:gridCol w:w="1408"/>
              <w:gridCol w:w="2906"/>
              <w:gridCol w:w="1433"/>
              <w:gridCol w:w="983"/>
            </w:tblGrid>
            <w:tr w:rsidR="00D1434A" w:rsidRPr="00F4365F" w:rsidTr="00D1434A">
              <w:trPr>
                <w:trHeight w:val="497"/>
                <w:jc w:val="center"/>
              </w:trPr>
              <w:tc>
                <w:tcPr>
                  <w:tcW w:w="3086" w:type="dxa"/>
                  <w:gridSpan w:val="2"/>
                  <w:vAlign w:val="center"/>
                </w:tcPr>
                <w:p w:rsidR="00D1434A" w:rsidRPr="00F4365F" w:rsidRDefault="00D1434A" w:rsidP="00D1434A">
                  <w:pPr>
                    <w:adjustRightInd w:val="0"/>
                    <w:ind w:rightChars="100" w:right="210"/>
                    <w:contextualSpacing/>
                    <w:jc w:val="center"/>
                    <w:rPr>
                      <w:rFonts w:ascii="仿宋_GB2312" w:eastAsia="仿宋_GB2312" w:hAnsi="Times New Roman"/>
                      <w:b/>
                      <w:color w:val="000000" w:themeColor="text1"/>
                      <w:szCs w:val="21"/>
                    </w:rPr>
                  </w:pPr>
                  <w:r w:rsidRPr="00F4365F">
                    <w:rPr>
                      <w:rFonts w:ascii="仿宋_GB2312" w:eastAsia="仿宋_GB2312" w:hAnsi="Times New Roman" w:hint="eastAsia"/>
                      <w:b/>
                      <w:color w:val="000000" w:themeColor="text1"/>
                      <w:szCs w:val="21"/>
                    </w:rPr>
                    <w:t>模块</w:t>
                  </w:r>
                </w:p>
              </w:tc>
              <w:tc>
                <w:tcPr>
                  <w:tcW w:w="2906" w:type="dxa"/>
                  <w:vAlign w:val="center"/>
                </w:tcPr>
                <w:p w:rsidR="00D1434A" w:rsidRPr="00F4365F" w:rsidRDefault="00D1434A" w:rsidP="00D1434A">
                  <w:pPr>
                    <w:adjustRightInd w:val="0"/>
                    <w:ind w:rightChars="100" w:right="210"/>
                    <w:contextualSpacing/>
                    <w:jc w:val="center"/>
                    <w:rPr>
                      <w:rFonts w:ascii="仿宋_GB2312" w:eastAsia="仿宋_GB2312" w:hAnsi="Times New Roman"/>
                      <w:b/>
                      <w:color w:val="000000" w:themeColor="text1"/>
                      <w:szCs w:val="21"/>
                    </w:rPr>
                  </w:pPr>
                  <w:r w:rsidRPr="00F4365F">
                    <w:rPr>
                      <w:rFonts w:ascii="仿宋_GB2312" w:eastAsia="仿宋_GB2312" w:hAnsi="Times New Roman" w:hint="eastAsia"/>
                      <w:b/>
                      <w:color w:val="000000" w:themeColor="text1"/>
                      <w:szCs w:val="21"/>
                    </w:rPr>
                    <w:t>主要内容</w:t>
                  </w:r>
                </w:p>
              </w:tc>
              <w:tc>
                <w:tcPr>
                  <w:tcW w:w="1433" w:type="dxa"/>
                  <w:vAlign w:val="center"/>
                </w:tcPr>
                <w:p w:rsidR="00D1434A" w:rsidRPr="00F4365F" w:rsidRDefault="00D1434A" w:rsidP="00D1434A">
                  <w:pPr>
                    <w:adjustRightInd w:val="0"/>
                    <w:ind w:rightChars="100" w:right="210"/>
                    <w:contextualSpacing/>
                    <w:jc w:val="center"/>
                    <w:rPr>
                      <w:rFonts w:ascii="仿宋_GB2312" w:eastAsia="仿宋_GB2312" w:hAnsi="Times New Roman"/>
                      <w:b/>
                      <w:color w:val="000000" w:themeColor="text1"/>
                      <w:szCs w:val="21"/>
                    </w:rPr>
                  </w:pPr>
                  <w:r w:rsidRPr="00F4365F">
                    <w:rPr>
                      <w:rFonts w:ascii="仿宋_GB2312" w:eastAsia="仿宋_GB2312" w:hAnsi="Times New Roman" w:hint="eastAsia"/>
                      <w:b/>
                      <w:color w:val="000000" w:themeColor="text1"/>
                      <w:szCs w:val="21"/>
                    </w:rPr>
                    <w:t>比赛时长</w:t>
                  </w:r>
                </w:p>
              </w:tc>
              <w:tc>
                <w:tcPr>
                  <w:tcW w:w="983" w:type="dxa"/>
                  <w:vAlign w:val="center"/>
                </w:tcPr>
                <w:p w:rsidR="00D1434A" w:rsidRPr="00F4365F" w:rsidRDefault="00D1434A" w:rsidP="00D1434A">
                  <w:pPr>
                    <w:adjustRightInd w:val="0"/>
                    <w:ind w:rightChars="100" w:right="210"/>
                    <w:contextualSpacing/>
                    <w:jc w:val="center"/>
                    <w:rPr>
                      <w:rFonts w:ascii="仿宋_GB2312" w:eastAsia="仿宋_GB2312" w:hAnsi="Times New Roman"/>
                      <w:b/>
                      <w:color w:val="000000" w:themeColor="text1"/>
                      <w:szCs w:val="21"/>
                    </w:rPr>
                  </w:pPr>
                  <w:r w:rsidRPr="00F4365F">
                    <w:rPr>
                      <w:rFonts w:ascii="仿宋_GB2312" w:eastAsia="仿宋_GB2312" w:hAnsi="Times New Roman" w:hint="eastAsia"/>
                      <w:b/>
                      <w:color w:val="000000" w:themeColor="text1"/>
                      <w:szCs w:val="21"/>
                    </w:rPr>
                    <w:t>分值</w:t>
                  </w:r>
                </w:p>
              </w:tc>
            </w:tr>
            <w:tr w:rsidR="00D1434A" w:rsidRPr="00F4365F" w:rsidTr="00D1434A">
              <w:trPr>
                <w:trHeight w:val="379"/>
                <w:jc w:val="center"/>
              </w:trPr>
              <w:tc>
                <w:tcPr>
                  <w:tcW w:w="3086" w:type="dxa"/>
                  <w:gridSpan w:val="2"/>
                  <w:vAlign w:val="center"/>
                </w:tcPr>
                <w:p w:rsidR="00D1434A" w:rsidRPr="00F4365F" w:rsidRDefault="00D1434A" w:rsidP="00D1434A">
                  <w:pPr>
                    <w:adjustRightInd w:val="0"/>
                    <w:ind w:rightChars="100" w:right="210"/>
                    <w:contextualSpacing/>
                    <w:jc w:val="center"/>
                    <w:rPr>
                      <w:rFonts w:ascii="仿宋_GB2312" w:eastAsia="仿宋_GB2312" w:hAnsi="Times New Roman"/>
                      <w:bCs/>
                      <w:color w:val="000000" w:themeColor="text1"/>
                      <w:szCs w:val="21"/>
                    </w:rPr>
                  </w:pPr>
                  <w:r w:rsidRPr="00F4365F">
                    <w:rPr>
                      <w:rFonts w:ascii="仿宋_GB2312" w:eastAsia="仿宋_GB2312" w:hAnsi="Times New Roman" w:hint="eastAsia"/>
                      <w:bCs/>
                      <w:color w:val="000000" w:themeColor="text1"/>
                      <w:szCs w:val="21"/>
                    </w:rPr>
                    <w:t>理论知识模块</w:t>
                  </w:r>
                </w:p>
              </w:tc>
              <w:tc>
                <w:tcPr>
                  <w:tcW w:w="2906" w:type="dxa"/>
                  <w:vAlign w:val="center"/>
                </w:tcPr>
                <w:p w:rsidR="00D1434A" w:rsidRPr="00F4365F" w:rsidRDefault="00D1434A" w:rsidP="00D1434A">
                  <w:pPr>
                    <w:adjustRightInd w:val="0"/>
                    <w:ind w:rightChars="100" w:right="210"/>
                    <w:contextualSpacing/>
                    <w:jc w:val="left"/>
                    <w:rPr>
                      <w:rFonts w:ascii="仿宋_GB2312" w:eastAsia="仿宋_GB2312" w:hAnsi="Times New Roman"/>
                      <w:bCs/>
                      <w:color w:val="000000" w:themeColor="text1"/>
                      <w:szCs w:val="21"/>
                    </w:rPr>
                  </w:pPr>
                  <w:r w:rsidRPr="00F4365F">
                    <w:rPr>
                      <w:rFonts w:ascii="仿宋_GB2312" w:eastAsia="仿宋_GB2312" w:hAnsi="Times New Roman" w:hint="eastAsia"/>
                      <w:bCs/>
                      <w:color w:val="000000" w:themeColor="text1"/>
                      <w:szCs w:val="21"/>
                    </w:rPr>
                    <w:t>烹饪竞赛考试题库</w:t>
                  </w:r>
                </w:p>
              </w:tc>
              <w:tc>
                <w:tcPr>
                  <w:tcW w:w="1433" w:type="dxa"/>
                  <w:vAlign w:val="center"/>
                </w:tcPr>
                <w:p w:rsidR="00D1434A" w:rsidRPr="00F4365F" w:rsidRDefault="00D1434A" w:rsidP="00D1434A">
                  <w:pPr>
                    <w:adjustRightInd w:val="0"/>
                    <w:ind w:rightChars="100" w:right="210"/>
                    <w:contextualSpacing/>
                    <w:jc w:val="center"/>
                    <w:rPr>
                      <w:rFonts w:ascii="仿宋_GB2312" w:eastAsia="仿宋_GB2312" w:hAnsi="Times New Roman"/>
                      <w:bCs/>
                      <w:color w:val="000000" w:themeColor="text1"/>
                      <w:szCs w:val="21"/>
                    </w:rPr>
                  </w:pPr>
                  <w:r w:rsidRPr="00F4365F">
                    <w:rPr>
                      <w:rFonts w:ascii="仿宋_GB2312" w:eastAsia="仿宋_GB2312" w:hAnsi="Times New Roman" w:hint="eastAsia"/>
                      <w:bCs/>
                      <w:color w:val="000000" w:themeColor="text1"/>
                      <w:szCs w:val="21"/>
                    </w:rPr>
                    <w:t>60分钟</w:t>
                  </w:r>
                </w:p>
              </w:tc>
              <w:tc>
                <w:tcPr>
                  <w:tcW w:w="983" w:type="dxa"/>
                  <w:vAlign w:val="center"/>
                </w:tcPr>
                <w:p w:rsidR="00D1434A" w:rsidRPr="00F4365F" w:rsidRDefault="00D1434A" w:rsidP="00D1434A">
                  <w:pPr>
                    <w:adjustRightInd w:val="0"/>
                    <w:ind w:rightChars="100" w:right="210"/>
                    <w:contextualSpacing/>
                    <w:jc w:val="center"/>
                    <w:rPr>
                      <w:rFonts w:ascii="仿宋_GB2312" w:eastAsia="仿宋_GB2312" w:hAnsi="Times New Roman"/>
                      <w:bCs/>
                      <w:color w:val="000000" w:themeColor="text1"/>
                      <w:szCs w:val="21"/>
                    </w:rPr>
                  </w:pPr>
                  <w:r w:rsidRPr="00F4365F">
                    <w:rPr>
                      <w:rFonts w:ascii="仿宋_GB2312" w:eastAsia="仿宋_GB2312" w:hAnsi="Times New Roman" w:hint="eastAsia"/>
                      <w:bCs/>
                      <w:color w:val="000000" w:themeColor="text1"/>
                      <w:szCs w:val="21"/>
                    </w:rPr>
                    <w:t xml:space="preserve"> 10</w:t>
                  </w:r>
                </w:p>
              </w:tc>
            </w:tr>
            <w:tr w:rsidR="00D1434A" w:rsidRPr="00F4365F" w:rsidTr="00D1434A">
              <w:trPr>
                <w:trHeight w:val="343"/>
                <w:jc w:val="center"/>
              </w:trPr>
              <w:tc>
                <w:tcPr>
                  <w:tcW w:w="1678" w:type="dxa"/>
                  <w:vMerge w:val="restart"/>
                  <w:vAlign w:val="center"/>
                </w:tcPr>
                <w:p w:rsidR="00D1434A" w:rsidRPr="00F4365F" w:rsidRDefault="00D1434A" w:rsidP="00D1434A">
                  <w:pPr>
                    <w:adjustRightInd w:val="0"/>
                    <w:ind w:rightChars="100" w:right="210"/>
                    <w:contextualSpacing/>
                    <w:jc w:val="center"/>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中餐热菜</w:t>
                  </w:r>
                </w:p>
                <w:p w:rsidR="00D1434A" w:rsidRPr="00F4365F" w:rsidRDefault="00D1434A" w:rsidP="00D1434A">
                  <w:pPr>
                    <w:adjustRightInd w:val="0"/>
                    <w:ind w:rightChars="100" w:right="210"/>
                    <w:contextualSpacing/>
                    <w:jc w:val="center"/>
                    <w:rPr>
                      <w:rFonts w:ascii="仿宋_GB2312" w:eastAsia="仿宋_GB2312" w:hAnsi="Times New Roman"/>
                      <w:b/>
                      <w:color w:val="000000" w:themeColor="text1"/>
                      <w:szCs w:val="21"/>
                    </w:rPr>
                  </w:pPr>
                  <w:r w:rsidRPr="00F4365F">
                    <w:rPr>
                      <w:rFonts w:ascii="仿宋_GB2312" w:eastAsia="仿宋_GB2312" w:hAnsi="Times New Roman" w:hint="eastAsia"/>
                      <w:color w:val="000000" w:themeColor="text1"/>
                      <w:szCs w:val="21"/>
                    </w:rPr>
                    <w:t>制作模块</w:t>
                  </w:r>
                </w:p>
              </w:tc>
              <w:tc>
                <w:tcPr>
                  <w:tcW w:w="1408" w:type="dxa"/>
                  <w:tcBorders>
                    <w:bottom w:val="single" w:sz="4" w:space="0" w:color="auto"/>
                  </w:tcBorders>
                  <w:vAlign w:val="center"/>
                </w:tcPr>
                <w:p w:rsidR="00D1434A" w:rsidRPr="00F4365F" w:rsidRDefault="00D1434A" w:rsidP="00D1434A">
                  <w:pPr>
                    <w:adjustRightInd w:val="0"/>
                    <w:ind w:rightChars="100" w:right="210"/>
                    <w:contextualSpacing/>
                    <w:jc w:val="left"/>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基本功</w:t>
                  </w:r>
                </w:p>
              </w:tc>
              <w:tc>
                <w:tcPr>
                  <w:tcW w:w="2906" w:type="dxa"/>
                  <w:tcBorders>
                    <w:bottom w:val="single" w:sz="4" w:space="0" w:color="auto"/>
                  </w:tcBorders>
                  <w:vAlign w:val="center"/>
                </w:tcPr>
                <w:p w:rsidR="00D1434A" w:rsidRPr="00F4365F" w:rsidRDefault="00D1434A" w:rsidP="00D1434A">
                  <w:pPr>
                    <w:adjustRightInd w:val="0"/>
                    <w:ind w:rightChars="100" w:right="210"/>
                    <w:contextualSpacing/>
                    <w:jc w:val="left"/>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题库抽取</w:t>
                  </w:r>
                </w:p>
              </w:tc>
              <w:tc>
                <w:tcPr>
                  <w:tcW w:w="1433" w:type="dxa"/>
                  <w:tcBorders>
                    <w:bottom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b/>
                      <w:color w:val="000000" w:themeColor="text1"/>
                      <w:szCs w:val="21"/>
                    </w:rPr>
                  </w:pPr>
                  <w:r w:rsidRPr="00F4365F">
                    <w:rPr>
                      <w:rFonts w:ascii="仿宋_GB2312" w:eastAsia="仿宋_GB2312" w:hAnsi="Times New Roman" w:hint="eastAsia"/>
                      <w:color w:val="000000" w:themeColor="text1"/>
                      <w:szCs w:val="21"/>
                    </w:rPr>
                    <w:t>20分钟</w:t>
                  </w:r>
                </w:p>
              </w:tc>
              <w:tc>
                <w:tcPr>
                  <w:tcW w:w="983" w:type="dxa"/>
                  <w:vMerge w:val="restart"/>
                  <w:vAlign w:val="center"/>
                </w:tcPr>
                <w:p w:rsidR="00D1434A" w:rsidRPr="00F4365F" w:rsidRDefault="00D1434A" w:rsidP="00D1434A">
                  <w:pPr>
                    <w:adjustRightInd w:val="0"/>
                    <w:ind w:rightChars="100" w:right="210"/>
                    <w:contextualSpacing/>
                    <w:jc w:val="center"/>
                    <w:rPr>
                      <w:rFonts w:ascii="仿宋_GB2312" w:eastAsia="仿宋_GB2312" w:hAnsi="Times New Roman"/>
                      <w:bCs/>
                      <w:color w:val="000000" w:themeColor="text1"/>
                      <w:szCs w:val="21"/>
                    </w:rPr>
                  </w:pPr>
                </w:p>
                <w:p w:rsidR="00D1434A" w:rsidRPr="00F4365F" w:rsidRDefault="00D1434A" w:rsidP="00D1434A">
                  <w:pPr>
                    <w:adjustRightInd w:val="0"/>
                    <w:ind w:rightChars="100" w:right="210"/>
                    <w:contextualSpacing/>
                    <w:jc w:val="center"/>
                    <w:rPr>
                      <w:rFonts w:ascii="仿宋_GB2312" w:eastAsia="仿宋_GB2312" w:hAnsi="Times New Roman"/>
                      <w:bCs/>
                      <w:color w:val="000000" w:themeColor="text1"/>
                      <w:szCs w:val="21"/>
                    </w:rPr>
                  </w:pPr>
                  <w:r w:rsidRPr="00F4365F">
                    <w:rPr>
                      <w:rFonts w:ascii="仿宋_GB2312" w:eastAsia="仿宋_GB2312" w:hAnsi="Times New Roman" w:hint="eastAsia"/>
                      <w:bCs/>
                      <w:color w:val="000000" w:themeColor="text1"/>
                      <w:szCs w:val="21"/>
                    </w:rPr>
                    <w:t xml:space="preserve"> 30</w:t>
                  </w:r>
                </w:p>
              </w:tc>
            </w:tr>
            <w:tr w:rsidR="00D1434A" w:rsidRPr="00F4365F" w:rsidTr="00D1434A">
              <w:trPr>
                <w:trHeight w:val="433"/>
                <w:jc w:val="center"/>
              </w:trPr>
              <w:tc>
                <w:tcPr>
                  <w:tcW w:w="1678" w:type="dxa"/>
                  <w:vMerge/>
                  <w:vAlign w:val="center"/>
                </w:tcPr>
                <w:p w:rsidR="00D1434A" w:rsidRPr="00F4365F" w:rsidRDefault="00D1434A" w:rsidP="00D1434A">
                  <w:pPr>
                    <w:adjustRightInd w:val="0"/>
                    <w:ind w:rightChars="100" w:right="210"/>
                    <w:contextualSpacing/>
                    <w:jc w:val="center"/>
                    <w:rPr>
                      <w:rFonts w:ascii="仿宋_GB2312" w:eastAsia="仿宋_GB2312" w:hAnsi="Times New Roman"/>
                      <w:color w:val="000000" w:themeColor="text1"/>
                      <w:szCs w:val="21"/>
                    </w:rPr>
                  </w:pPr>
                </w:p>
              </w:tc>
              <w:tc>
                <w:tcPr>
                  <w:tcW w:w="1408" w:type="dxa"/>
                  <w:tcBorders>
                    <w:top w:val="single" w:sz="4" w:space="0" w:color="auto"/>
                    <w:bottom w:val="single" w:sz="4" w:space="0" w:color="auto"/>
                  </w:tcBorders>
                  <w:vAlign w:val="center"/>
                </w:tcPr>
                <w:p w:rsidR="00D1434A" w:rsidRPr="00F4365F" w:rsidRDefault="00D1434A" w:rsidP="00D1434A">
                  <w:pPr>
                    <w:adjustRightInd w:val="0"/>
                    <w:ind w:rightChars="100" w:right="210"/>
                    <w:contextualSpacing/>
                    <w:jc w:val="left"/>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规定热菜</w:t>
                  </w:r>
                </w:p>
              </w:tc>
              <w:tc>
                <w:tcPr>
                  <w:tcW w:w="2906" w:type="dxa"/>
                  <w:tcBorders>
                    <w:top w:val="single" w:sz="4" w:space="0" w:color="auto"/>
                    <w:bottom w:val="single" w:sz="4" w:space="0" w:color="auto"/>
                  </w:tcBorders>
                  <w:vAlign w:val="center"/>
                </w:tcPr>
                <w:p w:rsidR="00D1434A" w:rsidRPr="00F4365F" w:rsidRDefault="00D1434A" w:rsidP="00D1434A">
                  <w:pPr>
                    <w:adjustRightInd w:val="0"/>
                    <w:ind w:rightChars="100" w:right="210"/>
                    <w:contextualSpacing/>
                    <w:jc w:val="left"/>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菊花鱼制作</w:t>
                  </w:r>
                </w:p>
              </w:tc>
              <w:tc>
                <w:tcPr>
                  <w:tcW w:w="1433" w:type="dxa"/>
                  <w:vMerge w:val="restart"/>
                  <w:tcBorders>
                    <w:top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100分钟</w:t>
                  </w:r>
                </w:p>
              </w:tc>
              <w:tc>
                <w:tcPr>
                  <w:tcW w:w="983" w:type="dxa"/>
                  <w:vMerge/>
                  <w:vAlign w:val="center"/>
                </w:tcPr>
                <w:p w:rsidR="00D1434A" w:rsidRPr="00F4365F" w:rsidRDefault="00D1434A" w:rsidP="00D1434A">
                  <w:pPr>
                    <w:adjustRightInd w:val="0"/>
                    <w:ind w:rightChars="100" w:right="210"/>
                    <w:contextualSpacing/>
                    <w:jc w:val="center"/>
                    <w:rPr>
                      <w:rFonts w:ascii="仿宋_GB2312" w:eastAsia="仿宋_GB2312" w:hAnsi="Times New Roman"/>
                      <w:bCs/>
                      <w:color w:val="000000" w:themeColor="text1"/>
                      <w:szCs w:val="21"/>
                    </w:rPr>
                  </w:pPr>
                </w:p>
              </w:tc>
            </w:tr>
            <w:tr w:rsidR="00D1434A" w:rsidRPr="00F4365F" w:rsidTr="00D1434A">
              <w:trPr>
                <w:trHeight w:val="367"/>
                <w:jc w:val="center"/>
              </w:trPr>
              <w:tc>
                <w:tcPr>
                  <w:tcW w:w="1678" w:type="dxa"/>
                  <w:vMerge/>
                  <w:tcBorders>
                    <w:bottom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color w:val="000000" w:themeColor="text1"/>
                      <w:szCs w:val="21"/>
                    </w:rPr>
                  </w:pPr>
                </w:p>
              </w:tc>
              <w:tc>
                <w:tcPr>
                  <w:tcW w:w="1408" w:type="dxa"/>
                  <w:tcBorders>
                    <w:top w:val="single" w:sz="4" w:space="0" w:color="auto"/>
                  </w:tcBorders>
                  <w:vAlign w:val="center"/>
                </w:tcPr>
                <w:p w:rsidR="00D1434A" w:rsidRPr="00F4365F" w:rsidRDefault="00D1434A" w:rsidP="00D1434A">
                  <w:pPr>
                    <w:adjustRightInd w:val="0"/>
                    <w:ind w:rightChars="100" w:right="210"/>
                    <w:contextualSpacing/>
                    <w:jc w:val="left"/>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创意热菜</w:t>
                  </w:r>
                </w:p>
              </w:tc>
              <w:tc>
                <w:tcPr>
                  <w:tcW w:w="2906" w:type="dxa"/>
                  <w:tcBorders>
                    <w:top w:val="single" w:sz="4" w:space="0" w:color="auto"/>
                  </w:tcBorders>
                  <w:vAlign w:val="center"/>
                </w:tcPr>
                <w:p w:rsidR="00D1434A" w:rsidRPr="00F4365F" w:rsidRDefault="00D1434A" w:rsidP="00D1434A">
                  <w:pPr>
                    <w:adjustRightInd w:val="0"/>
                    <w:ind w:rightChars="100" w:right="210"/>
                    <w:contextualSpacing/>
                    <w:jc w:val="left"/>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鸡肉类菜制作</w:t>
                  </w:r>
                </w:p>
              </w:tc>
              <w:tc>
                <w:tcPr>
                  <w:tcW w:w="1433" w:type="dxa"/>
                  <w:vMerge/>
                  <w:tcBorders>
                    <w:bottom w:val="single" w:sz="4" w:space="0" w:color="auto"/>
                  </w:tcBorders>
                  <w:vAlign w:val="center"/>
                </w:tcPr>
                <w:p w:rsidR="00D1434A" w:rsidRPr="00F4365F" w:rsidRDefault="00D1434A" w:rsidP="00D1434A">
                  <w:pPr>
                    <w:adjustRightInd w:val="0"/>
                    <w:ind w:rightChars="100" w:right="210"/>
                    <w:contextualSpacing/>
                    <w:jc w:val="left"/>
                    <w:rPr>
                      <w:rFonts w:ascii="仿宋_GB2312" w:eastAsia="仿宋_GB2312" w:hAnsi="Times New Roman"/>
                      <w:color w:val="000000" w:themeColor="text1"/>
                      <w:szCs w:val="21"/>
                    </w:rPr>
                  </w:pPr>
                </w:p>
              </w:tc>
              <w:tc>
                <w:tcPr>
                  <w:tcW w:w="983" w:type="dxa"/>
                  <w:vMerge/>
                  <w:tcBorders>
                    <w:bottom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bCs/>
                      <w:color w:val="000000" w:themeColor="text1"/>
                      <w:szCs w:val="21"/>
                    </w:rPr>
                  </w:pPr>
                </w:p>
              </w:tc>
            </w:tr>
            <w:tr w:rsidR="00D1434A" w:rsidRPr="00F4365F" w:rsidTr="00D1434A">
              <w:trPr>
                <w:trHeight w:val="307"/>
                <w:jc w:val="center"/>
              </w:trPr>
              <w:tc>
                <w:tcPr>
                  <w:tcW w:w="1678" w:type="dxa"/>
                  <w:vMerge w:val="restart"/>
                  <w:tcBorders>
                    <w:top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中式面点</w:t>
                  </w:r>
                </w:p>
                <w:p w:rsidR="00D1434A" w:rsidRPr="00F4365F" w:rsidRDefault="00D1434A" w:rsidP="00D1434A">
                  <w:pPr>
                    <w:adjustRightInd w:val="0"/>
                    <w:ind w:rightChars="100" w:right="210"/>
                    <w:contextualSpacing/>
                    <w:jc w:val="center"/>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制作模块</w:t>
                  </w:r>
                </w:p>
              </w:tc>
              <w:tc>
                <w:tcPr>
                  <w:tcW w:w="1408" w:type="dxa"/>
                  <w:tcBorders>
                    <w:bottom w:val="single" w:sz="4" w:space="0" w:color="auto"/>
                  </w:tcBorders>
                  <w:vAlign w:val="center"/>
                </w:tcPr>
                <w:p w:rsidR="00D1434A" w:rsidRPr="00F4365F" w:rsidRDefault="00D1434A" w:rsidP="00D1434A">
                  <w:pPr>
                    <w:adjustRightInd w:val="0"/>
                    <w:ind w:rightChars="100" w:right="210"/>
                    <w:contextualSpacing/>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基本功</w:t>
                  </w:r>
                </w:p>
              </w:tc>
              <w:tc>
                <w:tcPr>
                  <w:tcW w:w="2906" w:type="dxa"/>
                  <w:tcBorders>
                    <w:bottom w:val="single" w:sz="4" w:space="0" w:color="auto"/>
                  </w:tcBorders>
                  <w:vAlign w:val="center"/>
                </w:tcPr>
                <w:p w:rsidR="00D1434A" w:rsidRPr="00F4365F" w:rsidRDefault="00D1434A" w:rsidP="00D1434A">
                  <w:pPr>
                    <w:adjustRightInd w:val="0"/>
                    <w:contextualSpacing/>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题库抽取</w:t>
                  </w:r>
                </w:p>
              </w:tc>
              <w:tc>
                <w:tcPr>
                  <w:tcW w:w="1433" w:type="dxa"/>
                  <w:tcBorders>
                    <w:top w:val="single" w:sz="4" w:space="0" w:color="auto"/>
                    <w:bottom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20分钟</w:t>
                  </w:r>
                </w:p>
              </w:tc>
              <w:tc>
                <w:tcPr>
                  <w:tcW w:w="983" w:type="dxa"/>
                  <w:vMerge w:val="restart"/>
                  <w:tcBorders>
                    <w:top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bCs/>
                      <w:color w:val="000000" w:themeColor="text1"/>
                      <w:szCs w:val="21"/>
                    </w:rPr>
                  </w:pPr>
                  <w:r w:rsidRPr="00F4365F">
                    <w:rPr>
                      <w:rFonts w:ascii="仿宋_GB2312" w:eastAsia="仿宋_GB2312" w:hAnsi="Times New Roman" w:hint="eastAsia"/>
                      <w:bCs/>
                      <w:color w:val="000000" w:themeColor="text1"/>
                      <w:szCs w:val="21"/>
                    </w:rPr>
                    <w:t xml:space="preserve"> 30</w:t>
                  </w:r>
                </w:p>
              </w:tc>
            </w:tr>
            <w:tr w:rsidR="00D1434A" w:rsidRPr="00F4365F" w:rsidTr="00D1434A">
              <w:trPr>
                <w:trHeight w:val="257"/>
                <w:jc w:val="center"/>
              </w:trPr>
              <w:tc>
                <w:tcPr>
                  <w:tcW w:w="1678" w:type="dxa"/>
                  <w:vMerge/>
                  <w:tcBorders>
                    <w:bottom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color w:val="000000" w:themeColor="text1"/>
                      <w:szCs w:val="21"/>
                    </w:rPr>
                  </w:pPr>
                </w:p>
              </w:tc>
              <w:tc>
                <w:tcPr>
                  <w:tcW w:w="1408" w:type="dxa"/>
                  <w:tcBorders>
                    <w:top w:val="single" w:sz="4" w:space="0" w:color="auto"/>
                    <w:bottom w:val="single" w:sz="4" w:space="0" w:color="auto"/>
                  </w:tcBorders>
                  <w:vAlign w:val="center"/>
                </w:tcPr>
                <w:p w:rsidR="00D1434A" w:rsidRPr="00F4365F" w:rsidRDefault="00D1434A" w:rsidP="00D1434A">
                  <w:pPr>
                    <w:adjustRightInd w:val="0"/>
                    <w:ind w:rightChars="100" w:right="210"/>
                    <w:contextualSpacing/>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规定面点</w:t>
                  </w:r>
                </w:p>
              </w:tc>
              <w:tc>
                <w:tcPr>
                  <w:tcW w:w="2906" w:type="dxa"/>
                  <w:tcBorders>
                    <w:top w:val="single" w:sz="4" w:space="0" w:color="auto"/>
                    <w:bottom w:val="single" w:sz="4" w:space="0" w:color="auto"/>
                  </w:tcBorders>
                  <w:vAlign w:val="center"/>
                </w:tcPr>
                <w:p w:rsidR="00D1434A" w:rsidRPr="00F4365F" w:rsidRDefault="00D1434A" w:rsidP="00D1434A">
                  <w:pPr>
                    <w:adjustRightInd w:val="0"/>
                    <w:ind w:rightChars="100" w:right="210"/>
                    <w:contextualSpacing/>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鲜肉中</w:t>
                  </w:r>
                  <w:proofErr w:type="gramStart"/>
                  <w:r w:rsidRPr="00F4365F">
                    <w:rPr>
                      <w:rFonts w:ascii="仿宋_GB2312" w:eastAsia="仿宋_GB2312" w:hAnsi="Times New Roman" w:hint="eastAsia"/>
                      <w:color w:val="000000" w:themeColor="text1"/>
                      <w:szCs w:val="21"/>
                    </w:rPr>
                    <w:t>包制作</w:t>
                  </w:r>
                  <w:proofErr w:type="gramEnd"/>
                </w:p>
              </w:tc>
              <w:tc>
                <w:tcPr>
                  <w:tcW w:w="1433" w:type="dxa"/>
                  <w:vMerge w:val="restart"/>
                  <w:tcBorders>
                    <w:top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100分钟</w:t>
                  </w:r>
                </w:p>
              </w:tc>
              <w:tc>
                <w:tcPr>
                  <w:tcW w:w="983" w:type="dxa"/>
                  <w:vMerge/>
                  <w:tcBorders>
                    <w:bottom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bCs/>
                      <w:color w:val="000000" w:themeColor="text1"/>
                      <w:szCs w:val="21"/>
                    </w:rPr>
                  </w:pPr>
                </w:p>
              </w:tc>
            </w:tr>
            <w:tr w:rsidR="00D1434A" w:rsidRPr="00F4365F" w:rsidTr="00D1434A">
              <w:trPr>
                <w:trHeight w:val="446"/>
                <w:jc w:val="center"/>
              </w:trPr>
              <w:tc>
                <w:tcPr>
                  <w:tcW w:w="1678" w:type="dxa"/>
                  <w:vMerge/>
                  <w:tcBorders>
                    <w:bottom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color w:val="000000" w:themeColor="text1"/>
                      <w:szCs w:val="21"/>
                    </w:rPr>
                  </w:pPr>
                </w:p>
              </w:tc>
              <w:tc>
                <w:tcPr>
                  <w:tcW w:w="1408" w:type="dxa"/>
                  <w:tcBorders>
                    <w:top w:val="single" w:sz="4" w:space="0" w:color="auto"/>
                  </w:tcBorders>
                  <w:vAlign w:val="center"/>
                </w:tcPr>
                <w:p w:rsidR="00D1434A" w:rsidRPr="00F4365F" w:rsidRDefault="00D1434A" w:rsidP="00D1434A">
                  <w:pPr>
                    <w:adjustRightInd w:val="0"/>
                    <w:ind w:rightChars="100" w:right="210"/>
                    <w:contextualSpacing/>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自选面点</w:t>
                  </w:r>
                </w:p>
              </w:tc>
              <w:tc>
                <w:tcPr>
                  <w:tcW w:w="2906" w:type="dxa"/>
                  <w:tcBorders>
                    <w:top w:val="single" w:sz="4" w:space="0" w:color="auto"/>
                  </w:tcBorders>
                  <w:vAlign w:val="center"/>
                </w:tcPr>
                <w:p w:rsidR="00D1434A" w:rsidRPr="00F4365F" w:rsidRDefault="00D1434A" w:rsidP="00D1434A">
                  <w:pPr>
                    <w:adjustRightInd w:val="0"/>
                    <w:ind w:rightChars="100" w:right="210"/>
                    <w:contextualSpacing/>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油酥类点心制作</w:t>
                  </w:r>
                </w:p>
              </w:tc>
              <w:tc>
                <w:tcPr>
                  <w:tcW w:w="1433" w:type="dxa"/>
                  <w:vMerge/>
                  <w:tcBorders>
                    <w:bottom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color w:val="000000" w:themeColor="text1"/>
                      <w:szCs w:val="21"/>
                    </w:rPr>
                  </w:pPr>
                </w:p>
              </w:tc>
              <w:tc>
                <w:tcPr>
                  <w:tcW w:w="983" w:type="dxa"/>
                  <w:vMerge/>
                  <w:tcBorders>
                    <w:bottom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bCs/>
                      <w:color w:val="000000" w:themeColor="text1"/>
                      <w:szCs w:val="21"/>
                    </w:rPr>
                  </w:pPr>
                </w:p>
              </w:tc>
            </w:tr>
            <w:tr w:rsidR="00D1434A" w:rsidRPr="00F4365F" w:rsidTr="00D1434A">
              <w:trPr>
                <w:trHeight w:val="299"/>
                <w:jc w:val="center"/>
              </w:trPr>
              <w:tc>
                <w:tcPr>
                  <w:tcW w:w="1678" w:type="dxa"/>
                  <w:vMerge w:val="restart"/>
                  <w:tcBorders>
                    <w:top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冷拼与雕刻制作模块</w:t>
                  </w:r>
                </w:p>
              </w:tc>
              <w:tc>
                <w:tcPr>
                  <w:tcW w:w="1408" w:type="dxa"/>
                  <w:tcBorders>
                    <w:bottom w:val="single" w:sz="4" w:space="0" w:color="auto"/>
                  </w:tcBorders>
                  <w:vAlign w:val="center"/>
                </w:tcPr>
                <w:p w:rsidR="00D1434A" w:rsidRPr="00F4365F" w:rsidRDefault="00D1434A" w:rsidP="00D1434A">
                  <w:pPr>
                    <w:adjustRightInd w:val="0"/>
                    <w:ind w:rightChars="100" w:right="210"/>
                    <w:contextualSpacing/>
                    <w:jc w:val="left"/>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基本功</w:t>
                  </w:r>
                </w:p>
              </w:tc>
              <w:tc>
                <w:tcPr>
                  <w:tcW w:w="2906" w:type="dxa"/>
                  <w:tcBorders>
                    <w:bottom w:val="single" w:sz="4" w:space="0" w:color="auto"/>
                  </w:tcBorders>
                  <w:vAlign w:val="center"/>
                </w:tcPr>
                <w:p w:rsidR="00D1434A" w:rsidRPr="00F4365F" w:rsidRDefault="00D1434A" w:rsidP="00D1434A">
                  <w:pPr>
                    <w:adjustRightInd w:val="0"/>
                    <w:ind w:rightChars="100" w:right="210"/>
                    <w:contextualSpacing/>
                    <w:jc w:val="left"/>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题库抽取</w:t>
                  </w:r>
                </w:p>
              </w:tc>
              <w:tc>
                <w:tcPr>
                  <w:tcW w:w="1433" w:type="dxa"/>
                  <w:tcBorders>
                    <w:top w:val="single" w:sz="4" w:space="0" w:color="auto"/>
                    <w:bottom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b/>
                      <w:color w:val="000000" w:themeColor="text1"/>
                      <w:szCs w:val="21"/>
                    </w:rPr>
                  </w:pPr>
                  <w:r w:rsidRPr="00F4365F">
                    <w:rPr>
                      <w:rFonts w:ascii="仿宋_GB2312" w:eastAsia="仿宋_GB2312" w:hAnsi="Times New Roman" w:hint="eastAsia"/>
                      <w:color w:val="000000" w:themeColor="text1"/>
                      <w:szCs w:val="21"/>
                    </w:rPr>
                    <w:t>10分钟</w:t>
                  </w:r>
                </w:p>
              </w:tc>
              <w:tc>
                <w:tcPr>
                  <w:tcW w:w="983" w:type="dxa"/>
                  <w:vMerge w:val="restart"/>
                  <w:tcBorders>
                    <w:top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bCs/>
                      <w:color w:val="000000" w:themeColor="text1"/>
                      <w:szCs w:val="21"/>
                    </w:rPr>
                  </w:pPr>
                  <w:r w:rsidRPr="00F4365F">
                    <w:rPr>
                      <w:rFonts w:ascii="仿宋_GB2312" w:eastAsia="仿宋_GB2312" w:hAnsi="Times New Roman" w:hint="eastAsia"/>
                      <w:bCs/>
                      <w:color w:val="000000" w:themeColor="text1"/>
                      <w:szCs w:val="21"/>
                    </w:rPr>
                    <w:t xml:space="preserve"> 30</w:t>
                  </w:r>
                </w:p>
              </w:tc>
            </w:tr>
            <w:tr w:rsidR="00D1434A" w:rsidRPr="00F4365F" w:rsidTr="00D1434A">
              <w:trPr>
                <w:trHeight w:val="349"/>
                <w:jc w:val="center"/>
              </w:trPr>
              <w:tc>
                <w:tcPr>
                  <w:tcW w:w="1678" w:type="dxa"/>
                  <w:vMerge/>
                  <w:vAlign w:val="center"/>
                </w:tcPr>
                <w:p w:rsidR="00D1434A" w:rsidRPr="00F4365F" w:rsidRDefault="00D1434A" w:rsidP="00D1434A">
                  <w:pPr>
                    <w:adjustRightInd w:val="0"/>
                    <w:ind w:rightChars="100" w:right="210"/>
                    <w:contextualSpacing/>
                    <w:jc w:val="center"/>
                    <w:rPr>
                      <w:rFonts w:ascii="仿宋_GB2312" w:eastAsia="仿宋_GB2312" w:hAnsi="Times New Roman"/>
                      <w:color w:val="000000" w:themeColor="text1"/>
                      <w:szCs w:val="21"/>
                    </w:rPr>
                  </w:pPr>
                </w:p>
              </w:tc>
              <w:tc>
                <w:tcPr>
                  <w:tcW w:w="1408" w:type="dxa"/>
                  <w:tcBorders>
                    <w:top w:val="single" w:sz="4" w:space="0" w:color="auto"/>
                    <w:bottom w:val="single" w:sz="4" w:space="0" w:color="auto"/>
                  </w:tcBorders>
                  <w:vAlign w:val="center"/>
                </w:tcPr>
                <w:p w:rsidR="00D1434A" w:rsidRPr="00F4365F" w:rsidRDefault="00D1434A" w:rsidP="00D1434A">
                  <w:pPr>
                    <w:adjustRightInd w:val="0"/>
                    <w:ind w:rightChars="100" w:right="210"/>
                    <w:contextualSpacing/>
                    <w:jc w:val="left"/>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规定雕刻</w:t>
                  </w:r>
                </w:p>
              </w:tc>
              <w:tc>
                <w:tcPr>
                  <w:tcW w:w="2906" w:type="dxa"/>
                  <w:tcBorders>
                    <w:top w:val="single" w:sz="4" w:space="0" w:color="auto"/>
                    <w:bottom w:val="single" w:sz="4" w:space="0" w:color="auto"/>
                  </w:tcBorders>
                  <w:vAlign w:val="center"/>
                </w:tcPr>
                <w:p w:rsidR="00D1434A" w:rsidRPr="00F4365F" w:rsidRDefault="00D1434A" w:rsidP="00D1434A">
                  <w:pPr>
                    <w:adjustRightInd w:val="0"/>
                    <w:ind w:rightChars="100" w:right="210"/>
                    <w:contextualSpacing/>
                    <w:jc w:val="left"/>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规定原料中型组合雕刻</w:t>
                  </w:r>
                </w:p>
              </w:tc>
              <w:tc>
                <w:tcPr>
                  <w:tcW w:w="1433" w:type="dxa"/>
                  <w:vMerge w:val="restart"/>
                  <w:tcBorders>
                    <w:top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120分钟</w:t>
                  </w:r>
                </w:p>
              </w:tc>
              <w:tc>
                <w:tcPr>
                  <w:tcW w:w="983" w:type="dxa"/>
                  <w:vMerge/>
                  <w:vAlign w:val="center"/>
                </w:tcPr>
                <w:p w:rsidR="00D1434A" w:rsidRPr="00F4365F" w:rsidRDefault="00D1434A" w:rsidP="00D1434A">
                  <w:pPr>
                    <w:adjustRightInd w:val="0"/>
                    <w:ind w:rightChars="100" w:right="210"/>
                    <w:contextualSpacing/>
                    <w:jc w:val="center"/>
                    <w:rPr>
                      <w:rFonts w:ascii="仿宋_GB2312" w:eastAsia="仿宋_GB2312" w:hAnsi="Times New Roman"/>
                      <w:b/>
                      <w:color w:val="000000" w:themeColor="text1"/>
                      <w:szCs w:val="21"/>
                    </w:rPr>
                  </w:pPr>
                </w:p>
              </w:tc>
            </w:tr>
            <w:tr w:rsidR="00D1434A" w:rsidRPr="00F4365F" w:rsidTr="00D1434A">
              <w:trPr>
                <w:trHeight w:val="498"/>
                <w:jc w:val="center"/>
              </w:trPr>
              <w:tc>
                <w:tcPr>
                  <w:tcW w:w="1678" w:type="dxa"/>
                  <w:vMerge/>
                  <w:tcBorders>
                    <w:bottom w:val="single" w:sz="4" w:space="0" w:color="auto"/>
                  </w:tcBorders>
                  <w:vAlign w:val="center"/>
                </w:tcPr>
                <w:p w:rsidR="00D1434A" w:rsidRPr="00F4365F" w:rsidRDefault="00D1434A" w:rsidP="00D1434A">
                  <w:pPr>
                    <w:adjustRightInd w:val="0"/>
                    <w:ind w:rightChars="100" w:right="210"/>
                    <w:contextualSpacing/>
                    <w:jc w:val="center"/>
                    <w:rPr>
                      <w:rFonts w:ascii="仿宋_GB2312" w:eastAsia="仿宋_GB2312" w:hAnsi="Times New Roman"/>
                      <w:color w:val="000000" w:themeColor="text1"/>
                      <w:szCs w:val="21"/>
                    </w:rPr>
                  </w:pPr>
                </w:p>
              </w:tc>
              <w:tc>
                <w:tcPr>
                  <w:tcW w:w="1408" w:type="dxa"/>
                  <w:tcBorders>
                    <w:top w:val="single" w:sz="4" w:space="0" w:color="auto"/>
                  </w:tcBorders>
                  <w:vAlign w:val="center"/>
                </w:tcPr>
                <w:p w:rsidR="00D1434A" w:rsidRPr="00F4365F" w:rsidRDefault="00D1434A" w:rsidP="00D1434A">
                  <w:pPr>
                    <w:adjustRightInd w:val="0"/>
                    <w:ind w:rightChars="100" w:right="210"/>
                    <w:contextualSpacing/>
                    <w:jc w:val="left"/>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创意冷拼</w:t>
                  </w:r>
                </w:p>
              </w:tc>
              <w:tc>
                <w:tcPr>
                  <w:tcW w:w="2906" w:type="dxa"/>
                  <w:tcBorders>
                    <w:top w:val="single" w:sz="4" w:space="0" w:color="auto"/>
                  </w:tcBorders>
                  <w:vAlign w:val="center"/>
                </w:tcPr>
                <w:p w:rsidR="00D1434A" w:rsidRPr="00F4365F" w:rsidRDefault="00D1434A" w:rsidP="00D1434A">
                  <w:pPr>
                    <w:adjustRightInd w:val="0"/>
                    <w:ind w:rightChars="100" w:right="210"/>
                    <w:contextualSpacing/>
                    <w:jc w:val="left"/>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规定原料</w:t>
                  </w:r>
                  <w:proofErr w:type="gramStart"/>
                  <w:r w:rsidRPr="00F4365F">
                    <w:rPr>
                      <w:rFonts w:ascii="仿宋_GB2312" w:eastAsia="仿宋_GB2312" w:hAnsi="Times New Roman" w:hint="eastAsia"/>
                      <w:color w:val="000000" w:themeColor="text1"/>
                      <w:szCs w:val="21"/>
                    </w:rPr>
                    <w:t>各客花拼制作</w:t>
                  </w:r>
                  <w:proofErr w:type="gramEnd"/>
                </w:p>
              </w:tc>
              <w:tc>
                <w:tcPr>
                  <w:tcW w:w="1433" w:type="dxa"/>
                  <w:vMerge/>
                  <w:vAlign w:val="center"/>
                </w:tcPr>
                <w:p w:rsidR="00D1434A" w:rsidRPr="00F4365F" w:rsidRDefault="00D1434A" w:rsidP="00D1434A">
                  <w:pPr>
                    <w:adjustRightInd w:val="0"/>
                    <w:ind w:rightChars="100" w:right="210"/>
                    <w:contextualSpacing/>
                    <w:rPr>
                      <w:rFonts w:ascii="仿宋_GB2312" w:eastAsia="仿宋_GB2312" w:hAnsi="Times New Roman"/>
                      <w:color w:val="000000" w:themeColor="text1"/>
                      <w:szCs w:val="21"/>
                    </w:rPr>
                  </w:pPr>
                </w:p>
              </w:tc>
              <w:tc>
                <w:tcPr>
                  <w:tcW w:w="983" w:type="dxa"/>
                  <w:vMerge/>
                  <w:vAlign w:val="center"/>
                </w:tcPr>
                <w:p w:rsidR="00D1434A" w:rsidRPr="00F4365F" w:rsidRDefault="00D1434A" w:rsidP="00D1434A">
                  <w:pPr>
                    <w:adjustRightInd w:val="0"/>
                    <w:ind w:rightChars="100" w:right="210"/>
                    <w:contextualSpacing/>
                    <w:jc w:val="center"/>
                    <w:rPr>
                      <w:rFonts w:ascii="仿宋_GB2312" w:eastAsia="仿宋_GB2312" w:hAnsi="Times New Roman"/>
                      <w:b/>
                      <w:color w:val="000000" w:themeColor="text1"/>
                      <w:szCs w:val="21"/>
                    </w:rPr>
                  </w:pPr>
                </w:p>
              </w:tc>
            </w:tr>
          </w:tbl>
          <w:p w:rsidR="00D1434A" w:rsidRPr="00D1434A" w:rsidRDefault="00D1434A" w:rsidP="00D1434A">
            <w:pPr>
              <w:pStyle w:val="a0"/>
              <w:rPr>
                <w:lang w:bidi="ar"/>
              </w:rPr>
            </w:pPr>
          </w:p>
        </w:tc>
      </w:tr>
      <w:tr w:rsidR="00DD5E76" w:rsidRPr="00F4365F">
        <w:trPr>
          <w:trHeight w:val="7242"/>
          <w:jc w:val="center"/>
        </w:trPr>
        <w:tc>
          <w:tcPr>
            <w:tcW w:w="8885" w:type="dxa"/>
          </w:tcPr>
          <w:p w:rsidR="00D1434A" w:rsidRPr="00F4365F" w:rsidRDefault="00D1434A" w:rsidP="00D1434A">
            <w:pPr>
              <w:widowControl/>
              <w:spacing w:line="360" w:lineRule="auto"/>
              <w:contextualSpacing/>
              <w:jc w:val="left"/>
              <w:rPr>
                <w:rFonts w:ascii="黑体" w:eastAsia="黑体" w:hAnsi="黑体"/>
                <w:sz w:val="24"/>
              </w:rPr>
            </w:pPr>
            <w:r w:rsidRPr="00F4365F">
              <w:rPr>
                <w:rFonts w:ascii="黑体" w:eastAsia="黑体" w:hAnsi="黑体" w:cs="黑体" w:hint="eastAsia"/>
                <w:color w:val="000000"/>
                <w:kern w:val="0"/>
                <w:sz w:val="24"/>
                <w:lang w:bidi="ar"/>
              </w:rPr>
              <w:lastRenderedPageBreak/>
              <w:t>四、竞赛方式</w:t>
            </w:r>
          </w:p>
          <w:p w:rsidR="00D1434A" w:rsidRPr="00F4365F" w:rsidRDefault="00D1434A" w:rsidP="00D1434A">
            <w:pPr>
              <w:adjustRightInd w:val="0"/>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烹饪赛项为团体赛、师生同赛，不设指导教师。每队由3名选手组成(1名教师2名学生），不得跨校组队，同校限报1支参赛队，每队限报1名本校专兼职教师和两名学生</w:t>
            </w:r>
            <w:r>
              <w:rPr>
                <w:rFonts w:ascii="仿宋_GB2312" w:eastAsia="仿宋_GB2312" w:hAnsi="Times New Roman" w:hint="eastAsia"/>
                <w:color w:val="000000" w:themeColor="text1"/>
                <w:kern w:val="0"/>
                <w:sz w:val="24"/>
                <w:lang w:bidi="ar"/>
              </w:rPr>
              <w:t>，每市不超过2支参赛队。</w:t>
            </w:r>
          </w:p>
          <w:p w:rsidR="00D1434A" w:rsidRPr="00F4365F" w:rsidRDefault="00D1434A" w:rsidP="00D1434A">
            <w:pPr>
              <w:widowControl/>
              <w:spacing w:line="360" w:lineRule="auto"/>
              <w:contextualSpacing/>
              <w:jc w:val="left"/>
              <w:rPr>
                <w:rFonts w:ascii="黑体" w:eastAsia="黑体" w:hAnsi="黑体"/>
                <w:sz w:val="24"/>
              </w:rPr>
            </w:pPr>
            <w:r w:rsidRPr="00F4365F">
              <w:rPr>
                <w:rFonts w:ascii="黑体" w:eastAsia="黑体" w:hAnsi="黑体" w:cs="黑体" w:hint="eastAsia"/>
                <w:color w:val="000000"/>
                <w:kern w:val="0"/>
                <w:sz w:val="24"/>
                <w:lang w:bidi="ar"/>
              </w:rPr>
              <w:t>五、竞赛流程</w:t>
            </w:r>
          </w:p>
          <w:p w:rsidR="00D1434A" w:rsidRPr="00F4365F" w:rsidRDefault="00D1434A" w:rsidP="00D1434A">
            <w:pPr>
              <w:pStyle w:val="a0"/>
              <w:spacing w:after="0" w:line="360" w:lineRule="auto"/>
              <w:ind w:firstLineChars="200" w:firstLine="482"/>
              <w:contextualSpacing/>
              <w:rPr>
                <w:rFonts w:ascii="仿宋_GB2312" w:eastAsia="仿宋_GB2312" w:hAnsi="黑体"/>
                <w:b/>
                <w:bCs/>
                <w:sz w:val="24"/>
              </w:rPr>
            </w:pPr>
            <w:r w:rsidRPr="00F4365F">
              <w:rPr>
                <w:rFonts w:ascii="仿宋_GB2312" w:eastAsia="仿宋_GB2312" w:hAnsi="黑体" w:hint="eastAsia"/>
                <w:b/>
                <w:bCs/>
                <w:sz w:val="24"/>
              </w:rPr>
              <w:t>（一）竞赛流程安排</w:t>
            </w:r>
          </w:p>
          <w:p w:rsidR="00DD5E76" w:rsidRDefault="00D1434A" w:rsidP="00D1434A">
            <w:pPr>
              <w:spacing w:line="360" w:lineRule="auto"/>
              <w:ind w:rightChars="100" w:right="210"/>
              <w:contextualSpacing/>
              <w:jc w:val="left"/>
              <w:rPr>
                <w:rFonts w:ascii="仿宋_GB2312" w:eastAsia="仿宋_GB2312"/>
                <w:bCs/>
                <w:sz w:val="24"/>
              </w:rPr>
            </w:pPr>
            <w:r w:rsidRPr="001A5956">
              <w:rPr>
                <w:rFonts w:ascii="仿宋_GB2312" w:eastAsia="仿宋_GB2312" w:hint="eastAsia"/>
                <w:bCs/>
                <w:sz w:val="24"/>
              </w:rPr>
              <w:t>１.流程安排表</w:t>
            </w:r>
          </w:p>
          <w:p w:rsidR="00D1434A" w:rsidRPr="00F4365F" w:rsidRDefault="00D1434A" w:rsidP="00D1434A">
            <w:pPr>
              <w:spacing w:line="360" w:lineRule="auto"/>
              <w:ind w:rightChars="100" w:right="210" w:firstLineChars="1450" w:firstLine="3045"/>
              <w:contextualSpacing/>
              <w:rPr>
                <w:rFonts w:ascii="仿宋_GB2312" w:eastAsia="仿宋_GB2312" w:hAnsi="Times New Roman"/>
                <w:color w:val="000000" w:themeColor="text1"/>
                <w:szCs w:val="21"/>
              </w:rPr>
            </w:pPr>
            <w:r w:rsidRPr="00F4365F">
              <w:rPr>
                <w:rFonts w:ascii="仿宋_GB2312" w:eastAsia="仿宋_GB2312" w:hAnsi="Times New Roman" w:hint="eastAsia"/>
                <w:color w:val="000000" w:themeColor="text1"/>
                <w:szCs w:val="21"/>
              </w:rPr>
              <w:t>表2　烹饪赛项学生组竞赛流程安排表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3298"/>
              <w:gridCol w:w="3789"/>
            </w:tblGrid>
            <w:tr w:rsidR="00D1434A" w:rsidRPr="00F4365F" w:rsidTr="00D1434A">
              <w:trPr>
                <w:trHeight w:val="435"/>
                <w:jc w:val="center"/>
              </w:trPr>
              <w:tc>
                <w:tcPr>
                  <w:tcW w:w="1590" w:type="dxa"/>
                  <w:shd w:val="clear" w:color="auto" w:fill="auto"/>
                  <w:vAlign w:val="center"/>
                </w:tcPr>
                <w:p w:rsidR="00D1434A" w:rsidRPr="00F4365F" w:rsidRDefault="00D1434A" w:rsidP="00B262C4">
                  <w:pPr>
                    <w:adjustRightInd w:val="0"/>
                    <w:contextualSpacing/>
                    <w:jc w:val="center"/>
                    <w:rPr>
                      <w:rFonts w:ascii="仿宋_GB2312" w:eastAsia="仿宋_GB2312" w:hAnsi="Times New Roman"/>
                      <w:b/>
                      <w:bCs/>
                      <w:szCs w:val="21"/>
                    </w:rPr>
                  </w:pPr>
                  <w:r w:rsidRPr="00F4365F">
                    <w:rPr>
                      <w:rFonts w:ascii="仿宋_GB2312" w:eastAsia="仿宋_GB2312" w:hAnsi="Times New Roman" w:hint="eastAsia"/>
                      <w:b/>
                      <w:bCs/>
                      <w:szCs w:val="21"/>
                    </w:rPr>
                    <w:t>竞赛阶段</w:t>
                  </w:r>
                </w:p>
              </w:tc>
              <w:tc>
                <w:tcPr>
                  <w:tcW w:w="3298" w:type="dxa"/>
                  <w:shd w:val="clear" w:color="auto" w:fill="auto"/>
                  <w:vAlign w:val="center"/>
                </w:tcPr>
                <w:p w:rsidR="00D1434A" w:rsidRPr="00F4365F" w:rsidRDefault="00D1434A" w:rsidP="00B262C4">
                  <w:pPr>
                    <w:adjustRightInd w:val="0"/>
                    <w:contextualSpacing/>
                    <w:jc w:val="center"/>
                    <w:rPr>
                      <w:rFonts w:ascii="仿宋_GB2312" w:eastAsia="仿宋_GB2312" w:hAnsi="Times New Roman"/>
                      <w:b/>
                      <w:bCs/>
                      <w:szCs w:val="21"/>
                    </w:rPr>
                  </w:pPr>
                  <w:r w:rsidRPr="00F4365F">
                    <w:rPr>
                      <w:rFonts w:ascii="仿宋_GB2312" w:eastAsia="仿宋_GB2312" w:hAnsi="Times New Roman" w:hint="eastAsia"/>
                      <w:b/>
                      <w:bCs/>
                      <w:szCs w:val="21"/>
                    </w:rPr>
                    <w:t>时间安排</w:t>
                  </w:r>
                </w:p>
              </w:tc>
              <w:tc>
                <w:tcPr>
                  <w:tcW w:w="3789" w:type="dxa"/>
                  <w:shd w:val="clear" w:color="auto" w:fill="auto"/>
                  <w:vAlign w:val="center"/>
                </w:tcPr>
                <w:p w:rsidR="00D1434A" w:rsidRPr="00F4365F" w:rsidRDefault="00D1434A" w:rsidP="00B262C4">
                  <w:pPr>
                    <w:adjustRightInd w:val="0"/>
                    <w:contextualSpacing/>
                    <w:jc w:val="center"/>
                    <w:rPr>
                      <w:rFonts w:ascii="仿宋_GB2312" w:eastAsia="仿宋_GB2312" w:hAnsi="Times New Roman"/>
                      <w:b/>
                      <w:bCs/>
                      <w:szCs w:val="21"/>
                    </w:rPr>
                  </w:pPr>
                  <w:r w:rsidRPr="00F4365F">
                    <w:rPr>
                      <w:rFonts w:ascii="仿宋_GB2312" w:eastAsia="仿宋_GB2312" w:hAnsi="Times New Roman" w:hint="eastAsia"/>
                      <w:b/>
                      <w:bCs/>
                      <w:szCs w:val="21"/>
                    </w:rPr>
                    <w:t>工作内容</w:t>
                  </w:r>
                </w:p>
              </w:tc>
            </w:tr>
            <w:tr w:rsidR="00D1434A" w:rsidRPr="00F4365F" w:rsidTr="00D1434A">
              <w:trPr>
                <w:trHeight w:val="567"/>
                <w:jc w:val="center"/>
              </w:trPr>
              <w:tc>
                <w:tcPr>
                  <w:tcW w:w="1590" w:type="dxa"/>
                  <w:vMerge w:val="restart"/>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赛前</w:t>
                  </w:r>
                </w:p>
              </w:tc>
              <w:tc>
                <w:tcPr>
                  <w:tcW w:w="3298" w:type="dxa"/>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第一天</w:t>
                  </w:r>
                </w:p>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08:00-11:30</w:t>
                  </w:r>
                </w:p>
              </w:tc>
              <w:tc>
                <w:tcPr>
                  <w:tcW w:w="3789" w:type="dxa"/>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报到</w:t>
                  </w:r>
                </w:p>
              </w:tc>
            </w:tr>
            <w:tr w:rsidR="00D1434A" w:rsidRPr="00F4365F" w:rsidTr="00D1434A">
              <w:trPr>
                <w:trHeight w:val="567"/>
                <w:jc w:val="center"/>
              </w:trPr>
              <w:tc>
                <w:tcPr>
                  <w:tcW w:w="1590" w:type="dxa"/>
                  <w:vMerge/>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p>
              </w:tc>
              <w:tc>
                <w:tcPr>
                  <w:tcW w:w="3298" w:type="dxa"/>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第一天</w:t>
                  </w:r>
                </w:p>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09:00-11:00</w:t>
                  </w:r>
                </w:p>
              </w:tc>
              <w:tc>
                <w:tcPr>
                  <w:tcW w:w="3789" w:type="dxa"/>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裁判培训</w:t>
                  </w:r>
                </w:p>
              </w:tc>
            </w:tr>
            <w:tr w:rsidR="00D1434A" w:rsidRPr="00F4365F" w:rsidTr="00D1434A">
              <w:trPr>
                <w:trHeight w:val="567"/>
                <w:jc w:val="center"/>
              </w:trPr>
              <w:tc>
                <w:tcPr>
                  <w:tcW w:w="1590" w:type="dxa"/>
                  <w:vMerge/>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p>
              </w:tc>
              <w:tc>
                <w:tcPr>
                  <w:tcW w:w="3298" w:type="dxa"/>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第一天</w:t>
                  </w:r>
                </w:p>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15:00-16:00</w:t>
                  </w:r>
                </w:p>
              </w:tc>
              <w:tc>
                <w:tcPr>
                  <w:tcW w:w="3789" w:type="dxa"/>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领队会与</w:t>
                  </w:r>
                </w:p>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大赛抽签</w:t>
                  </w:r>
                </w:p>
              </w:tc>
            </w:tr>
            <w:tr w:rsidR="00D1434A" w:rsidRPr="00F4365F" w:rsidTr="00D1434A">
              <w:trPr>
                <w:trHeight w:val="567"/>
                <w:jc w:val="center"/>
              </w:trPr>
              <w:tc>
                <w:tcPr>
                  <w:tcW w:w="1590" w:type="dxa"/>
                  <w:vMerge/>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p>
              </w:tc>
              <w:tc>
                <w:tcPr>
                  <w:tcW w:w="3298" w:type="dxa"/>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第一天</w:t>
                  </w:r>
                </w:p>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16:30-17：30</w:t>
                  </w:r>
                </w:p>
              </w:tc>
              <w:tc>
                <w:tcPr>
                  <w:tcW w:w="3789" w:type="dxa"/>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选手熟悉</w:t>
                  </w:r>
                </w:p>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赛场</w:t>
                  </w:r>
                </w:p>
              </w:tc>
            </w:tr>
            <w:tr w:rsidR="00D1434A" w:rsidRPr="00F4365F" w:rsidTr="00D1434A">
              <w:trPr>
                <w:trHeight w:val="567"/>
                <w:jc w:val="center"/>
              </w:trPr>
              <w:tc>
                <w:tcPr>
                  <w:tcW w:w="1590" w:type="dxa"/>
                  <w:vMerge w:val="restart"/>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赛中</w:t>
                  </w:r>
                </w:p>
              </w:tc>
              <w:tc>
                <w:tcPr>
                  <w:tcW w:w="3298" w:type="dxa"/>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第一天</w:t>
                  </w:r>
                </w:p>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18:30-1</w:t>
                  </w:r>
                  <w:r>
                    <w:rPr>
                      <w:rFonts w:ascii="仿宋_GB2312" w:eastAsia="仿宋_GB2312" w:hAnsi="Times New Roman"/>
                      <w:szCs w:val="21"/>
                    </w:rPr>
                    <w:t>9</w:t>
                  </w:r>
                  <w:r w:rsidRPr="00F4365F">
                    <w:rPr>
                      <w:rFonts w:ascii="仿宋_GB2312" w:eastAsia="仿宋_GB2312" w:hAnsi="Times New Roman" w:hint="eastAsia"/>
                      <w:szCs w:val="21"/>
                    </w:rPr>
                    <w:t>:30</w:t>
                  </w:r>
                </w:p>
              </w:tc>
              <w:tc>
                <w:tcPr>
                  <w:tcW w:w="3789" w:type="dxa"/>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理论考试</w:t>
                  </w:r>
                </w:p>
              </w:tc>
            </w:tr>
            <w:tr w:rsidR="00D1434A" w:rsidRPr="00F4365F" w:rsidTr="00D1434A">
              <w:trPr>
                <w:trHeight w:val="567"/>
                <w:jc w:val="center"/>
              </w:trPr>
              <w:tc>
                <w:tcPr>
                  <w:tcW w:w="1590" w:type="dxa"/>
                  <w:vMerge/>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p>
              </w:tc>
              <w:tc>
                <w:tcPr>
                  <w:tcW w:w="3298" w:type="dxa"/>
                  <w:shd w:val="clear" w:color="auto" w:fill="auto"/>
                  <w:vAlign w:val="center"/>
                </w:tcPr>
                <w:p w:rsidR="00D1434A" w:rsidRPr="00036760" w:rsidRDefault="00D1434A" w:rsidP="00B262C4">
                  <w:pPr>
                    <w:adjustRightInd w:val="0"/>
                    <w:contextualSpacing/>
                    <w:jc w:val="center"/>
                    <w:rPr>
                      <w:rFonts w:ascii="仿宋_GB2312" w:eastAsia="仿宋_GB2312" w:hAnsi="Times New Roman"/>
                      <w:szCs w:val="21"/>
                    </w:rPr>
                  </w:pPr>
                  <w:r w:rsidRPr="00036760">
                    <w:rPr>
                      <w:rFonts w:ascii="仿宋_GB2312" w:eastAsia="仿宋_GB2312" w:hAnsi="Times New Roman" w:hint="eastAsia"/>
                      <w:szCs w:val="21"/>
                    </w:rPr>
                    <w:t>第二天</w:t>
                  </w:r>
                </w:p>
                <w:p w:rsidR="00D1434A" w:rsidRPr="00036760" w:rsidRDefault="00D1434A" w:rsidP="00B262C4">
                  <w:pPr>
                    <w:adjustRightInd w:val="0"/>
                    <w:contextualSpacing/>
                    <w:jc w:val="center"/>
                    <w:rPr>
                      <w:rFonts w:ascii="仿宋_GB2312" w:eastAsia="仿宋_GB2312" w:hAnsi="Times New Roman"/>
                      <w:szCs w:val="21"/>
                    </w:rPr>
                  </w:pPr>
                  <w:r w:rsidRPr="00036760">
                    <w:rPr>
                      <w:rFonts w:ascii="仿宋_GB2312" w:eastAsia="仿宋_GB2312" w:hAnsi="Times New Roman" w:hint="eastAsia"/>
                      <w:szCs w:val="21"/>
                    </w:rPr>
                    <w:t>08:</w:t>
                  </w:r>
                  <w:r w:rsidR="009E6AFF" w:rsidRPr="00036760">
                    <w:rPr>
                      <w:rFonts w:ascii="仿宋_GB2312" w:eastAsia="仿宋_GB2312" w:hAnsi="Times New Roman"/>
                      <w:szCs w:val="21"/>
                    </w:rPr>
                    <w:t>00</w:t>
                  </w:r>
                  <w:r w:rsidRPr="00036760">
                    <w:rPr>
                      <w:rFonts w:ascii="仿宋_GB2312" w:eastAsia="仿宋_GB2312" w:hAnsi="Times New Roman" w:hint="eastAsia"/>
                      <w:szCs w:val="21"/>
                    </w:rPr>
                    <w:t>-1</w:t>
                  </w:r>
                  <w:r w:rsidR="005B30B1">
                    <w:rPr>
                      <w:rFonts w:ascii="仿宋_GB2312" w:eastAsia="仿宋_GB2312" w:hAnsi="Times New Roman"/>
                      <w:szCs w:val="21"/>
                    </w:rPr>
                    <w:t>7</w:t>
                  </w:r>
                  <w:r w:rsidRPr="00036760">
                    <w:rPr>
                      <w:rFonts w:ascii="仿宋_GB2312" w:eastAsia="仿宋_GB2312" w:hAnsi="Times New Roman" w:hint="eastAsia"/>
                      <w:szCs w:val="21"/>
                    </w:rPr>
                    <w:t>:</w:t>
                  </w:r>
                  <w:r w:rsidR="005B30B1">
                    <w:rPr>
                      <w:rFonts w:ascii="仿宋_GB2312" w:eastAsia="仿宋_GB2312" w:hAnsi="Times New Roman"/>
                      <w:szCs w:val="21"/>
                    </w:rPr>
                    <w:t>3</w:t>
                  </w:r>
                  <w:r w:rsidR="00064E62" w:rsidRPr="00036760">
                    <w:rPr>
                      <w:rFonts w:ascii="仿宋_GB2312" w:eastAsia="仿宋_GB2312" w:hAnsi="Times New Roman"/>
                      <w:szCs w:val="21"/>
                    </w:rPr>
                    <w:t>0</w:t>
                  </w:r>
                </w:p>
              </w:tc>
              <w:tc>
                <w:tcPr>
                  <w:tcW w:w="3789" w:type="dxa"/>
                  <w:shd w:val="clear" w:color="auto" w:fill="auto"/>
                  <w:vAlign w:val="center"/>
                </w:tcPr>
                <w:p w:rsidR="00D1434A" w:rsidRPr="00036760" w:rsidRDefault="00D1434A" w:rsidP="00B262C4">
                  <w:pPr>
                    <w:adjustRightInd w:val="0"/>
                    <w:contextualSpacing/>
                    <w:jc w:val="center"/>
                    <w:rPr>
                      <w:rFonts w:ascii="仿宋_GB2312" w:eastAsia="仿宋_GB2312" w:hAnsi="Times New Roman"/>
                      <w:szCs w:val="21"/>
                    </w:rPr>
                  </w:pPr>
                  <w:r w:rsidRPr="00036760">
                    <w:rPr>
                      <w:rFonts w:ascii="仿宋_GB2312" w:eastAsia="仿宋_GB2312" w:hAnsi="Times New Roman" w:hint="eastAsia"/>
                      <w:szCs w:val="21"/>
                    </w:rPr>
                    <w:t>比赛</w:t>
                  </w:r>
                </w:p>
              </w:tc>
            </w:tr>
            <w:tr w:rsidR="00D1434A" w:rsidRPr="00F4365F" w:rsidTr="00D1434A">
              <w:trPr>
                <w:trHeight w:val="567"/>
                <w:jc w:val="center"/>
              </w:trPr>
              <w:tc>
                <w:tcPr>
                  <w:tcW w:w="1590" w:type="dxa"/>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赛后</w:t>
                  </w:r>
                </w:p>
              </w:tc>
              <w:tc>
                <w:tcPr>
                  <w:tcW w:w="3298" w:type="dxa"/>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第</w:t>
                  </w:r>
                  <w:r w:rsidR="009E6AFF">
                    <w:rPr>
                      <w:rFonts w:ascii="仿宋_GB2312" w:eastAsia="仿宋_GB2312" w:hAnsi="Times New Roman" w:hint="eastAsia"/>
                      <w:szCs w:val="21"/>
                    </w:rPr>
                    <w:t>二</w:t>
                  </w:r>
                  <w:r w:rsidRPr="00F4365F">
                    <w:rPr>
                      <w:rFonts w:ascii="仿宋_GB2312" w:eastAsia="仿宋_GB2312" w:hAnsi="Times New Roman" w:hint="eastAsia"/>
                      <w:szCs w:val="21"/>
                    </w:rPr>
                    <w:t>天</w:t>
                  </w:r>
                </w:p>
                <w:p w:rsidR="00D1434A" w:rsidRPr="00F4365F" w:rsidRDefault="005B30B1" w:rsidP="00B262C4">
                  <w:pPr>
                    <w:adjustRightInd w:val="0"/>
                    <w:contextualSpacing/>
                    <w:jc w:val="center"/>
                    <w:rPr>
                      <w:rFonts w:ascii="仿宋_GB2312" w:eastAsia="仿宋_GB2312" w:hAnsi="Times New Roman"/>
                      <w:szCs w:val="21"/>
                    </w:rPr>
                  </w:pPr>
                  <w:r>
                    <w:rPr>
                      <w:rFonts w:ascii="仿宋_GB2312" w:eastAsia="仿宋_GB2312" w:hAnsi="Times New Roman"/>
                      <w:szCs w:val="21"/>
                    </w:rPr>
                    <w:t>19</w:t>
                  </w:r>
                  <w:r w:rsidR="00D1434A" w:rsidRPr="00F4365F">
                    <w:rPr>
                      <w:rFonts w:ascii="仿宋_GB2312" w:eastAsia="仿宋_GB2312" w:hAnsi="Times New Roman" w:hint="eastAsia"/>
                      <w:szCs w:val="21"/>
                    </w:rPr>
                    <w:t>:</w:t>
                  </w:r>
                  <w:r>
                    <w:rPr>
                      <w:rFonts w:ascii="仿宋_GB2312" w:eastAsia="仿宋_GB2312" w:hAnsi="Times New Roman"/>
                      <w:szCs w:val="21"/>
                    </w:rPr>
                    <w:t>3</w:t>
                  </w:r>
                  <w:r w:rsidR="00D1434A" w:rsidRPr="00F4365F">
                    <w:rPr>
                      <w:rFonts w:ascii="仿宋_GB2312" w:eastAsia="仿宋_GB2312" w:hAnsi="Times New Roman" w:hint="eastAsia"/>
                      <w:szCs w:val="21"/>
                    </w:rPr>
                    <w:t>0-</w:t>
                  </w:r>
                  <w:r w:rsidR="009E6AFF">
                    <w:rPr>
                      <w:rFonts w:ascii="仿宋_GB2312" w:eastAsia="仿宋_GB2312" w:hAnsi="Times New Roman"/>
                      <w:szCs w:val="21"/>
                    </w:rPr>
                    <w:t>2</w:t>
                  </w:r>
                  <w:r>
                    <w:rPr>
                      <w:rFonts w:ascii="仿宋_GB2312" w:eastAsia="仿宋_GB2312" w:hAnsi="Times New Roman"/>
                      <w:szCs w:val="21"/>
                    </w:rPr>
                    <w:t>0</w:t>
                  </w:r>
                  <w:r w:rsidR="009E6AFF">
                    <w:rPr>
                      <w:rFonts w:ascii="仿宋_GB2312" w:eastAsia="仿宋_GB2312" w:hAnsi="Times New Roman" w:hint="eastAsia"/>
                      <w:szCs w:val="21"/>
                    </w:rPr>
                    <w:t>:</w:t>
                  </w:r>
                  <w:r>
                    <w:rPr>
                      <w:rFonts w:ascii="仿宋_GB2312" w:eastAsia="仿宋_GB2312" w:hAnsi="Times New Roman"/>
                      <w:szCs w:val="21"/>
                    </w:rPr>
                    <w:t>3</w:t>
                  </w:r>
                  <w:r w:rsidR="009E6AFF">
                    <w:rPr>
                      <w:rFonts w:ascii="仿宋_GB2312" w:eastAsia="仿宋_GB2312" w:hAnsi="Times New Roman"/>
                      <w:szCs w:val="21"/>
                    </w:rPr>
                    <w:t>0</w:t>
                  </w:r>
                </w:p>
              </w:tc>
              <w:tc>
                <w:tcPr>
                  <w:tcW w:w="3789" w:type="dxa"/>
                  <w:shd w:val="clear" w:color="auto" w:fill="auto"/>
                  <w:vAlign w:val="center"/>
                </w:tcPr>
                <w:p w:rsidR="00D1434A" w:rsidRPr="00F4365F" w:rsidRDefault="00D1434A" w:rsidP="00B262C4">
                  <w:pPr>
                    <w:adjustRightInd w:val="0"/>
                    <w:contextualSpacing/>
                    <w:jc w:val="center"/>
                    <w:rPr>
                      <w:rFonts w:ascii="仿宋_GB2312" w:eastAsia="仿宋_GB2312" w:hAnsi="Times New Roman"/>
                      <w:szCs w:val="21"/>
                    </w:rPr>
                  </w:pPr>
                  <w:r>
                    <w:rPr>
                      <w:rFonts w:ascii="仿宋_GB2312" w:eastAsia="仿宋_GB2312" w:hAnsi="Times New Roman" w:hint="eastAsia"/>
                      <w:szCs w:val="21"/>
                    </w:rPr>
                    <w:t>宣布成绩</w:t>
                  </w:r>
                </w:p>
                <w:p w:rsidR="00D1434A" w:rsidRPr="00F4365F" w:rsidRDefault="00D1434A" w:rsidP="00B262C4">
                  <w:pPr>
                    <w:adjustRightInd w:val="0"/>
                    <w:contextualSpacing/>
                    <w:jc w:val="center"/>
                    <w:rPr>
                      <w:rFonts w:ascii="仿宋_GB2312" w:eastAsia="仿宋_GB2312" w:hAnsi="Times New Roman"/>
                      <w:szCs w:val="21"/>
                    </w:rPr>
                  </w:pPr>
                  <w:r w:rsidRPr="00F4365F">
                    <w:rPr>
                      <w:rFonts w:ascii="仿宋_GB2312" w:eastAsia="仿宋_GB2312" w:hAnsi="Times New Roman" w:hint="eastAsia"/>
                      <w:szCs w:val="21"/>
                    </w:rPr>
                    <w:t>技术点评</w:t>
                  </w:r>
                </w:p>
              </w:tc>
            </w:tr>
          </w:tbl>
          <w:p w:rsidR="00D1434A" w:rsidRPr="00D1434A" w:rsidRDefault="00D1434A" w:rsidP="00B262C4">
            <w:pPr>
              <w:spacing w:line="360" w:lineRule="auto"/>
              <w:ind w:firstLineChars="200" w:firstLine="420"/>
              <w:contextualSpacing/>
            </w:pPr>
          </w:p>
        </w:tc>
      </w:tr>
    </w:tbl>
    <w:p w:rsidR="00DD5E76" w:rsidRDefault="00DD5E76" w:rsidP="00F4365F">
      <w:pPr>
        <w:pStyle w:val="a0"/>
        <w:spacing w:after="0" w:line="360" w:lineRule="auto"/>
        <w:ind w:firstLineChars="200" w:firstLine="480"/>
        <w:contextualSpacing/>
        <w:rPr>
          <w:rFonts w:ascii="仿宋_GB2312" w:eastAsia="仿宋_GB2312"/>
          <w:bCs/>
          <w:sz w:val="24"/>
        </w:rPr>
      </w:pPr>
    </w:p>
    <w:p w:rsidR="00B262C4" w:rsidRDefault="00B262C4" w:rsidP="00F4365F">
      <w:pPr>
        <w:pStyle w:val="a0"/>
        <w:spacing w:after="0" w:line="360" w:lineRule="auto"/>
        <w:ind w:firstLineChars="200" w:firstLine="480"/>
        <w:contextualSpacing/>
        <w:rPr>
          <w:rFonts w:ascii="仿宋_GB2312" w:eastAsia="仿宋_GB2312"/>
          <w:bCs/>
          <w:sz w:val="24"/>
        </w:rPr>
      </w:pPr>
    </w:p>
    <w:p w:rsidR="00B262C4" w:rsidRDefault="00B262C4" w:rsidP="00F4365F">
      <w:pPr>
        <w:pStyle w:val="a0"/>
        <w:spacing w:after="0" w:line="360" w:lineRule="auto"/>
        <w:ind w:firstLineChars="200" w:firstLine="480"/>
        <w:contextualSpacing/>
        <w:rPr>
          <w:rFonts w:ascii="仿宋_GB2312" w:eastAsia="仿宋_GB2312"/>
          <w:bCs/>
          <w:sz w:val="24"/>
        </w:rPr>
      </w:pPr>
    </w:p>
    <w:p w:rsidR="00B262C4" w:rsidRDefault="00B262C4" w:rsidP="00F4365F">
      <w:pPr>
        <w:pStyle w:val="a0"/>
        <w:spacing w:after="0" w:line="360" w:lineRule="auto"/>
        <w:ind w:firstLineChars="200" w:firstLine="480"/>
        <w:contextualSpacing/>
        <w:rPr>
          <w:rFonts w:ascii="仿宋_GB2312" w:eastAsia="仿宋_GB2312"/>
          <w:bCs/>
          <w:sz w:val="24"/>
        </w:rPr>
      </w:pPr>
    </w:p>
    <w:p w:rsidR="00B262C4" w:rsidRDefault="00B262C4" w:rsidP="00F4365F">
      <w:pPr>
        <w:pStyle w:val="a0"/>
        <w:spacing w:after="0" w:line="360" w:lineRule="auto"/>
        <w:ind w:firstLineChars="200" w:firstLine="480"/>
        <w:contextualSpacing/>
        <w:rPr>
          <w:rFonts w:ascii="仿宋_GB2312" w:eastAsia="仿宋_GB2312"/>
          <w:bCs/>
          <w:sz w:val="24"/>
        </w:rPr>
      </w:pPr>
    </w:p>
    <w:p w:rsidR="00B262C4" w:rsidRDefault="00B262C4" w:rsidP="00F4365F">
      <w:pPr>
        <w:pStyle w:val="a0"/>
        <w:spacing w:after="0" w:line="360" w:lineRule="auto"/>
        <w:ind w:firstLineChars="200" w:firstLine="480"/>
        <w:contextualSpacing/>
        <w:rPr>
          <w:rFonts w:ascii="仿宋_GB2312" w:eastAsia="仿宋_GB2312"/>
          <w:bCs/>
          <w:sz w:val="24"/>
        </w:rPr>
      </w:pPr>
    </w:p>
    <w:p w:rsidR="007A7FCF" w:rsidRDefault="007A7FCF" w:rsidP="00F4365F">
      <w:pPr>
        <w:pStyle w:val="a0"/>
        <w:spacing w:after="0" w:line="360" w:lineRule="auto"/>
        <w:ind w:firstLineChars="200" w:firstLine="480"/>
        <w:contextualSpacing/>
        <w:rPr>
          <w:rFonts w:ascii="仿宋_GB2312" w:eastAsia="仿宋_GB2312"/>
          <w:bCs/>
          <w:sz w:val="24"/>
        </w:rPr>
      </w:pPr>
    </w:p>
    <w:p w:rsidR="007A7FCF" w:rsidRDefault="007A7FCF" w:rsidP="00F4365F">
      <w:pPr>
        <w:pStyle w:val="a0"/>
        <w:spacing w:after="0" w:line="360" w:lineRule="auto"/>
        <w:ind w:firstLineChars="200" w:firstLine="480"/>
        <w:contextualSpacing/>
        <w:rPr>
          <w:rFonts w:ascii="仿宋_GB2312" w:eastAsia="仿宋_GB2312"/>
          <w:bCs/>
          <w:sz w:val="24"/>
        </w:rPr>
      </w:pPr>
    </w:p>
    <w:p w:rsidR="007A7FCF" w:rsidRDefault="007A7FCF" w:rsidP="00F4365F">
      <w:pPr>
        <w:pStyle w:val="a0"/>
        <w:spacing w:after="0" w:line="360" w:lineRule="auto"/>
        <w:ind w:firstLineChars="200" w:firstLine="480"/>
        <w:contextualSpacing/>
        <w:rPr>
          <w:rFonts w:ascii="仿宋_GB2312" w:eastAsia="仿宋_GB2312"/>
          <w:bCs/>
          <w:sz w:val="24"/>
        </w:rPr>
      </w:pPr>
    </w:p>
    <w:p w:rsidR="00B262C4" w:rsidRPr="00B262C4" w:rsidRDefault="00B262C4" w:rsidP="00B262C4">
      <w:pPr>
        <w:spacing w:line="360" w:lineRule="auto"/>
        <w:ind w:firstLineChars="200" w:firstLine="480"/>
        <w:contextualSpacing/>
        <w:rPr>
          <w:rFonts w:ascii="仿宋_GB2312" w:eastAsia="仿宋_GB2312" w:hAnsi="Times New Roman"/>
          <w:bCs/>
          <w:color w:val="000000" w:themeColor="text1"/>
          <w:sz w:val="24"/>
        </w:rPr>
      </w:pPr>
      <w:r w:rsidRPr="001A5956">
        <w:rPr>
          <w:rFonts w:ascii="仿宋_GB2312" w:eastAsia="仿宋_GB2312" w:hAnsi="Times New Roman" w:hint="eastAsia"/>
          <w:bCs/>
          <w:color w:val="000000" w:themeColor="text1"/>
          <w:sz w:val="24"/>
        </w:rPr>
        <w:lastRenderedPageBreak/>
        <w:t>2.竞赛流程图</w:t>
      </w:r>
    </w:p>
    <w:tbl>
      <w:tblPr>
        <w:tblW w:w="9180" w:type="dxa"/>
        <w:jc w:val="center"/>
        <w:tblLayout w:type="fixed"/>
        <w:tblCellMar>
          <w:left w:w="0" w:type="dxa"/>
          <w:right w:w="0" w:type="dxa"/>
        </w:tblCellMar>
        <w:tblLook w:val="04A0" w:firstRow="1" w:lastRow="0" w:firstColumn="1" w:lastColumn="0" w:noHBand="0" w:noVBand="1"/>
      </w:tblPr>
      <w:tblGrid>
        <w:gridCol w:w="9180"/>
      </w:tblGrid>
      <w:tr w:rsidR="00DD5E76" w:rsidRPr="00F4365F">
        <w:trPr>
          <w:trHeight w:val="5941"/>
          <w:jc w:val="center"/>
        </w:trPr>
        <w:tc>
          <w:tcPr>
            <w:tcW w:w="9180" w:type="dxa"/>
          </w:tcPr>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noProof/>
                <w:color w:val="000000" w:themeColor="text1"/>
                <w:sz w:val="24"/>
              </w:rPr>
              <mc:AlternateContent>
                <mc:Choice Requires="wpg">
                  <w:drawing>
                    <wp:inline distT="0" distB="0" distL="114300" distR="114300">
                      <wp:extent cx="3910330" cy="5206365"/>
                      <wp:effectExtent l="6350" t="6350" r="12700" b="12700"/>
                      <wp:docPr id="63" name="组合 63"/>
                      <wp:cNvGraphicFramePr/>
                      <a:graphic xmlns:a="http://schemas.openxmlformats.org/drawingml/2006/main">
                        <a:graphicData uri="http://schemas.microsoft.com/office/word/2010/wordprocessingGroup">
                          <wpg:wgp>
                            <wpg:cNvGrpSpPr/>
                            <wpg:grpSpPr>
                              <a:xfrm>
                                <a:off x="0" y="0"/>
                                <a:ext cx="3910330" cy="5206365"/>
                                <a:chOff x="0" y="0"/>
                                <a:chExt cx="39103" cy="52063"/>
                              </a:xfrm>
                            </wpg:grpSpPr>
                            <wps:wsp>
                              <wps:cNvPr id="33" name="圆角矩形 33"/>
                              <wps:cNvSpPr/>
                              <wps:spPr>
                                <a:xfrm>
                                  <a:off x="3180" y="47548"/>
                                  <a:ext cx="9525" cy="4515"/>
                                </a:xfrm>
                                <a:prstGeom prst="roundRect">
                                  <a:avLst>
                                    <a:gd name="adj" fmla="val 16667"/>
                                  </a:avLst>
                                </a:prstGeom>
                                <a:noFill/>
                                <a:ln w="12700" cap="flat" cmpd="sng">
                                  <a:solidFill>
                                    <a:srgbClr val="000001"/>
                                  </a:solidFill>
                                  <a:prstDash val="solid"/>
                                  <a:headEnd type="none" w="med" len="med"/>
                                  <a:tailEnd type="none" w="med" len="med"/>
                                </a:ln>
                              </wps:spPr>
                              <wps:txbx>
                                <w:txbxContent>
                                  <w:p w:rsidR="005C7493" w:rsidRPr="00731CD8" w:rsidRDefault="005C7493" w:rsidP="00731CD8">
                                    <w:pPr>
                                      <w:spacing w:line="240" w:lineRule="exact"/>
                                      <w:jc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成绩公布</w:t>
                                    </w:r>
                                  </w:p>
                                </w:txbxContent>
                              </wps:txbx>
                              <wps:bodyPr anchor="ctr" anchorCtr="0" upright="1"/>
                            </wps:wsp>
                            <wpg:grpSp>
                              <wpg:cNvPr id="62" name="组合 62"/>
                              <wpg:cNvGrpSpPr/>
                              <wpg:grpSpPr>
                                <a:xfrm>
                                  <a:off x="0" y="0"/>
                                  <a:ext cx="39103" cy="47308"/>
                                  <a:chOff x="0" y="0"/>
                                  <a:chExt cx="39103" cy="47308"/>
                                </a:xfrm>
                              </wpg:grpSpPr>
                              <wps:wsp>
                                <wps:cNvPr id="34" name="圆角矩形 34"/>
                                <wps:cNvSpPr/>
                                <wps:spPr>
                                  <a:xfrm>
                                    <a:off x="0" y="0"/>
                                    <a:ext cx="9525" cy="4241"/>
                                  </a:xfrm>
                                  <a:prstGeom prst="roundRect">
                                    <a:avLst>
                                      <a:gd name="adj" fmla="val 16667"/>
                                    </a:avLst>
                                  </a:prstGeom>
                                  <a:noFill/>
                                  <a:ln w="12700" cap="flat" cmpd="sng">
                                    <a:solidFill>
                                      <a:srgbClr val="000001"/>
                                    </a:solidFill>
                                    <a:prstDash val="solid"/>
                                    <a:headEnd type="none" w="med" len="med"/>
                                    <a:tailEnd type="none" w="med" len="med"/>
                                  </a:ln>
                                </wps:spPr>
                                <wps:txbx>
                                  <w:txbxContent>
                                    <w:p w:rsidR="005C7493" w:rsidRDefault="005C7493">
                                      <w:pPr>
                                        <w:rPr>
                                          <w:rFonts w:ascii="仿宋" w:eastAsia="仿宋" w:hAnsi="仿宋"/>
                                          <w:szCs w:val="21"/>
                                        </w:rPr>
                                      </w:pPr>
                                      <w:r>
                                        <w:rPr>
                                          <w:rFonts w:ascii="仿宋" w:eastAsia="仿宋" w:hAnsi="仿宋" w:cs="宋体" w:hint="eastAsia"/>
                                          <w:color w:val="000000"/>
                                          <w:kern w:val="0"/>
                                          <w:szCs w:val="21"/>
                                          <w:lang w:bidi="ar"/>
                                        </w:rPr>
                                        <w:t>参赛队注册</w:t>
                                      </w:r>
                                    </w:p>
                                  </w:txbxContent>
                                </wps:txbx>
                                <wps:bodyPr anchor="ctr" anchorCtr="0" upright="1"/>
                              </wps:wsp>
                              <wps:wsp>
                                <wps:cNvPr id="35" name="右箭头 35"/>
                                <wps:cNvSpPr/>
                                <wps:spPr>
                                  <a:xfrm>
                                    <a:off x="9541" y="1669"/>
                                    <a:ext cx="5171" cy="1143"/>
                                  </a:xfrm>
                                  <a:prstGeom prst="rightArrow">
                                    <a:avLst>
                                      <a:gd name="adj1" fmla="val 50000"/>
                                      <a:gd name="adj2" fmla="val 49974"/>
                                    </a:avLst>
                                  </a:prstGeom>
                                  <a:noFill/>
                                  <a:ln w="12700" cap="flat" cmpd="sng">
                                    <a:solidFill>
                                      <a:srgbClr val="000001"/>
                                    </a:solidFill>
                                    <a:prstDash val="solid"/>
                                    <a:miter/>
                                    <a:headEnd type="none" w="med" len="med"/>
                                    <a:tailEnd type="none" w="med" len="med"/>
                                  </a:ln>
                                </wps:spPr>
                                <wps:txbx>
                                  <w:txbxContent>
                                    <w:p w:rsidR="005C7493" w:rsidRDefault="005C7493">
                                      <w:pPr>
                                        <w:jc w:val="center"/>
                                      </w:pPr>
                                    </w:p>
                                  </w:txbxContent>
                                </wps:txbx>
                                <wps:bodyPr anchor="ctr" anchorCtr="0" upright="1"/>
                              </wps:wsp>
                              <wps:wsp>
                                <wps:cNvPr id="36" name="圆角矩形 36"/>
                                <wps:cNvSpPr/>
                                <wps:spPr>
                                  <a:xfrm>
                                    <a:off x="14709" y="79"/>
                                    <a:ext cx="9525" cy="4242"/>
                                  </a:xfrm>
                                  <a:prstGeom prst="roundRect">
                                    <a:avLst>
                                      <a:gd name="adj" fmla="val 16667"/>
                                    </a:avLst>
                                  </a:prstGeom>
                                  <a:noFill/>
                                  <a:ln w="12700" cap="flat" cmpd="sng">
                                    <a:solidFill>
                                      <a:srgbClr val="000001"/>
                                    </a:solidFill>
                                    <a:prstDash val="solid"/>
                                    <a:headEnd type="none" w="med" len="med"/>
                                    <a:tailEnd type="none" w="med" len="med"/>
                                  </a:ln>
                                </wps:spPr>
                                <wps:txbx>
                                  <w:txbxContent>
                                    <w:p w:rsidR="005C7493" w:rsidRDefault="005C7493">
                                      <w:pPr>
                                        <w:spacing w:line="240" w:lineRule="exact"/>
                                        <w:rPr>
                                          <w:rFonts w:ascii="仿宋" w:eastAsia="仿宋" w:hAnsi="仿宋"/>
                                          <w:color w:val="000000"/>
                                          <w:szCs w:val="21"/>
                                        </w:rPr>
                                      </w:pPr>
                                      <w:r>
                                        <w:rPr>
                                          <w:rFonts w:ascii="仿宋" w:eastAsia="仿宋" w:hAnsi="仿宋" w:cs="宋体" w:hint="eastAsia"/>
                                          <w:color w:val="000000"/>
                                          <w:kern w:val="0"/>
                                          <w:szCs w:val="21"/>
                                          <w:lang w:bidi="ar"/>
                                        </w:rPr>
                                        <w:t>赛前说明会</w:t>
                                      </w:r>
                                    </w:p>
                                  </w:txbxContent>
                                </wps:txbx>
                                <wps:bodyPr anchor="ctr" anchorCtr="0" upright="1"/>
                              </wps:wsp>
                              <wps:wsp>
                                <wps:cNvPr id="37" name="右箭头 37"/>
                                <wps:cNvSpPr/>
                                <wps:spPr>
                                  <a:xfrm>
                                    <a:off x="24251" y="1590"/>
                                    <a:ext cx="4623" cy="1143"/>
                                  </a:xfrm>
                                  <a:prstGeom prst="rightArrow">
                                    <a:avLst>
                                      <a:gd name="adj1" fmla="val 50000"/>
                                      <a:gd name="adj2" fmla="val 49977"/>
                                    </a:avLst>
                                  </a:prstGeom>
                                  <a:noFill/>
                                  <a:ln w="12700" cap="flat" cmpd="sng">
                                    <a:solidFill>
                                      <a:srgbClr val="000001"/>
                                    </a:solidFill>
                                    <a:prstDash val="solid"/>
                                    <a:miter/>
                                    <a:headEnd type="none" w="med" len="med"/>
                                    <a:tailEnd type="none" w="med" len="med"/>
                                  </a:ln>
                                </wps:spPr>
                                <wps:txbx>
                                  <w:txbxContent>
                                    <w:p w:rsidR="005C7493" w:rsidRDefault="005C7493">
                                      <w:pPr>
                                        <w:jc w:val="center"/>
                                      </w:pPr>
                                    </w:p>
                                  </w:txbxContent>
                                </wps:txbx>
                                <wps:bodyPr anchor="ctr" anchorCtr="0" upright="1"/>
                              </wps:wsp>
                              <wps:wsp>
                                <wps:cNvPr id="38" name="圆角矩形 38"/>
                                <wps:cNvSpPr/>
                                <wps:spPr>
                                  <a:xfrm>
                                    <a:off x="28863" y="79"/>
                                    <a:ext cx="9525" cy="4242"/>
                                  </a:xfrm>
                                  <a:prstGeom prst="roundRect">
                                    <a:avLst>
                                      <a:gd name="adj" fmla="val 16667"/>
                                    </a:avLst>
                                  </a:prstGeom>
                                  <a:noFill/>
                                  <a:ln w="12700" cap="flat" cmpd="sng">
                                    <a:solidFill>
                                      <a:srgbClr val="000001"/>
                                    </a:solidFill>
                                    <a:prstDash val="solid"/>
                                    <a:headEnd type="none" w="med" len="med"/>
                                    <a:tailEnd type="none" w="med" len="med"/>
                                  </a:ln>
                                </wps:spPr>
                                <wps:txbx>
                                  <w:txbxContent>
                                    <w:p w:rsidR="005C7493" w:rsidRDefault="005C7493">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熟悉赛场</w:t>
                                      </w:r>
                                    </w:p>
                                  </w:txbxContent>
                                </wps:txbx>
                                <wps:bodyPr anchor="ctr" anchorCtr="0" upright="1"/>
                              </wps:wsp>
                              <wps:wsp>
                                <wps:cNvPr id="39" name="右箭头 39"/>
                                <wps:cNvSpPr/>
                                <wps:spPr>
                                  <a:xfrm rot="5400000">
                                    <a:off x="31883" y="5247"/>
                                    <a:ext cx="3074" cy="1143"/>
                                  </a:xfrm>
                                  <a:prstGeom prst="rightArrow">
                                    <a:avLst>
                                      <a:gd name="adj1" fmla="val 50000"/>
                                      <a:gd name="adj2" fmla="val 50003"/>
                                    </a:avLst>
                                  </a:prstGeom>
                                  <a:noFill/>
                                  <a:ln w="12700" cap="flat" cmpd="sng">
                                    <a:solidFill>
                                      <a:srgbClr val="000001"/>
                                    </a:solidFill>
                                    <a:prstDash val="solid"/>
                                    <a:miter/>
                                    <a:headEnd type="none" w="med" len="med"/>
                                    <a:tailEnd type="none" w="med" len="med"/>
                                  </a:ln>
                                </wps:spPr>
                                <wps:txbx>
                                  <w:txbxContent>
                                    <w:p w:rsidR="005C7493" w:rsidRDefault="005C7493">
                                      <w:pPr>
                                        <w:jc w:val="center"/>
                                      </w:pPr>
                                    </w:p>
                                  </w:txbxContent>
                                </wps:txbx>
                                <wps:bodyPr anchor="ctr" anchorCtr="0" upright="1"/>
                              </wps:wsp>
                              <wps:wsp>
                                <wps:cNvPr id="40" name="圆角矩形 40"/>
                                <wps:cNvSpPr/>
                                <wps:spPr>
                                  <a:xfrm>
                                    <a:off x="29181" y="7156"/>
                                    <a:ext cx="9525" cy="4953"/>
                                  </a:xfrm>
                                  <a:prstGeom prst="roundRect">
                                    <a:avLst>
                                      <a:gd name="adj" fmla="val 16667"/>
                                    </a:avLst>
                                  </a:prstGeom>
                                  <a:noFill/>
                                  <a:ln w="12700" cap="flat" cmpd="sng">
                                    <a:solidFill>
                                      <a:srgbClr val="000001"/>
                                    </a:solidFill>
                                    <a:prstDash val="solid"/>
                                    <a:headEnd type="none" w="med" len="med"/>
                                    <a:tailEnd type="none" w="med" len="med"/>
                                  </a:ln>
                                </wps:spPr>
                                <wps:txbx>
                                  <w:txbxContent>
                                    <w:p w:rsidR="005C7493" w:rsidRDefault="005C7493">
                                      <w:pPr>
                                        <w:spacing w:line="240" w:lineRule="exact"/>
                                        <w:jc w:val="left"/>
                                        <w:rPr>
                                          <w:rFonts w:ascii="仿宋" w:eastAsia="仿宋" w:hAnsi="仿宋"/>
                                          <w:color w:val="000000"/>
                                          <w:szCs w:val="21"/>
                                        </w:rPr>
                                      </w:pPr>
                                      <w:r>
                                        <w:rPr>
                                          <w:rFonts w:ascii="仿宋" w:eastAsia="仿宋" w:hAnsi="仿宋" w:cs="宋体" w:hint="eastAsia"/>
                                          <w:color w:val="000000"/>
                                          <w:kern w:val="0"/>
                                          <w:szCs w:val="21"/>
                                          <w:lang w:bidi="ar"/>
                                        </w:rPr>
                                        <w:t>检录、二次加密及入场</w:t>
                                      </w:r>
                                    </w:p>
                                  </w:txbxContent>
                                </wps:txbx>
                                <wps:bodyPr anchor="ctr" anchorCtr="0" upright="1"/>
                              </wps:wsp>
                              <wps:wsp>
                                <wps:cNvPr id="41" name="右箭头 41"/>
                                <wps:cNvSpPr/>
                                <wps:spPr>
                                  <a:xfrm rot="-10800000">
                                    <a:off x="24569" y="8666"/>
                                    <a:ext cx="4623" cy="1143"/>
                                  </a:xfrm>
                                  <a:prstGeom prst="rightArrow">
                                    <a:avLst>
                                      <a:gd name="adj1" fmla="val 50000"/>
                                      <a:gd name="adj2" fmla="val 49977"/>
                                    </a:avLst>
                                  </a:prstGeom>
                                  <a:noFill/>
                                  <a:ln w="12700" cap="flat" cmpd="sng">
                                    <a:solidFill>
                                      <a:srgbClr val="000001"/>
                                    </a:solidFill>
                                    <a:prstDash val="solid"/>
                                    <a:miter/>
                                    <a:headEnd type="none" w="med" len="med"/>
                                    <a:tailEnd type="none" w="med" len="med"/>
                                  </a:ln>
                                </wps:spPr>
                                <wps:txbx>
                                  <w:txbxContent>
                                    <w:p w:rsidR="005C7493" w:rsidRDefault="005C7493">
                                      <w:pPr>
                                        <w:jc w:val="center"/>
                                      </w:pPr>
                                    </w:p>
                                  </w:txbxContent>
                                </wps:txbx>
                                <wps:bodyPr anchor="ctr" anchorCtr="0" upright="1"/>
                              </wps:wsp>
                              <wps:wsp>
                                <wps:cNvPr id="42" name="圆角矩形 42"/>
                                <wps:cNvSpPr/>
                                <wps:spPr>
                                  <a:xfrm>
                                    <a:off x="14789" y="7076"/>
                                    <a:ext cx="9525" cy="4242"/>
                                  </a:xfrm>
                                  <a:prstGeom prst="roundRect">
                                    <a:avLst>
                                      <a:gd name="adj" fmla="val 16667"/>
                                    </a:avLst>
                                  </a:prstGeom>
                                  <a:noFill/>
                                  <a:ln w="12700" cap="flat" cmpd="sng">
                                    <a:solidFill>
                                      <a:srgbClr val="000001"/>
                                    </a:solidFill>
                                    <a:prstDash val="solid"/>
                                    <a:headEnd type="none" w="med" len="med"/>
                                    <a:tailEnd type="none" w="med" len="med"/>
                                  </a:ln>
                                </wps:spPr>
                                <wps:txbx>
                                  <w:txbxContent>
                                    <w:p w:rsidR="005C7493" w:rsidRDefault="005C7493">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选手做好准备</w:t>
                                      </w:r>
                                    </w:p>
                                  </w:txbxContent>
                                </wps:txbx>
                                <wps:bodyPr anchor="ctr" anchorCtr="0" upright="1"/>
                              </wps:wsp>
                              <wps:wsp>
                                <wps:cNvPr id="43" name="右箭头 43"/>
                                <wps:cNvSpPr/>
                                <wps:spPr>
                                  <a:xfrm rot="-10800000">
                                    <a:off x="10018" y="8587"/>
                                    <a:ext cx="4623" cy="1143"/>
                                  </a:xfrm>
                                  <a:prstGeom prst="rightArrow">
                                    <a:avLst>
                                      <a:gd name="adj1" fmla="val 50000"/>
                                      <a:gd name="adj2" fmla="val 49977"/>
                                    </a:avLst>
                                  </a:prstGeom>
                                  <a:noFill/>
                                  <a:ln w="12700" cap="flat" cmpd="sng">
                                    <a:solidFill>
                                      <a:srgbClr val="000001"/>
                                    </a:solidFill>
                                    <a:prstDash val="solid"/>
                                    <a:miter/>
                                    <a:headEnd type="none" w="med" len="med"/>
                                    <a:tailEnd type="none" w="med" len="med"/>
                                  </a:ln>
                                </wps:spPr>
                                <wps:txbx>
                                  <w:txbxContent>
                                    <w:p w:rsidR="005C7493" w:rsidRDefault="005C7493">
                                      <w:pPr>
                                        <w:jc w:val="center"/>
                                      </w:pPr>
                                    </w:p>
                                  </w:txbxContent>
                                </wps:txbx>
                                <wps:bodyPr anchor="ctr" anchorCtr="0" upright="1"/>
                              </wps:wsp>
                              <wps:wsp>
                                <wps:cNvPr id="44" name="圆角矩形 44"/>
                                <wps:cNvSpPr/>
                                <wps:spPr>
                                  <a:xfrm>
                                    <a:off x="397" y="6997"/>
                                    <a:ext cx="9525" cy="4241"/>
                                  </a:xfrm>
                                  <a:prstGeom prst="roundRect">
                                    <a:avLst>
                                      <a:gd name="adj" fmla="val 16667"/>
                                    </a:avLst>
                                  </a:prstGeom>
                                  <a:noFill/>
                                  <a:ln w="12700" cap="flat" cmpd="sng">
                                    <a:solidFill>
                                      <a:srgbClr val="000001"/>
                                    </a:solidFill>
                                    <a:prstDash val="solid"/>
                                    <a:headEnd type="none" w="med" len="med"/>
                                    <a:tailEnd type="none" w="med" len="med"/>
                                  </a:ln>
                                </wps:spPr>
                                <wps:txbx>
                                  <w:txbxContent>
                                    <w:p w:rsidR="005C7493" w:rsidRDefault="005C7493">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宣布比赛开始</w:t>
                                      </w:r>
                                    </w:p>
                                  </w:txbxContent>
                                </wps:txbx>
                                <wps:bodyPr anchor="ctr" anchorCtr="0" upright="1"/>
                              </wps:wsp>
                              <wps:wsp>
                                <wps:cNvPr id="45" name="右箭头 45"/>
                                <wps:cNvSpPr/>
                                <wps:spPr>
                                  <a:xfrm rot="5400000">
                                    <a:off x="2822" y="12363"/>
                                    <a:ext cx="3291" cy="1146"/>
                                  </a:xfrm>
                                  <a:prstGeom prst="rightArrow">
                                    <a:avLst>
                                      <a:gd name="adj1" fmla="val 50000"/>
                                      <a:gd name="adj2" fmla="val 49976"/>
                                    </a:avLst>
                                  </a:prstGeom>
                                  <a:noFill/>
                                  <a:ln w="12700" cap="flat" cmpd="sng">
                                    <a:solidFill>
                                      <a:srgbClr val="000001"/>
                                    </a:solidFill>
                                    <a:prstDash val="solid"/>
                                    <a:miter/>
                                    <a:headEnd type="none" w="med" len="med"/>
                                    <a:tailEnd type="none" w="med" len="med"/>
                                  </a:ln>
                                </wps:spPr>
                                <wps:bodyPr upright="1"/>
                              </wps:wsp>
                              <wps:wsp>
                                <wps:cNvPr id="46" name="圆角矩形 46"/>
                                <wps:cNvSpPr/>
                                <wps:spPr>
                                  <a:xfrm>
                                    <a:off x="397" y="14630"/>
                                    <a:ext cx="9525" cy="4242"/>
                                  </a:xfrm>
                                  <a:prstGeom prst="roundRect">
                                    <a:avLst>
                                      <a:gd name="adj" fmla="val 16667"/>
                                    </a:avLst>
                                  </a:prstGeom>
                                  <a:noFill/>
                                  <a:ln w="12700" cap="flat" cmpd="sng">
                                    <a:solidFill>
                                      <a:srgbClr val="000001"/>
                                    </a:solidFill>
                                    <a:prstDash val="solid"/>
                                    <a:headEnd type="none" w="med" len="med"/>
                                    <a:tailEnd type="none" w="med" len="med"/>
                                  </a:ln>
                                </wps:spPr>
                                <wps:txbx>
                                  <w:txbxContent>
                                    <w:p w:rsidR="005C7493" w:rsidRDefault="005C7493">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比赛操作</w:t>
                                      </w:r>
                                    </w:p>
                                  </w:txbxContent>
                                </wps:txbx>
                                <wps:bodyPr anchor="ctr" anchorCtr="0" upright="1"/>
                              </wps:wsp>
                              <wps:wsp>
                                <wps:cNvPr id="47" name="右箭头 47"/>
                                <wps:cNvSpPr/>
                                <wps:spPr>
                                  <a:xfrm>
                                    <a:off x="9859" y="15823"/>
                                    <a:ext cx="5169" cy="1143"/>
                                  </a:xfrm>
                                  <a:prstGeom prst="rightArrow">
                                    <a:avLst>
                                      <a:gd name="adj1" fmla="val 50000"/>
                                      <a:gd name="adj2" fmla="val 49975"/>
                                    </a:avLst>
                                  </a:prstGeom>
                                  <a:noFill/>
                                  <a:ln w="12700" cap="flat" cmpd="sng">
                                    <a:solidFill>
                                      <a:srgbClr val="000001"/>
                                    </a:solidFill>
                                    <a:prstDash val="solid"/>
                                    <a:miter/>
                                    <a:headEnd type="none" w="med" len="med"/>
                                    <a:tailEnd type="none" w="med" len="med"/>
                                  </a:ln>
                                </wps:spPr>
                                <wps:bodyPr upright="1"/>
                              </wps:wsp>
                              <wps:wsp>
                                <wps:cNvPr id="48" name="圆角矩形 48"/>
                                <wps:cNvSpPr/>
                                <wps:spPr>
                                  <a:xfrm>
                                    <a:off x="15186" y="14153"/>
                                    <a:ext cx="11589" cy="4458"/>
                                  </a:xfrm>
                                  <a:prstGeom prst="roundRect">
                                    <a:avLst>
                                      <a:gd name="adj" fmla="val 16667"/>
                                    </a:avLst>
                                  </a:prstGeom>
                                  <a:noFill/>
                                  <a:ln w="12700" cap="flat" cmpd="sng">
                                    <a:solidFill>
                                      <a:srgbClr val="000001"/>
                                    </a:solidFill>
                                    <a:prstDash val="solid"/>
                                    <a:headEnd type="none" w="med" len="med"/>
                                    <a:tailEnd type="none" w="med" len="med"/>
                                  </a:ln>
                                </wps:spPr>
                                <wps:txbx>
                                  <w:txbxContent>
                                    <w:p w:rsidR="005C7493" w:rsidRDefault="005C7493">
                                      <w:pPr>
                                        <w:spacing w:line="240" w:lineRule="exact"/>
                                        <w:jc w:val="left"/>
                                        <w:rPr>
                                          <w:rFonts w:ascii="仿宋" w:eastAsia="仿宋" w:hAnsi="仿宋"/>
                                          <w:color w:val="000000"/>
                                          <w:szCs w:val="21"/>
                                        </w:rPr>
                                      </w:pPr>
                                      <w:r>
                                        <w:rPr>
                                          <w:rFonts w:ascii="仿宋" w:eastAsia="仿宋" w:hAnsi="仿宋" w:cs="宋体" w:hint="eastAsia"/>
                                          <w:color w:val="000000"/>
                                          <w:kern w:val="0"/>
                                          <w:szCs w:val="21"/>
                                          <w:lang w:bidi="ar"/>
                                        </w:rPr>
                                        <w:t>宣布比赛结束，并提交结果</w:t>
                                      </w:r>
                                    </w:p>
                                  </w:txbxContent>
                                </wps:txbx>
                                <wps:bodyPr anchor="ctr" anchorCtr="0" upright="1"/>
                              </wps:wsp>
                              <wps:wsp>
                                <wps:cNvPr id="49" name="右箭头 49"/>
                                <wps:cNvSpPr/>
                                <wps:spPr>
                                  <a:xfrm rot="5400000">
                                    <a:off x="19440" y="19599"/>
                                    <a:ext cx="3455" cy="1524"/>
                                  </a:xfrm>
                                  <a:prstGeom prst="rightArrow">
                                    <a:avLst>
                                      <a:gd name="adj1" fmla="val 50000"/>
                                      <a:gd name="adj2" fmla="val 50001"/>
                                    </a:avLst>
                                  </a:prstGeom>
                                  <a:noFill/>
                                  <a:ln w="12700" cap="flat" cmpd="sng">
                                    <a:solidFill>
                                      <a:srgbClr val="000001"/>
                                    </a:solidFill>
                                    <a:prstDash val="solid"/>
                                    <a:miter/>
                                    <a:headEnd type="none" w="med" len="med"/>
                                    <a:tailEnd type="none" w="med" len="med"/>
                                  </a:ln>
                                </wps:spPr>
                                <wps:bodyPr upright="1"/>
                              </wps:wsp>
                              <wps:wsp>
                                <wps:cNvPr id="50" name="圆角矩形 50"/>
                                <wps:cNvSpPr/>
                                <wps:spPr>
                                  <a:xfrm>
                                    <a:off x="3498" y="24808"/>
                                    <a:ext cx="9525" cy="4241"/>
                                  </a:xfrm>
                                  <a:prstGeom prst="roundRect">
                                    <a:avLst>
                                      <a:gd name="adj" fmla="val 16667"/>
                                    </a:avLst>
                                  </a:prstGeom>
                                  <a:noFill/>
                                  <a:ln w="12700" cap="flat" cmpd="sng">
                                    <a:solidFill>
                                      <a:srgbClr val="000001"/>
                                    </a:solidFill>
                                    <a:prstDash val="solid"/>
                                    <a:headEnd type="none" w="med" len="med"/>
                                    <a:tailEnd type="none" w="med" len="med"/>
                                  </a:ln>
                                </wps:spPr>
                                <wps:txbx>
                                  <w:txbxContent>
                                    <w:p w:rsidR="005C7493" w:rsidRDefault="005C7493">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评分</w:t>
                                      </w:r>
                                    </w:p>
                                  </w:txbxContent>
                                </wps:txbx>
                                <wps:bodyPr anchor="ctr" anchorCtr="0" upright="1"/>
                              </wps:wsp>
                              <wps:wsp>
                                <wps:cNvPr id="51" name="右箭头 51"/>
                                <wps:cNvSpPr/>
                                <wps:spPr>
                                  <a:xfrm rot="5400000">
                                    <a:off x="6638" y="22859"/>
                                    <a:ext cx="2325" cy="1524"/>
                                  </a:xfrm>
                                  <a:prstGeom prst="rightArrow">
                                    <a:avLst>
                                      <a:gd name="adj1" fmla="val 50000"/>
                                      <a:gd name="adj2" fmla="val 50012"/>
                                    </a:avLst>
                                  </a:prstGeom>
                                  <a:noFill/>
                                  <a:ln w="12700" cap="flat" cmpd="sng">
                                    <a:solidFill>
                                      <a:srgbClr val="000001"/>
                                    </a:solidFill>
                                    <a:prstDash val="solid"/>
                                    <a:miter/>
                                    <a:headEnd type="none" w="med" len="med"/>
                                    <a:tailEnd type="none" w="med" len="med"/>
                                  </a:ln>
                                </wps:spPr>
                                <wps:bodyPr upright="1"/>
                              </wps:wsp>
                              <wps:wsp>
                                <wps:cNvPr id="52" name="右箭头 52"/>
                                <wps:cNvSpPr/>
                                <wps:spPr>
                                  <a:xfrm rot="5400000">
                                    <a:off x="32958" y="22939"/>
                                    <a:ext cx="2324" cy="1524"/>
                                  </a:xfrm>
                                  <a:prstGeom prst="rightArrow">
                                    <a:avLst>
                                      <a:gd name="adj1" fmla="val 50000"/>
                                      <a:gd name="adj2" fmla="val 49991"/>
                                    </a:avLst>
                                  </a:prstGeom>
                                  <a:noFill/>
                                  <a:ln w="12700" cap="flat" cmpd="sng">
                                    <a:solidFill>
                                      <a:srgbClr val="000001"/>
                                    </a:solidFill>
                                    <a:prstDash val="solid"/>
                                    <a:miter/>
                                    <a:headEnd type="none" w="med" len="med"/>
                                    <a:tailEnd type="none" w="med" len="med"/>
                                  </a:ln>
                                </wps:spPr>
                                <wps:bodyPr upright="1"/>
                              </wps:wsp>
                              <wps:wsp>
                                <wps:cNvPr id="53" name="直接连接符 53"/>
                                <wps:cNvCnPr/>
                                <wps:spPr>
                                  <a:xfrm>
                                    <a:off x="7871" y="22422"/>
                                    <a:ext cx="26232" cy="0"/>
                                  </a:xfrm>
                                  <a:prstGeom prst="line">
                                    <a:avLst/>
                                  </a:prstGeom>
                                  <a:ln w="6350" cap="flat" cmpd="sng">
                                    <a:solidFill>
                                      <a:srgbClr val="000001"/>
                                    </a:solidFill>
                                    <a:prstDash val="solid"/>
                                    <a:headEnd type="none" w="med" len="med"/>
                                    <a:tailEnd type="none" w="med" len="med"/>
                                  </a:ln>
                                </wps:spPr>
                                <wps:bodyPr/>
                              </wps:wsp>
                              <wps:wsp>
                                <wps:cNvPr id="54" name="圆角矩形 54"/>
                                <wps:cNvSpPr/>
                                <wps:spPr>
                                  <a:xfrm>
                                    <a:off x="29578" y="24808"/>
                                    <a:ext cx="9525" cy="4241"/>
                                  </a:xfrm>
                                  <a:prstGeom prst="roundRect">
                                    <a:avLst>
                                      <a:gd name="adj" fmla="val 16667"/>
                                    </a:avLst>
                                  </a:prstGeom>
                                  <a:noFill/>
                                  <a:ln w="12700" cap="flat" cmpd="sng">
                                    <a:solidFill>
                                      <a:srgbClr val="000001"/>
                                    </a:solidFill>
                                    <a:prstDash val="solid"/>
                                    <a:headEnd type="none" w="med" len="med"/>
                                    <a:tailEnd type="none" w="med" len="med"/>
                                  </a:ln>
                                </wps:spPr>
                                <wps:txbx>
                                  <w:txbxContent>
                                    <w:p w:rsidR="005C7493" w:rsidRDefault="005C7493">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仲裁申请</w:t>
                                      </w:r>
                                    </w:p>
                                  </w:txbxContent>
                                </wps:txbx>
                                <wps:bodyPr anchor="ctr" anchorCtr="0" upright="1"/>
                              </wps:wsp>
                              <wps:wsp>
                                <wps:cNvPr id="55" name="右箭头 55"/>
                                <wps:cNvSpPr/>
                                <wps:spPr>
                                  <a:xfrm rot="5400000">
                                    <a:off x="6400" y="29936"/>
                                    <a:ext cx="3101" cy="1273"/>
                                  </a:xfrm>
                                  <a:prstGeom prst="rightArrow">
                                    <a:avLst>
                                      <a:gd name="adj1" fmla="val 50000"/>
                                      <a:gd name="adj2" fmla="val 49982"/>
                                    </a:avLst>
                                  </a:prstGeom>
                                  <a:noFill/>
                                  <a:ln w="12700" cap="flat" cmpd="sng">
                                    <a:solidFill>
                                      <a:srgbClr val="000001"/>
                                    </a:solidFill>
                                    <a:prstDash val="solid"/>
                                    <a:miter/>
                                    <a:headEnd type="none" w="med" len="med"/>
                                    <a:tailEnd type="none" w="med" len="med"/>
                                  </a:ln>
                                </wps:spPr>
                                <wps:bodyPr upright="1"/>
                              </wps:wsp>
                              <wps:wsp>
                                <wps:cNvPr id="56" name="圆角矩形 56"/>
                                <wps:cNvSpPr/>
                                <wps:spPr>
                                  <a:xfrm>
                                    <a:off x="3498" y="32123"/>
                                    <a:ext cx="9525" cy="4242"/>
                                  </a:xfrm>
                                  <a:prstGeom prst="roundRect">
                                    <a:avLst>
                                      <a:gd name="adj" fmla="val 16667"/>
                                    </a:avLst>
                                  </a:prstGeom>
                                  <a:noFill/>
                                  <a:ln w="12700" cap="flat" cmpd="sng">
                                    <a:solidFill>
                                      <a:srgbClr val="000001"/>
                                    </a:solidFill>
                                    <a:prstDash val="solid"/>
                                    <a:headEnd type="none" w="med" len="med"/>
                                    <a:tailEnd type="none" w="med" len="med"/>
                                  </a:ln>
                                </wps:spPr>
                                <wps:txbx>
                                  <w:txbxContent>
                                    <w:p w:rsidR="005C7493" w:rsidRDefault="005C7493">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成绩复核确认</w:t>
                                      </w:r>
                                    </w:p>
                                  </w:txbxContent>
                                </wps:txbx>
                                <wps:bodyPr anchor="ctr" anchorCtr="0" upright="1"/>
                              </wps:wsp>
                              <wps:wsp>
                                <wps:cNvPr id="57" name="右箭头 57"/>
                                <wps:cNvSpPr/>
                                <wps:spPr>
                                  <a:xfrm rot="5400000">
                                    <a:off x="6082" y="37330"/>
                                    <a:ext cx="3099" cy="1270"/>
                                  </a:xfrm>
                                  <a:prstGeom prst="rightArrow">
                                    <a:avLst>
                                      <a:gd name="adj1" fmla="val 50000"/>
                                      <a:gd name="adj2" fmla="val 49989"/>
                                    </a:avLst>
                                  </a:prstGeom>
                                  <a:noFill/>
                                  <a:ln w="12700" cap="flat" cmpd="sng">
                                    <a:solidFill>
                                      <a:srgbClr val="000001"/>
                                    </a:solidFill>
                                    <a:prstDash val="solid"/>
                                    <a:miter/>
                                    <a:headEnd type="none" w="med" len="med"/>
                                    <a:tailEnd type="none" w="med" len="med"/>
                                  </a:ln>
                                </wps:spPr>
                                <wps:bodyPr upright="1"/>
                              </wps:wsp>
                              <wps:wsp>
                                <wps:cNvPr id="58" name="圆角矩形 58"/>
                                <wps:cNvSpPr/>
                                <wps:spPr>
                                  <a:xfrm>
                                    <a:off x="3498" y="39517"/>
                                    <a:ext cx="9525" cy="4731"/>
                                  </a:xfrm>
                                  <a:prstGeom prst="roundRect">
                                    <a:avLst>
                                      <a:gd name="adj" fmla="val 16667"/>
                                    </a:avLst>
                                  </a:prstGeom>
                                  <a:noFill/>
                                  <a:ln w="12700" cap="flat" cmpd="sng">
                                    <a:solidFill>
                                      <a:srgbClr val="000001"/>
                                    </a:solidFill>
                                    <a:prstDash val="solid"/>
                                    <a:headEnd type="none" w="med" len="med"/>
                                    <a:tailEnd type="none" w="med" len="med"/>
                                  </a:ln>
                                </wps:spPr>
                                <wps:txbx>
                                  <w:txbxContent>
                                    <w:p w:rsidR="005C7493" w:rsidRDefault="005C7493">
                                      <w:pPr>
                                        <w:spacing w:line="240" w:lineRule="exact"/>
                                        <w:jc w:val="left"/>
                                        <w:rPr>
                                          <w:rFonts w:ascii="仿宋" w:eastAsia="仿宋" w:hAnsi="仿宋"/>
                                          <w:color w:val="000000"/>
                                          <w:szCs w:val="21"/>
                                        </w:rPr>
                                      </w:pPr>
                                      <w:r>
                                        <w:rPr>
                                          <w:rFonts w:ascii="仿宋" w:eastAsia="仿宋" w:hAnsi="仿宋" w:cs="宋体" w:hint="eastAsia"/>
                                          <w:color w:val="000000"/>
                                          <w:kern w:val="0"/>
                                          <w:szCs w:val="21"/>
                                          <w:lang w:bidi="ar"/>
                                        </w:rPr>
                                        <w:t>解密并录入上报</w:t>
                                      </w:r>
                                    </w:p>
                                  </w:txbxContent>
                                </wps:txbx>
                                <wps:bodyPr anchor="ctr" anchorCtr="0" upright="1"/>
                              </wps:wsp>
                              <wps:wsp>
                                <wps:cNvPr id="59" name="右箭头 59"/>
                                <wps:cNvSpPr/>
                                <wps:spPr>
                                  <a:xfrm rot="5400000">
                                    <a:off x="5923" y="45123"/>
                                    <a:ext cx="3099" cy="1270"/>
                                  </a:xfrm>
                                  <a:prstGeom prst="rightArrow">
                                    <a:avLst>
                                      <a:gd name="adj1" fmla="val 50000"/>
                                      <a:gd name="adj2" fmla="val 49989"/>
                                    </a:avLst>
                                  </a:prstGeom>
                                  <a:noFill/>
                                  <a:ln w="12700" cap="flat" cmpd="sng">
                                    <a:solidFill>
                                      <a:srgbClr val="000001"/>
                                    </a:solidFill>
                                    <a:prstDash val="solid"/>
                                    <a:miter/>
                                    <a:headEnd type="none" w="med" len="med"/>
                                    <a:tailEnd type="none" w="med" len="med"/>
                                  </a:ln>
                                </wps:spPr>
                                <wps:bodyPr upright="1"/>
                              </wps:wsp>
                              <wps:wsp>
                                <wps:cNvPr id="60" name="右箭头 60"/>
                                <wps:cNvSpPr/>
                                <wps:spPr>
                                  <a:xfrm rot="5400000">
                                    <a:off x="32719" y="29936"/>
                                    <a:ext cx="3101" cy="1273"/>
                                  </a:xfrm>
                                  <a:prstGeom prst="rightArrow">
                                    <a:avLst>
                                      <a:gd name="adj1" fmla="val 50000"/>
                                      <a:gd name="adj2" fmla="val 49982"/>
                                    </a:avLst>
                                  </a:prstGeom>
                                  <a:noFill/>
                                  <a:ln w="12700" cap="flat" cmpd="sng">
                                    <a:solidFill>
                                      <a:srgbClr val="000001"/>
                                    </a:solidFill>
                                    <a:prstDash val="solid"/>
                                    <a:miter/>
                                    <a:headEnd type="none" w="med" len="med"/>
                                    <a:tailEnd type="none" w="med" len="med"/>
                                  </a:ln>
                                </wps:spPr>
                                <wps:bodyPr upright="1"/>
                              </wps:wsp>
                              <wps:wsp>
                                <wps:cNvPr id="61" name="圆角矩形 61"/>
                                <wps:cNvSpPr/>
                                <wps:spPr>
                                  <a:xfrm>
                                    <a:off x="29578" y="32202"/>
                                    <a:ext cx="9525" cy="4242"/>
                                  </a:xfrm>
                                  <a:prstGeom prst="roundRect">
                                    <a:avLst>
                                      <a:gd name="adj" fmla="val 16667"/>
                                    </a:avLst>
                                  </a:prstGeom>
                                  <a:noFill/>
                                  <a:ln w="12700" cap="flat" cmpd="sng">
                                    <a:solidFill>
                                      <a:srgbClr val="000001"/>
                                    </a:solidFill>
                                    <a:prstDash val="solid"/>
                                    <a:headEnd type="none" w="med" len="med"/>
                                    <a:tailEnd type="none" w="med" len="med"/>
                                  </a:ln>
                                </wps:spPr>
                                <wps:txbx>
                                  <w:txbxContent>
                                    <w:p w:rsidR="005C7493" w:rsidRDefault="005C7493">
                                      <w:pPr>
                                        <w:spacing w:line="240" w:lineRule="exact"/>
                                        <w:jc w:val="left"/>
                                        <w:rPr>
                                          <w:rFonts w:ascii="仿宋" w:eastAsia="仿宋" w:hAnsi="仿宋"/>
                                          <w:color w:val="000000"/>
                                          <w:szCs w:val="21"/>
                                        </w:rPr>
                                      </w:pPr>
                                      <w:r>
                                        <w:rPr>
                                          <w:rFonts w:ascii="仿宋" w:eastAsia="仿宋" w:hAnsi="仿宋" w:cs="宋体" w:hint="eastAsia"/>
                                          <w:color w:val="000000"/>
                                          <w:kern w:val="0"/>
                                          <w:szCs w:val="21"/>
                                          <w:lang w:bidi="ar"/>
                                        </w:rPr>
                                        <w:t>赛项仲裁委复议回复</w:t>
                                      </w:r>
                                    </w:p>
                                  </w:txbxContent>
                                </wps:txbx>
                                <wps:bodyPr anchor="ctr" anchorCtr="0" upright="1"/>
                              </wps:wsp>
                            </wpg:grpSp>
                          </wpg:wgp>
                        </a:graphicData>
                      </a:graphic>
                    </wp:inline>
                  </w:drawing>
                </mc:Choice>
                <mc:Fallback>
                  <w:pict>
                    <v:group id="组合 63" o:spid="_x0000_s1026" style="width:307.9pt;height:409.95pt;mso-position-horizontal-relative:char;mso-position-vertical-relative:line" coordsize="39103,5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">
                      <v:roundrect id="圆角矩形 33" o:spid="_x0000_s1027" style="position:absolute;left:3180;top:47548;width:9525;height:4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" filled="f" strokecolor="#000001" strokeweight="1pt">
                        <v:textbox>
                          <w:txbxContent>
                            <w:p w:rsidR="005C7493" w:rsidRPr="00731CD8" w:rsidRDefault="005C7493" w:rsidP="00731CD8">
                              <w:pPr>
                                <w:spacing w:line="240" w:lineRule="exact"/>
                                <w:jc w:val="center"/>
                                <w:rPr>
                                  <w:rFonts w:ascii="仿宋" w:eastAsia="仿宋" w:hAnsi="仿宋" w:cs="宋体"/>
                                  <w:color w:val="000000"/>
                                  <w:kern w:val="0"/>
                                  <w:szCs w:val="21"/>
                                  <w:lang w:bidi="ar"/>
                                </w:rPr>
                              </w:pPr>
                              <w:r>
                                <w:rPr>
                                  <w:rFonts w:ascii="仿宋" w:eastAsia="仿宋" w:hAnsi="仿宋" w:cs="宋体" w:hint="eastAsia"/>
                                  <w:color w:val="000000"/>
                                  <w:kern w:val="0"/>
                                  <w:szCs w:val="21"/>
                                  <w:lang w:bidi="ar"/>
                                </w:rPr>
                                <w:t>成绩公布</w:t>
                              </w:r>
                            </w:p>
                          </w:txbxContent>
                        </v:textbox>
                      </v:roundrect>
                      <v:group id="组合 62" o:spid="_x0000_s1028" style="position:absolute;width:39103;height:47308" coordsize="39103,47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oundrect id="圆角矩形 34" o:spid="_x0000_s1029" style="position:absolute;width:9525;height:4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" filled="f" strokecolor="#000001" strokeweight="1pt">
                          <v:textbox>
                            <w:txbxContent>
                              <w:p w:rsidR="005C7493" w:rsidRDefault="005C7493">
                                <w:pPr>
                                  <w:rPr>
                                    <w:rFonts w:ascii="仿宋" w:eastAsia="仿宋" w:hAnsi="仿宋"/>
                                    <w:szCs w:val="21"/>
                                  </w:rPr>
                                </w:pPr>
                                <w:r>
                                  <w:rPr>
                                    <w:rFonts w:ascii="仿宋" w:eastAsia="仿宋" w:hAnsi="仿宋" w:cs="宋体" w:hint="eastAsia"/>
                                    <w:color w:val="000000"/>
                                    <w:kern w:val="0"/>
                                    <w:szCs w:val="21"/>
                                    <w:lang w:bidi="ar"/>
                                  </w:rPr>
                                  <w:t>参赛队注册</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35" o:spid="_x0000_s1030" type="#_x0000_t13" style="position:absolute;left:9541;top:1669;width:5171;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" adj="19214" filled="f" strokecolor="#000001" strokeweight="1pt">
                          <v:textbox>
                            <w:txbxContent>
                              <w:p w:rsidR="005C7493" w:rsidRDefault="005C7493">
                                <w:pPr>
                                  <w:jc w:val="center"/>
                                </w:pPr>
                              </w:p>
                            </w:txbxContent>
                          </v:textbox>
                        </v:shape>
                        <v:roundrect id="圆角矩形 36" o:spid="_x0000_s1031" style="position:absolute;left:14709;top:79;width:9525;height:4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" filled="f" strokecolor="#000001" strokeweight="1pt">
                          <v:textbox>
                            <w:txbxContent>
                              <w:p w:rsidR="005C7493" w:rsidRDefault="005C7493">
                                <w:pPr>
                                  <w:spacing w:line="240" w:lineRule="exact"/>
                                  <w:rPr>
                                    <w:rFonts w:ascii="仿宋" w:eastAsia="仿宋" w:hAnsi="仿宋"/>
                                    <w:color w:val="000000"/>
                                    <w:szCs w:val="21"/>
                                  </w:rPr>
                                </w:pPr>
                                <w:r>
                                  <w:rPr>
                                    <w:rFonts w:ascii="仿宋" w:eastAsia="仿宋" w:hAnsi="仿宋" w:cs="宋体" w:hint="eastAsia"/>
                                    <w:color w:val="000000"/>
                                    <w:kern w:val="0"/>
                                    <w:szCs w:val="21"/>
                                    <w:lang w:bidi="ar"/>
                                  </w:rPr>
                                  <w:t>赛前说明会</w:t>
                                </w:r>
                              </w:p>
                            </w:txbxContent>
                          </v:textbox>
                        </v:roundrect>
                        <v:shape id="右箭头 37" o:spid="_x0000_s1032" type="#_x0000_t13" style="position:absolute;left:24251;top:1590;width:462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" adj="18931" filled="f" strokecolor="#000001" strokeweight="1pt">
                          <v:textbox>
                            <w:txbxContent>
                              <w:p w:rsidR="005C7493" w:rsidRDefault="005C7493">
                                <w:pPr>
                                  <w:jc w:val="center"/>
                                </w:pPr>
                              </w:p>
                            </w:txbxContent>
                          </v:textbox>
                        </v:shape>
                        <v:roundrect id="圆角矩形 38" o:spid="_x0000_s1033" style="position:absolute;left:28863;top:79;width:9525;height:4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" filled="f" strokecolor="#000001" strokeweight="1pt">
                          <v:textbox>
                            <w:txbxContent>
                              <w:p w:rsidR="005C7493" w:rsidRDefault="005C7493">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熟悉赛场</w:t>
                                </w:r>
                              </w:p>
                            </w:txbxContent>
                          </v:textbox>
                        </v:roundrect>
                        <v:shape id="右箭头 39" o:spid="_x0000_s1034" type="#_x0000_t13" style="position:absolute;left:31883;top:5247;width:3074;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" adj="17584" filled="f" strokecolor="#000001" strokeweight="1pt">
                          <v:textbox>
                            <w:txbxContent>
                              <w:p w:rsidR="005C7493" w:rsidRDefault="005C7493">
                                <w:pPr>
                                  <w:jc w:val="center"/>
                                </w:pPr>
                              </w:p>
                            </w:txbxContent>
                          </v:textbox>
                        </v:shape>
                        <v:roundrect id="圆角矩形 40" o:spid="_x0000_s1035" style="position:absolute;left:29181;top:7156;width:9525;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" filled="f" strokecolor="#000001" strokeweight="1pt">
                          <v:textbox>
                            <w:txbxContent>
                              <w:p w:rsidR="005C7493" w:rsidRDefault="005C7493">
                                <w:pPr>
                                  <w:spacing w:line="240" w:lineRule="exact"/>
                                  <w:jc w:val="left"/>
                                  <w:rPr>
                                    <w:rFonts w:ascii="仿宋" w:eastAsia="仿宋" w:hAnsi="仿宋"/>
                                    <w:color w:val="000000"/>
                                    <w:szCs w:val="21"/>
                                  </w:rPr>
                                </w:pPr>
                                <w:r>
                                  <w:rPr>
                                    <w:rFonts w:ascii="仿宋" w:eastAsia="仿宋" w:hAnsi="仿宋" w:cs="宋体" w:hint="eastAsia"/>
                                    <w:color w:val="000000"/>
                                    <w:kern w:val="0"/>
                                    <w:szCs w:val="21"/>
                                    <w:lang w:bidi="ar"/>
                                  </w:rPr>
                                  <w:t>检录、二次加密及入场</w:t>
                                </w:r>
                              </w:p>
                            </w:txbxContent>
                          </v:textbox>
                        </v:roundrect>
                        <v:shape id="右箭头 41" o:spid="_x0000_s1036" type="#_x0000_t13" style="position:absolute;left:24569;top:8666;width:4623;height:11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" adj="18931" filled="f" strokecolor="#000001" strokeweight="1pt">
                          <v:textbox>
                            <w:txbxContent>
                              <w:p w:rsidR="005C7493" w:rsidRDefault="005C7493">
                                <w:pPr>
                                  <w:jc w:val="center"/>
                                </w:pPr>
                              </w:p>
                            </w:txbxContent>
                          </v:textbox>
                        </v:shape>
                        <v:roundrect id="圆角矩形 42" o:spid="_x0000_s1037" style="position:absolute;left:14789;top:7076;width:9525;height:4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" filled="f" strokecolor="#000001" strokeweight="1pt">
                          <v:textbox>
                            <w:txbxContent>
                              <w:p w:rsidR="005C7493" w:rsidRDefault="005C7493">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选手做好准备</w:t>
                                </w:r>
                              </w:p>
                            </w:txbxContent>
                          </v:textbox>
                        </v:roundrect>
                        <v:shape id="右箭头 43" o:spid="_x0000_s1038" type="#_x0000_t13" style="position:absolute;left:10018;top:8587;width:4623;height:11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" adj="18931" filled="f" strokecolor="#000001" strokeweight="1pt">
                          <v:textbox>
                            <w:txbxContent>
                              <w:p w:rsidR="005C7493" w:rsidRDefault="005C7493">
                                <w:pPr>
                                  <w:jc w:val="center"/>
                                </w:pPr>
                              </w:p>
                            </w:txbxContent>
                          </v:textbox>
                        </v:shape>
                        <v:roundrect id="圆角矩形 44" o:spid="_x0000_s1039" style="position:absolute;left:397;top:6997;width:9525;height:4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" filled="f" strokecolor="#000001" strokeweight="1pt">
                          <v:textbox>
                            <w:txbxContent>
                              <w:p w:rsidR="005C7493" w:rsidRDefault="005C7493">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宣布比赛开始</w:t>
                                </w:r>
                              </w:p>
                            </w:txbxContent>
                          </v:textbox>
                        </v:roundrect>
                        <v:shape id="右箭头 45" o:spid="_x0000_s1040" type="#_x0000_t13" style="position:absolute;left:2822;top:12363;width:3291;height:11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" adj="17841" filled="f" strokecolor="#000001" strokeweight="1pt"/>
                        <v:roundrect id="圆角矩形 46" o:spid="_x0000_s1041" style="position:absolute;left:397;top:14630;width:9525;height:4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" filled="f" strokecolor="#000001" strokeweight="1pt">
                          <v:textbox>
                            <w:txbxContent>
                              <w:p w:rsidR="005C7493" w:rsidRDefault="005C7493">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比赛操作</w:t>
                                </w:r>
                              </w:p>
                            </w:txbxContent>
                          </v:textbox>
                        </v:roundrect>
                        <v:shape id="右箭头 47" o:spid="_x0000_s1042" type="#_x0000_t13" style="position:absolute;left:9859;top:15823;width:516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" adj="19213" filled="f" strokecolor="#000001" strokeweight="1pt"/>
                        <v:roundrect id="圆角矩形 48" o:spid="_x0000_s1043" style="position:absolute;left:15186;top:14153;width:11589;height:44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" filled="f" strokecolor="#000001" strokeweight="1pt">
                          <v:textbox>
                            <w:txbxContent>
                              <w:p w:rsidR="005C7493" w:rsidRDefault="005C7493">
                                <w:pPr>
                                  <w:spacing w:line="240" w:lineRule="exact"/>
                                  <w:jc w:val="left"/>
                                  <w:rPr>
                                    <w:rFonts w:ascii="仿宋" w:eastAsia="仿宋" w:hAnsi="仿宋"/>
                                    <w:color w:val="000000"/>
                                    <w:szCs w:val="21"/>
                                  </w:rPr>
                                </w:pPr>
                                <w:r>
                                  <w:rPr>
                                    <w:rFonts w:ascii="仿宋" w:eastAsia="仿宋" w:hAnsi="仿宋" w:cs="宋体" w:hint="eastAsia"/>
                                    <w:color w:val="000000"/>
                                    <w:kern w:val="0"/>
                                    <w:szCs w:val="21"/>
                                    <w:lang w:bidi="ar"/>
                                  </w:rPr>
                                  <w:t>宣布比赛结束，并提交结果</w:t>
                                </w:r>
                              </w:p>
                            </w:txbxContent>
                          </v:textbox>
                        </v:roundrect>
                        <v:shape id="右箭头 49" o:spid="_x0000_s1044" type="#_x0000_t13" style="position:absolute;left:19440;top:19599;width:3455;height:15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" adj="16836" filled="f" strokecolor="#000001" strokeweight="1pt"/>
                        <v:roundrect id="圆角矩形 50" o:spid="_x0000_s1045" style="position:absolute;left:3498;top:24808;width:9525;height:4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" filled="f" strokecolor="#000001" strokeweight="1pt">
                          <v:textbox>
                            <w:txbxContent>
                              <w:p w:rsidR="005C7493" w:rsidRDefault="005C7493">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评分</w:t>
                                </w:r>
                              </w:p>
                            </w:txbxContent>
                          </v:textbox>
                        </v:roundrect>
                        <v:shape id="右箭头 51" o:spid="_x0000_s1046" type="#_x0000_t13" style="position:absolute;left:6638;top:22859;width:2325;height:15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" adj="14519" filled="f" strokecolor="#000001" strokeweight="1pt"/>
                        <v:shape id="右箭头 52" o:spid="_x0000_s1047" type="#_x0000_t13" style="position:absolute;left:32958;top:22939;width:2324;height:15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" adj="14519" filled="f" strokecolor="#000001" strokeweight="1pt"/>
                        <v:line id="直接连接符 53" o:spid="_x0000_s1048" style="position:absolute;visibility:visible;mso-wrap-style:square" from="7871,22422" to="34103,2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" strokecolor="#000001" strokeweight=".5pt"/>
                        <v:roundrect id="圆角矩形 54" o:spid="_x0000_s1049" style="position:absolute;left:29578;top:24808;width:9525;height:4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" filled="f" strokecolor="#000001" strokeweight="1pt">
                          <v:textbox>
                            <w:txbxContent>
                              <w:p w:rsidR="005C7493" w:rsidRDefault="005C7493">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仲裁申请</w:t>
                                </w:r>
                              </w:p>
                            </w:txbxContent>
                          </v:textbox>
                        </v:roundrect>
                        <v:shape id="右箭头 55" o:spid="_x0000_s1050" type="#_x0000_t13" style="position:absolute;left:6400;top:29936;width:3101;height:127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" adj="17168" filled="f" strokecolor="#000001" strokeweight="1pt"/>
                        <v:roundrect id="圆角矩形 56" o:spid="_x0000_s1051" style="position:absolute;left:3498;top:32123;width:9525;height:4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" filled="f" strokecolor="#000001" strokeweight="1pt">
                          <v:textbox>
                            <w:txbxContent>
                              <w:p w:rsidR="005C7493" w:rsidRDefault="005C7493">
                                <w:pPr>
                                  <w:spacing w:line="240" w:lineRule="exact"/>
                                  <w:jc w:val="center"/>
                                  <w:rPr>
                                    <w:rFonts w:ascii="仿宋" w:eastAsia="仿宋" w:hAnsi="仿宋"/>
                                    <w:color w:val="000000"/>
                                    <w:szCs w:val="21"/>
                                  </w:rPr>
                                </w:pPr>
                                <w:r>
                                  <w:rPr>
                                    <w:rFonts w:ascii="仿宋" w:eastAsia="仿宋" w:hAnsi="仿宋" w:cs="宋体" w:hint="eastAsia"/>
                                    <w:color w:val="000000"/>
                                    <w:kern w:val="0"/>
                                    <w:szCs w:val="21"/>
                                    <w:lang w:bidi="ar"/>
                                  </w:rPr>
                                  <w:t>成绩复核确认</w:t>
                                </w:r>
                              </w:p>
                            </w:txbxContent>
                          </v:textbox>
                        </v:roundrect>
                        <v:shape id="右箭头 57" o:spid="_x0000_s1052" type="#_x0000_t13" style="position:absolute;left:6082;top:37330;width:3099;height:12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" adj="17175" filled="f" strokecolor="#000001" strokeweight="1pt"/>
                        <v:roundrect id="圆角矩形 58" o:spid="_x0000_s1053" style="position:absolute;left:3498;top:39517;width:9525;height:4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" filled="f" strokecolor="#000001" strokeweight="1pt">
                          <v:textbox>
                            <w:txbxContent>
                              <w:p w:rsidR="005C7493" w:rsidRDefault="005C7493">
                                <w:pPr>
                                  <w:spacing w:line="240" w:lineRule="exact"/>
                                  <w:jc w:val="left"/>
                                  <w:rPr>
                                    <w:rFonts w:ascii="仿宋" w:eastAsia="仿宋" w:hAnsi="仿宋"/>
                                    <w:color w:val="000000"/>
                                    <w:szCs w:val="21"/>
                                  </w:rPr>
                                </w:pPr>
                                <w:r>
                                  <w:rPr>
                                    <w:rFonts w:ascii="仿宋" w:eastAsia="仿宋" w:hAnsi="仿宋" w:cs="宋体" w:hint="eastAsia"/>
                                    <w:color w:val="000000"/>
                                    <w:kern w:val="0"/>
                                    <w:szCs w:val="21"/>
                                    <w:lang w:bidi="ar"/>
                                  </w:rPr>
                                  <w:t>解密并录入上报</w:t>
                                </w:r>
                              </w:p>
                            </w:txbxContent>
                          </v:textbox>
                        </v:roundrect>
                        <v:shape id="右箭头 59" o:spid="_x0000_s1054" type="#_x0000_t13" style="position:absolute;left:5923;top:45123;width:3099;height:12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" adj="17175" filled="f" strokecolor="#000001" strokeweight="1pt"/>
                        <v:shape id="右箭头 60" o:spid="_x0000_s1055" type="#_x0000_t13" style="position:absolute;left:32719;top:29936;width:3101;height:127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" adj="17168" filled="f" strokecolor="#000001" strokeweight="1pt"/>
                        <v:roundrect id="圆角矩形 61" o:spid="_x0000_s1056" style="position:absolute;left:29578;top:32202;width:9525;height:4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" filled="f" strokecolor="#000001" strokeweight="1pt">
                          <v:textbox>
                            <w:txbxContent>
                              <w:p w:rsidR="005C7493" w:rsidRDefault="005C7493">
                                <w:pPr>
                                  <w:spacing w:line="240" w:lineRule="exact"/>
                                  <w:jc w:val="left"/>
                                  <w:rPr>
                                    <w:rFonts w:ascii="仿宋" w:eastAsia="仿宋" w:hAnsi="仿宋"/>
                                    <w:color w:val="000000"/>
                                    <w:szCs w:val="21"/>
                                  </w:rPr>
                                </w:pPr>
                                <w:r>
                                  <w:rPr>
                                    <w:rFonts w:ascii="仿宋" w:eastAsia="仿宋" w:hAnsi="仿宋" w:cs="宋体" w:hint="eastAsia"/>
                                    <w:color w:val="000000"/>
                                    <w:kern w:val="0"/>
                                    <w:szCs w:val="21"/>
                                    <w:lang w:bidi="ar"/>
                                  </w:rPr>
                                  <w:t>赛项仲裁委复议回复</w:t>
                                </w:r>
                              </w:p>
                            </w:txbxContent>
                          </v:textbox>
                        </v:roundrect>
                      </v:group>
                      <w10:anchorlock/>
                    </v:group>
                  </w:pict>
                </mc:Fallback>
              </mc:AlternateContent>
            </w:r>
          </w:p>
          <w:p w:rsidR="00DD5E76" w:rsidRPr="001A5956" w:rsidRDefault="00C31B16" w:rsidP="00F4365F">
            <w:pPr>
              <w:spacing w:line="360" w:lineRule="auto"/>
              <w:ind w:rightChars="100" w:right="210"/>
              <w:contextualSpacing/>
              <w:jc w:val="center"/>
              <w:rPr>
                <w:rFonts w:ascii="仿宋_GB2312" w:eastAsia="仿宋_GB2312" w:hAnsi="Times New Roman"/>
                <w:b/>
                <w:color w:val="000000" w:themeColor="text1"/>
                <w:szCs w:val="21"/>
              </w:rPr>
            </w:pPr>
            <w:r w:rsidRPr="001A5956">
              <w:rPr>
                <w:rFonts w:ascii="仿宋_GB2312" w:eastAsia="仿宋_GB2312" w:hAnsi="Times New Roman" w:hint="eastAsia"/>
                <w:color w:val="000000" w:themeColor="text1"/>
                <w:szCs w:val="21"/>
              </w:rPr>
              <w:t xml:space="preserve">图1　竞赛流程图 </w:t>
            </w:r>
          </w:p>
        </w:tc>
      </w:tr>
    </w:tbl>
    <w:p w:rsidR="00DD5E76" w:rsidRPr="00525873" w:rsidRDefault="00C31B16" w:rsidP="00F4365F">
      <w:pPr>
        <w:widowControl/>
        <w:spacing w:line="360" w:lineRule="auto"/>
        <w:contextualSpacing/>
        <w:jc w:val="left"/>
        <w:rPr>
          <w:rFonts w:ascii="黑体" w:eastAsia="黑体" w:hAnsi="黑体"/>
          <w:sz w:val="24"/>
        </w:rPr>
      </w:pPr>
      <w:r w:rsidRPr="00525873">
        <w:rPr>
          <w:rFonts w:ascii="黑体" w:eastAsia="黑体" w:hAnsi="黑体" w:cs="黑体" w:hint="eastAsia"/>
          <w:color w:val="000000"/>
          <w:kern w:val="0"/>
          <w:sz w:val="24"/>
          <w:lang w:bidi="ar"/>
        </w:rPr>
        <w:t>六、竞赛命题</w:t>
      </w:r>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（一）理论竞赛题</w:t>
      </w:r>
    </w:p>
    <w:p w:rsidR="00DD5E76" w:rsidRPr="00F4365F" w:rsidRDefault="00C31B16" w:rsidP="00F4365F">
      <w:pPr>
        <w:widowControl/>
        <w:spacing w:line="360" w:lineRule="auto"/>
        <w:ind w:firstLineChars="200" w:firstLine="480"/>
        <w:contextualSpacing/>
        <w:jc w:val="left"/>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根据竞赛内容，理论知识测试题目在赛题题库中随机抽取。题目类型为：单选题，判断题，多选题。为贯彻公开、公平、公正原则，题库参见大赛组委会系统平台发布。</w:t>
      </w:r>
      <w:r w:rsidR="005C7493" w:rsidRPr="00FC380B">
        <w:rPr>
          <w:rFonts w:ascii="仿宋_GB2312" w:eastAsia="仿宋_GB2312" w:hAnsi="Times New Roman" w:hint="eastAsia"/>
          <w:color w:val="000000" w:themeColor="text1"/>
          <w:sz w:val="24"/>
        </w:rPr>
        <w:t>题库设有1</w:t>
      </w:r>
      <w:r w:rsidR="005C7493" w:rsidRPr="00FC380B">
        <w:rPr>
          <w:rFonts w:ascii="仿宋_GB2312" w:eastAsia="仿宋_GB2312" w:hAnsi="Times New Roman"/>
          <w:color w:val="000000" w:themeColor="text1"/>
          <w:sz w:val="24"/>
        </w:rPr>
        <w:t>000</w:t>
      </w:r>
      <w:r w:rsidR="005C7493" w:rsidRPr="00FC380B">
        <w:rPr>
          <w:rFonts w:ascii="仿宋_GB2312" w:eastAsia="仿宋_GB2312" w:hAnsi="Times New Roman" w:hint="eastAsia"/>
          <w:color w:val="000000" w:themeColor="text1"/>
          <w:sz w:val="24"/>
        </w:rPr>
        <w:t>道题，</w:t>
      </w:r>
      <w:r w:rsidR="005C7493" w:rsidRPr="00FC380B">
        <w:rPr>
          <w:rFonts w:ascii="仿宋_GB2312" w:eastAsia="仿宋_GB2312" w:hAnsi="Times New Roman" w:hint="eastAsia"/>
          <w:color w:val="000000"/>
          <w:sz w:val="24"/>
        </w:rPr>
        <w:t>于赛前</w:t>
      </w:r>
      <w:r w:rsidR="00F34537">
        <w:rPr>
          <w:rFonts w:ascii="仿宋_GB2312" w:eastAsia="仿宋_GB2312" w:hAnsi="Times New Roman" w:hint="eastAsia"/>
          <w:sz w:val="24"/>
        </w:rPr>
        <w:t>2</w:t>
      </w:r>
      <w:r w:rsidR="00F34537">
        <w:rPr>
          <w:rFonts w:ascii="仿宋_GB2312" w:eastAsia="仿宋_GB2312" w:hAnsi="Times New Roman"/>
          <w:sz w:val="24"/>
        </w:rPr>
        <w:t>0</w:t>
      </w:r>
      <w:r w:rsidR="00F34537">
        <w:rPr>
          <w:rFonts w:ascii="仿宋_GB2312" w:eastAsia="仿宋_GB2312" w:hAnsi="Times New Roman" w:hint="eastAsia"/>
          <w:sz w:val="24"/>
        </w:rPr>
        <w:t>天</w:t>
      </w:r>
      <w:r w:rsidR="005C7493" w:rsidRPr="00FC380B">
        <w:rPr>
          <w:rFonts w:ascii="仿宋_GB2312" w:eastAsia="仿宋_GB2312" w:hAnsi="Times New Roman" w:hint="eastAsia"/>
          <w:color w:val="000000"/>
          <w:sz w:val="24"/>
        </w:rPr>
        <w:t>在发布在“山东省职业院校技能大赛网：</w:t>
      </w:r>
      <w:hyperlink r:id="rId8" w:history="1">
        <w:r w:rsidR="00FC380B" w:rsidRPr="002707DB">
          <w:rPr>
            <w:rStyle w:val="aa"/>
            <w:rFonts w:ascii="仿宋_GB2312" w:eastAsia="仿宋_GB2312" w:hAnsi="Times New Roman" w:hint="eastAsia"/>
            <w:sz w:val="24"/>
          </w:rPr>
          <w:t>http://sdskills.sdei.edu.cn/</w:t>
        </w:r>
      </w:hyperlink>
      <w:r w:rsidR="005C7493" w:rsidRPr="00FC380B">
        <w:rPr>
          <w:rFonts w:ascii="仿宋_GB2312" w:eastAsia="仿宋_GB2312" w:hAnsi="Times New Roman" w:hint="eastAsia"/>
          <w:color w:val="000000"/>
          <w:sz w:val="24"/>
        </w:rPr>
        <w:t>”</w:t>
      </w:r>
      <w:r w:rsidR="00FC380B">
        <w:rPr>
          <w:rFonts w:ascii="仿宋_GB2312" w:eastAsia="仿宋_GB2312" w:hAnsi="Times New Roman" w:hint="eastAsia"/>
          <w:color w:val="000000"/>
          <w:sz w:val="24"/>
        </w:rPr>
        <w:t>。</w:t>
      </w:r>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（二）技能操作竞赛题</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lastRenderedPageBreak/>
        <w:t>技能操作竞赛题为公开试题。</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裁判长将于每一场比赛正式开始前半小时，在至少两名监督仲裁员的监督下，抽取中餐热菜制作、中式面点制作、冷拼与雕刻制作试题，并在参赛队选手进入赛场后宣布试题。(备注:同一场次,统一制作基本功样题库中同一个作品.例如:中餐热菜赛项第一场赛手由裁判长赛前抽取滑炒鸡丝.第一场所有赛手都做滑炒鸡丝.)</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1.中餐热菜制作基本功试题从题库中抽取，题库有：滑炒鱼丝、滑炒里脊丝、滑炒鸡丝共三个菜肴制作要求和评分标准。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2.中式面点制作基本功试题从题库中抽取，题库有：白菜饺、月牙饺、</w:t>
      </w:r>
      <w:proofErr w:type="gramStart"/>
      <w:r w:rsidRPr="00F4365F">
        <w:rPr>
          <w:rFonts w:ascii="仿宋_GB2312" w:eastAsia="仿宋_GB2312" w:hAnsi="Times New Roman" w:hint="eastAsia"/>
          <w:color w:val="000000" w:themeColor="text1"/>
          <w:sz w:val="24"/>
        </w:rPr>
        <w:t>知了饺共三个</w:t>
      </w:r>
      <w:proofErr w:type="gramEnd"/>
      <w:r w:rsidRPr="00F4365F">
        <w:rPr>
          <w:rFonts w:ascii="仿宋_GB2312" w:eastAsia="仿宋_GB2312" w:hAnsi="Times New Roman" w:hint="eastAsia"/>
          <w:color w:val="000000" w:themeColor="text1"/>
          <w:sz w:val="24"/>
        </w:rPr>
        <w:t>作品制作要求和评分标准。</w:t>
      </w:r>
    </w:p>
    <w:p w:rsidR="00DD5E76" w:rsidRPr="00F4365F" w:rsidRDefault="00C31B16" w:rsidP="00F71B96">
      <w:pPr>
        <w:widowControl/>
        <w:spacing w:line="360" w:lineRule="auto"/>
        <w:ind w:firstLineChars="200" w:firstLine="480"/>
        <w:contextualSpacing/>
        <w:jc w:val="left"/>
        <w:rPr>
          <w:rFonts w:ascii="仿宋_GB2312" w:eastAsia="仿宋_GB2312"/>
          <w:sz w:val="24"/>
        </w:rPr>
      </w:pPr>
      <w:r w:rsidRPr="00F4365F">
        <w:rPr>
          <w:rFonts w:ascii="仿宋_GB2312" w:eastAsia="仿宋_GB2312" w:hAnsi="Times New Roman" w:hint="eastAsia"/>
          <w:color w:val="000000" w:themeColor="text1"/>
          <w:sz w:val="24"/>
        </w:rPr>
        <w:t>3.冷拼与雕刻制作基本功试题从题库中抽取，题库有：月季花、牡丹花、荷花共三个作品的雕刻制作要求和评分标准。</w:t>
      </w:r>
    </w:p>
    <w:p w:rsidR="00DD5E76" w:rsidRPr="00300801" w:rsidRDefault="00C31B16" w:rsidP="00F4365F">
      <w:pPr>
        <w:widowControl/>
        <w:spacing w:line="360" w:lineRule="auto"/>
        <w:contextualSpacing/>
        <w:jc w:val="left"/>
        <w:rPr>
          <w:rFonts w:ascii="黑体" w:eastAsia="黑体" w:hAnsi="黑体" w:cs="黑体"/>
          <w:color w:val="000000"/>
          <w:kern w:val="0"/>
          <w:sz w:val="24"/>
          <w:lang w:bidi="ar"/>
        </w:rPr>
      </w:pPr>
      <w:r w:rsidRPr="00300801">
        <w:rPr>
          <w:rFonts w:ascii="黑体" w:eastAsia="黑体" w:hAnsi="黑体" w:cs="黑体" w:hint="eastAsia"/>
          <w:color w:val="000000"/>
          <w:kern w:val="0"/>
          <w:sz w:val="24"/>
          <w:lang w:bidi="ar"/>
        </w:rPr>
        <w:t>七、竞赛规则</w:t>
      </w:r>
    </w:p>
    <w:p w:rsidR="00F71B96" w:rsidRPr="007523E2" w:rsidRDefault="00F71B96" w:rsidP="00F71B96">
      <w:pPr>
        <w:pStyle w:val="a0"/>
        <w:tabs>
          <w:tab w:val="right" w:pos="8102"/>
        </w:tabs>
        <w:spacing w:after="0" w:line="360" w:lineRule="auto"/>
        <w:ind w:firstLineChars="200" w:firstLine="482"/>
        <w:contextualSpacing/>
        <w:rPr>
          <w:rFonts w:ascii="仿宋_GB2312" w:eastAsia="仿宋_GB2312" w:hAnsi="仿宋_GB2312" w:cs="仿宋_GB2312"/>
          <w:b/>
          <w:sz w:val="24"/>
        </w:rPr>
      </w:pPr>
      <w:r w:rsidRPr="007523E2">
        <w:rPr>
          <w:rFonts w:ascii="仿宋_GB2312" w:eastAsia="仿宋_GB2312" w:hAnsi="仿宋_GB2312" w:cs="仿宋_GB2312" w:hint="eastAsia"/>
          <w:b/>
          <w:sz w:val="24"/>
        </w:rPr>
        <w:t>（一）</w:t>
      </w:r>
      <w:r w:rsidR="007523E2" w:rsidRPr="007523E2">
        <w:rPr>
          <w:rFonts w:ascii="仿宋_GB2312" w:eastAsia="仿宋_GB2312" w:hAnsi="仿宋_GB2312" w:cs="仿宋_GB2312" w:hint="eastAsia"/>
          <w:b/>
          <w:sz w:val="24"/>
        </w:rPr>
        <w:t>报名资格</w:t>
      </w:r>
    </w:p>
    <w:p w:rsidR="00F71B96" w:rsidRDefault="00F71B96" w:rsidP="007523E2">
      <w:pPr>
        <w:pStyle w:val="a0"/>
        <w:spacing w:after="0" w:line="360" w:lineRule="auto"/>
        <w:ind w:firstLineChars="200" w:firstLine="480"/>
        <w:contextualSpacing/>
        <w:rPr>
          <w:rFonts w:ascii="仿宋_GB2312" w:eastAsia="仿宋_GB2312"/>
          <w:sz w:val="24"/>
          <w:lang w:bidi="ar"/>
        </w:rPr>
      </w:pPr>
      <w:r w:rsidRPr="00F4365F">
        <w:rPr>
          <w:rFonts w:ascii="仿宋_GB2312" w:eastAsia="仿宋_GB2312" w:hAnsi="Times New Roman" w:hint="eastAsia"/>
          <w:color w:val="000000" w:themeColor="text1"/>
          <w:kern w:val="0"/>
          <w:sz w:val="24"/>
          <w:lang w:bidi="ar"/>
        </w:rPr>
        <w:t>1.参赛选手</w:t>
      </w:r>
      <w:r>
        <w:rPr>
          <w:rFonts w:ascii="仿宋_GB2312" w:eastAsia="仿宋_GB2312" w:hAnsi="Times New Roman" w:hint="eastAsia"/>
          <w:color w:val="000000" w:themeColor="text1"/>
          <w:kern w:val="0"/>
          <w:sz w:val="24"/>
          <w:lang w:bidi="ar"/>
        </w:rPr>
        <w:t>为学生的，须为</w:t>
      </w:r>
      <w:r w:rsidRPr="00F4365F">
        <w:rPr>
          <w:rFonts w:ascii="仿宋_GB2312" w:eastAsia="仿宋_GB2312" w:hAnsi="Times New Roman" w:hint="eastAsia"/>
          <w:color w:val="000000" w:themeColor="text1"/>
          <w:kern w:val="0"/>
          <w:sz w:val="24"/>
          <w:lang w:bidi="ar"/>
        </w:rPr>
        <w:t>中等职业学校（</w:t>
      </w:r>
      <w:r>
        <w:rPr>
          <w:rFonts w:ascii="仿宋_GB2312" w:eastAsia="仿宋_GB2312" w:hAnsi="Times New Roman" w:hint="eastAsia"/>
          <w:color w:val="000000" w:themeColor="text1"/>
          <w:kern w:val="0"/>
          <w:sz w:val="24"/>
          <w:lang w:bidi="ar"/>
        </w:rPr>
        <w:t>包括</w:t>
      </w:r>
      <w:r w:rsidRPr="00F4365F">
        <w:rPr>
          <w:rFonts w:ascii="仿宋_GB2312" w:eastAsia="仿宋_GB2312" w:hAnsi="Times New Roman" w:hint="eastAsia"/>
          <w:color w:val="000000" w:themeColor="text1"/>
          <w:kern w:val="0"/>
          <w:sz w:val="24"/>
          <w:lang w:bidi="ar"/>
        </w:rPr>
        <w:t>技工学校）</w:t>
      </w:r>
      <w:r w:rsidRPr="00F4365F">
        <w:rPr>
          <w:rFonts w:ascii="仿宋_GB2312" w:eastAsia="仿宋_GB2312" w:hint="eastAsia"/>
          <w:sz w:val="24"/>
          <w:lang w:bidi="ar"/>
        </w:rPr>
        <w:t>全日制在籍学生</w:t>
      </w:r>
      <w:r>
        <w:rPr>
          <w:rFonts w:ascii="仿宋_GB2312" w:eastAsia="仿宋_GB2312" w:hint="eastAsia"/>
          <w:sz w:val="24"/>
          <w:lang w:bidi="ar"/>
        </w:rPr>
        <w:t>，</w:t>
      </w:r>
      <w:r w:rsidRPr="00F4365F">
        <w:rPr>
          <w:rFonts w:ascii="仿宋_GB2312" w:eastAsia="仿宋_GB2312" w:hint="eastAsia"/>
          <w:sz w:val="24"/>
          <w:lang w:bidi="ar"/>
        </w:rPr>
        <w:t>五年制高职一至三年级（含三年级）学生参加中职组比赛，参赛资格以报名时所具有的在校学籍为准。</w:t>
      </w:r>
    </w:p>
    <w:p w:rsidR="00F71B96" w:rsidRPr="00F71B96" w:rsidRDefault="00F71B96" w:rsidP="007523E2">
      <w:pPr>
        <w:pStyle w:val="a0"/>
        <w:spacing w:after="0" w:line="360" w:lineRule="auto"/>
        <w:ind w:firstLineChars="200" w:firstLine="480"/>
        <w:contextualSpacing/>
        <w:rPr>
          <w:rFonts w:ascii="仿宋_GB2312" w:eastAsia="仿宋_GB2312"/>
          <w:sz w:val="24"/>
          <w:lang w:bidi="ar"/>
        </w:rPr>
      </w:pPr>
      <w:r w:rsidRPr="000213D9">
        <w:rPr>
          <w:rFonts w:ascii="仿宋_GB2312" w:eastAsia="仿宋_GB2312" w:hint="eastAsia"/>
          <w:sz w:val="24"/>
          <w:lang w:bidi="ar"/>
        </w:rPr>
        <w:t>2.参赛选手为教师的，须为职业院校教龄 2 年以上（含）的在职教师。</w:t>
      </w:r>
      <w:r w:rsidRPr="00F71B96">
        <w:rPr>
          <w:rFonts w:ascii="仿宋_GB2312" w:eastAsia="仿宋_GB2312" w:hint="eastAsia"/>
          <w:sz w:val="24"/>
          <w:lang w:bidi="ar"/>
        </w:rPr>
        <w:t xml:space="preserve"> </w:t>
      </w:r>
    </w:p>
    <w:p w:rsidR="001762CF" w:rsidRDefault="00BE07CD" w:rsidP="007523E2">
      <w:pPr>
        <w:pStyle w:val="a0"/>
        <w:spacing w:after="0" w:line="360" w:lineRule="auto"/>
        <w:ind w:firstLineChars="200" w:firstLine="480"/>
        <w:contextualSpacing/>
        <w:rPr>
          <w:rFonts w:ascii="仿宋_GB2312" w:eastAsia="仿宋_GB2312"/>
          <w:sz w:val="24"/>
          <w:lang w:bidi="ar"/>
        </w:rPr>
      </w:pPr>
      <w:r>
        <w:rPr>
          <w:rFonts w:ascii="仿宋_GB2312" w:eastAsia="仿宋_GB2312" w:hAnsi="Times New Roman"/>
          <w:color w:val="000000" w:themeColor="text1"/>
          <w:kern w:val="0"/>
          <w:sz w:val="24"/>
          <w:lang w:bidi="ar"/>
        </w:rPr>
        <w:t>3.</w:t>
      </w:r>
      <w:r w:rsidR="001762CF" w:rsidRPr="00F4365F">
        <w:rPr>
          <w:rFonts w:ascii="仿宋_GB2312" w:eastAsia="仿宋_GB2312" w:hint="eastAsia"/>
          <w:sz w:val="24"/>
          <w:lang w:bidi="ar"/>
        </w:rPr>
        <w:t>凡在往届全国、全省职业院校技能大赛中获一等奖的选手，不得再参加同一项目相同组别的比赛</w:t>
      </w:r>
      <w:r w:rsidR="001762CF">
        <w:rPr>
          <w:rFonts w:ascii="仿宋_GB2312" w:eastAsia="仿宋_GB2312" w:hint="eastAsia"/>
          <w:sz w:val="24"/>
          <w:lang w:bidi="ar"/>
        </w:rPr>
        <w:t>。</w:t>
      </w:r>
    </w:p>
    <w:p w:rsidR="00F71B96" w:rsidRPr="001762CF" w:rsidRDefault="00300801" w:rsidP="007523E2">
      <w:pPr>
        <w:pStyle w:val="a0"/>
        <w:spacing w:after="0" w:line="360" w:lineRule="auto"/>
        <w:ind w:firstLineChars="200" w:firstLine="480"/>
        <w:contextualSpacing/>
        <w:rPr>
          <w:rFonts w:ascii="仿宋_GB2312" w:eastAsia="仿宋_GB2312"/>
          <w:sz w:val="24"/>
          <w:lang w:bidi="ar"/>
        </w:rPr>
      </w:pPr>
      <w:r>
        <w:rPr>
          <w:rFonts w:ascii="仿宋_GB2312" w:eastAsia="仿宋_GB2312" w:hAnsi="Times New Roman"/>
          <w:color w:val="000000" w:themeColor="text1"/>
          <w:kern w:val="0"/>
          <w:sz w:val="24"/>
          <w:lang w:bidi="ar"/>
        </w:rPr>
        <w:t>4.</w:t>
      </w:r>
      <w:r w:rsidR="00F71B96" w:rsidRPr="00F4365F">
        <w:rPr>
          <w:rFonts w:ascii="仿宋_GB2312" w:eastAsia="仿宋_GB2312" w:hAnsi="Times New Roman" w:hint="eastAsia"/>
          <w:color w:val="000000" w:themeColor="text1"/>
          <w:kern w:val="0"/>
          <w:sz w:val="24"/>
          <w:lang w:bidi="ar"/>
        </w:rPr>
        <w:t>团体赛不得跨校组队，相同项目报名参赛队不超过1支。</w:t>
      </w:r>
    </w:p>
    <w:p w:rsidR="00B04A6F" w:rsidRPr="007523E2" w:rsidRDefault="00B04A6F" w:rsidP="00F4365F">
      <w:pPr>
        <w:pStyle w:val="a0"/>
        <w:tabs>
          <w:tab w:val="right" w:pos="8102"/>
        </w:tabs>
        <w:spacing w:after="0" w:line="360" w:lineRule="auto"/>
        <w:ind w:firstLineChars="200" w:firstLine="482"/>
        <w:contextualSpacing/>
        <w:rPr>
          <w:rFonts w:ascii="仿宋_GB2312" w:eastAsia="仿宋_GB2312" w:hAnsi="仿宋_GB2312" w:cs="仿宋_GB2312"/>
          <w:b/>
          <w:sz w:val="24"/>
        </w:rPr>
      </w:pPr>
      <w:r w:rsidRPr="007523E2">
        <w:rPr>
          <w:rFonts w:ascii="仿宋_GB2312" w:eastAsia="仿宋_GB2312" w:hAnsi="仿宋_GB2312" w:cs="仿宋_GB2312" w:hint="eastAsia"/>
          <w:b/>
          <w:sz w:val="24"/>
        </w:rPr>
        <w:t>（二）报名要求</w:t>
      </w:r>
    </w:p>
    <w:p w:rsidR="00B04A6F" w:rsidRPr="00F4365F" w:rsidRDefault="00B04A6F" w:rsidP="00F4365F">
      <w:pPr>
        <w:spacing w:line="360" w:lineRule="auto"/>
        <w:ind w:firstLineChars="177" w:firstLine="425"/>
        <w:contextualSpacing/>
        <w:rPr>
          <w:rFonts w:ascii="仿宋_GB2312" w:eastAsia="仿宋_GB2312" w:hAnsi="仿宋_GB2312" w:cs="仿宋_GB2312"/>
          <w:sz w:val="24"/>
        </w:rPr>
      </w:pPr>
      <w:r w:rsidRPr="00F4365F">
        <w:rPr>
          <w:rFonts w:ascii="仿宋_GB2312" w:eastAsia="仿宋_GB2312" w:hAnsi="仿宋_GB2312" w:cs="仿宋_GB2312" w:hint="eastAsia"/>
          <w:sz w:val="24"/>
        </w:rPr>
        <w:t xml:space="preserve"> 参赛选手和指导教师报名获得确认后不得随意更换。</w:t>
      </w:r>
      <w:proofErr w:type="gramStart"/>
      <w:r w:rsidRPr="00F4365F">
        <w:rPr>
          <w:rFonts w:ascii="仿宋_GB2312" w:eastAsia="仿宋_GB2312" w:hAnsi="仿宋_GB2312" w:cs="仿宋_GB2312" w:hint="eastAsia"/>
          <w:sz w:val="24"/>
        </w:rPr>
        <w:t>如备赛过</w:t>
      </w:r>
      <w:proofErr w:type="gramEnd"/>
      <w:r w:rsidRPr="00F4365F">
        <w:rPr>
          <w:rFonts w:ascii="仿宋_GB2312" w:eastAsia="仿宋_GB2312" w:hAnsi="仿宋_GB2312" w:cs="仿宋_GB2312" w:hint="eastAsia"/>
          <w:sz w:val="24"/>
        </w:rPr>
        <w:t>程中参赛选手和指导教师因故无法参赛，须由市级教育行政部门于相应赛项开赛7个工作日之前出具书面说明，经大赛执委会办公室核实后予以更换。竞赛开始后，参赛队不得更换参赛队员，允许队员缺席比赛。</w:t>
      </w:r>
    </w:p>
    <w:p w:rsidR="00DD5E76" w:rsidRPr="00F4365F" w:rsidRDefault="00C31B16" w:rsidP="00F4365F">
      <w:pPr>
        <w:spacing w:line="360" w:lineRule="auto"/>
        <w:ind w:firstLineChars="177" w:firstLine="426"/>
        <w:contextualSpacing/>
        <w:rPr>
          <w:rFonts w:ascii="仿宋_GB2312" w:eastAsia="仿宋_GB2312" w:hAnsi="仿宋_GB2312" w:cs="仿宋_GB2312"/>
          <w:sz w:val="24"/>
        </w:rPr>
      </w:pPr>
      <w:r w:rsidRPr="00F4365F">
        <w:rPr>
          <w:rFonts w:ascii="仿宋_GB2312" w:eastAsia="仿宋_GB2312" w:hAnsi="Times New Roman" w:hint="eastAsia"/>
          <w:b/>
          <w:bCs/>
          <w:color w:val="000000" w:themeColor="text1"/>
          <w:sz w:val="24"/>
        </w:rPr>
        <w:t>（</w:t>
      </w:r>
      <w:r w:rsidR="00300801">
        <w:rPr>
          <w:rFonts w:ascii="仿宋_GB2312" w:eastAsia="仿宋_GB2312" w:hAnsi="Times New Roman" w:hint="eastAsia"/>
          <w:b/>
          <w:bCs/>
          <w:color w:val="000000" w:themeColor="text1"/>
          <w:sz w:val="24"/>
        </w:rPr>
        <w:t>三</w:t>
      </w:r>
      <w:r w:rsidRPr="00F4365F">
        <w:rPr>
          <w:rFonts w:ascii="仿宋_GB2312" w:eastAsia="仿宋_GB2312" w:hAnsi="Times New Roman" w:hint="eastAsia"/>
          <w:b/>
          <w:bCs/>
          <w:color w:val="000000" w:themeColor="text1"/>
          <w:sz w:val="24"/>
        </w:rPr>
        <w:t>）熟悉场地规则</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1.各参赛队统一有序熟悉场地，并限定在指定区域，不允许进入竞赛区。</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lastRenderedPageBreak/>
        <w:t>2.熟悉场地时严禁与现场工作人员进行交流，不发表无根据和有损大赛整体形象的言论。</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3.熟悉场地时严格遵守大赛各种制度，严禁拥挤，喧哗，以免发生意外事故。</w:t>
      </w:r>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w:t>
      </w:r>
      <w:r w:rsidR="00300801">
        <w:rPr>
          <w:rFonts w:ascii="仿宋_GB2312" w:eastAsia="仿宋_GB2312" w:hAnsi="Times New Roman" w:hint="eastAsia"/>
          <w:b/>
          <w:bCs/>
          <w:color w:val="000000" w:themeColor="text1"/>
          <w:sz w:val="24"/>
        </w:rPr>
        <w:t>四</w:t>
      </w:r>
      <w:r w:rsidRPr="00F4365F">
        <w:rPr>
          <w:rFonts w:ascii="仿宋_GB2312" w:eastAsia="仿宋_GB2312" w:hAnsi="Times New Roman" w:hint="eastAsia"/>
          <w:b/>
          <w:bCs/>
          <w:color w:val="000000" w:themeColor="text1"/>
          <w:sz w:val="24"/>
        </w:rPr>
        <w:t>）入场规则</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1.参赛选手按规定时间准时到达赛场</w:t>
      </w:r>
      <w:proofErr w:type="gramStart"/>
      <w:r w:rsidRPr="00F4365F">
        <w:rPr>
          <w:rFonts w:ascii="仿宋_GB2312" w:eastAsia="仿宋_GB2312" w:hAnsi="Times New Roman" w:hint="eastAsia"/>
          <w:color w:val="000000" w:themeColor="text1"/>
          <w:kern w:val="0"/>
          <w:sz w:val="24"/>
          <w:lang w:bidi="ar"/>
        </w:rPr>
        <w:t>检录区集合</w:t>
      </w:r>
      <w:proofErr w:type="gramEnd"/>
      <w:r w:rsidRPr="00F4365F">
        <w:rPr>
          <w:rFonts w:ascii="仿宋_GB2312" w:eastAsia="仿宋_GB2312" w:hAnsi="Times New Roman" w:hint="eastAsia"/>
          <w:color w:val="000000" w:themeColor="text1"/>
          <w:kern w:val="0"/>
          <w:sz w:val="24"/>
          <w:lang w:bidi="ar"/>
        </w:rPr>
        <w:t>。</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2.裁判将对各参赛选手的身份进行核对。参赛选手须提供参赛证、身份证、经学校注册的学生证，证件上的姓名、年龄、相貌特征应与参赛证一致。</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3.裁判检验参赛选手的工具、量具及书写物品，不允许携带任何通信及存储设备、纸质材料等物品，检查合格后进入赛场抽签区。</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4.一级加密选手按抽签顺序号依次抽取参赛编号，二级加密凭参赛编号抽取竞赛工位号，然后在指定区域等待；在现场裁判的指挥下有序进入赛场，按抽取的竞赛</w:t>
      </w:r>
      <w:proofErr w:type="gramStart"/>
      <w:r w:rsidRPr="00F4365F">
        <w:rPr>
          <w:rFonts w:ascii="仿宋_GB2312" w:eastAsia="仿宋_GB2312" w:hAnsi="Times New Roman" w:hint="eastAsia"/>
          <w:color w:val="000000" w:themeColor="text1"/>
          <w:kern w:val="0"/>
          <w:sz w:val="24"/>
          <w:lang w:bidi="ar"/>
        </w:rPr>
        <w:t>工位号</w:t>
      </w:r>
      <w:proofErr w:type="gramEnd"/>
      <w:r w:rsidRPr="00F4365F">
        <w:rPr>
          <w:rFonts w:ascii="仿宋_GB2312" w:eastAsia="仿宋_GB2312" w:hAnsi="Times New Roman" w:hint="eastAsia"/>
          <w:color w:val="000000" w:themeColor="text1"/>
          <w:kern w:val="0"/>
          <w:sz w:val="24"/>
          <w:lang w:bidi="ar"/>
        </w:rPr>
        <w:t>就位。</w:t>
      </w:r>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w:t>
      </w:r>
      <w:r w:rsidR="00300801">
        <w:rPr>
          <w:rFonts w:ascii="仿宋_GB2312" w:eastAsia="仿宋_GB2312" w:hAnsi="Times New Roman" w:hint="eastAsia"/>
          <w:b/>
          <w:bCs/>
          <w:color w:val="000000" w:themeColor="text1"/>
          <w:sz w:val="24"/>
        </w:rPr>
        <w:t>五</w:t>
      </w:r>
      <w:r w:rsidRPr="00F4365F">
        <w:rPr>
          <w:rFonts w:ascii="仿宋_GB2312" w:eastAsia="仿宋_GB2312" w:hAnsi="Times New Roman" w:hint="eastAsia"/>
          <w:b/>
          <w:bCs/>
          <w:color w:val="000000" w:themeColor="text1"/>
          <w:sz w:val="24"/>
        </w:rPr>
        <w:t>）赛场规则</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1.选手进入赛场后，必须听从现场裁判的统一布置和指挥。</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2.在现场裁判宣布正式比赛前，选手可分析竞赛任务，摆放工具、清点检查器材和原材料，不可使用工具进行竞赛任务的操作。</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3.现场裁判宣布竞赛开始，选手才能进行竞赛任务的操作。</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4.竞赛过程中，参赛选手必须严格遵守安全操作规程，确保人身和设备安全，并接受现场裁判和技术人员的监督和警示。</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5.竞赛过程中若认为竞赛需更换原材料，由现场裁判和裁判长确认后予以更换。更换后经现场裁判和裁判长检查并将结果记录在赛场记录表中，并由选手签名确认。</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6.竞赛过程</w:t>
      </w:r>
      <w:proofErr w:type="gramStart"/>
      <w:r w:rsidRPr="00F4365F">
        <w:rPr>
          <w:rFonts w:ascii="仿宋_GB2312" w:eastAsia="仿宋_GB2312" w:hAnsi="Times New Roman" w:hint="eastAsia"/>
          <w:color w:val="000000" w:themeColor="text1"/>
          <w:kern w:val="0"/>
          <w:sz w:val="24"/>
          <w:lang w:bidi="ar"/>
        </w:rPr>
        <w:t>中选手</w:t>
      </w:r>
      <w:proofErr w:type="gramEnd"/>
      <w:r w:rsidRPr="00F4365F">
        <w:rPr>
          <w:rFonts w:ascii="仿宋_GB2312" w:eastAsia="仿宋_GB2312" w:hAnsi="Times New Roman" w:hint="eastAsia"/>
          <w:color w:val="000000" w:themeColor="text1"/>
          <w:kern w:val="0"/>
          <w:sz w:val="24"/>
          <w:lang w:bidi="ar"/>
        </w:rPr>
        <w:t>不得随意离开本队比赛区域，不得与其他参赛队选手和赛场服务人员交流。因故终止竞赛或提前完成竞赛任务需要离场，应报告现场裁判，在赛场记录表的相应栏目填写离场时间、离场原因并由现场裁判签名和选手签</w:t>
      </w:r>
      <w:proofErr w:type="gramStart"/>
      <w:r w:rsidRPr="00F4365F">
        <w:rPr>
          <w:rFonts w:ascii="仿宋_GB2312" w:eastAsia="仿宋_GB2312" w:hAnsi="Times New Roman" w:hint="eastAsia"/>
          <w:color w:val="000000" w:themeColor="text1"/>
          <w:kern w:val="0"/>
          <w:sz w:val="24"/>
          <w:lang w:bidi="ar"/>
        </w:rPr>
        <w:t>工位号</w:t>
      </w:r>
      <w:proofErr w:type="gramEnd"/>
      <w:r w:rsidRPr="00F4365F">
        <w:rPr>
          <w:rFonts w:ascii="仿宋_GB2312" w:eastAsia="仿宋_GB2312" w:hAnsi="Times New Roman" w:hint="eastAsia"/>
          <w:color w:val="000000" w:themeColor="text1"/>
          <w:kern w:val="0"/>
          <w:sz w:val="24"/>
          <w:lang w:bidi="ar"/>
        </w:rPr>
        <w:t>确认。</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7.竞赛过程中，严重违反赛场纪律影响他人竞赛者，违反操作规程不听劝告者，越界影响他人者，有意损坏赛场设备或设施者，经现场裁判报告裁判长，经大赛组委会办公室同意后，由裁判长宣布取消其竞赛资格。</w:t>
      </w:r>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lastRenderedPageBreak/>
        <w:t>（</w:t>
      </w:r>
      <w:r w:rsidR="00300801">
        <w:rPr>
          <w:rFonts w:ascii="仿宋_GB2312" w:eastAsia="仿宋_GB2312" w:hAnsi="Times New Roman" w:hint="eastAsia"/>
          <w:b/>
          <w:bCs/>
          <w:color w:val="000000" w:themeColor="text1"/>
          <w:sz w:val="24"/>
        </w:rPr>
        <w:t>六</w:t>
      </w:r>
      <w:r w:rsidRPr="00F4365F">
        <w:rPr>
          <w:rFonts w:ascii="仿宋_GB2312" w:eastAsia="仿宋_GB2312" w:hAnsi="Times New Roman" w:hint="eastAsia"/>
          <w:b/>
          <w:bCs/>
          <w:color w:val="000000" w:themeColor="text1"/>
          <w:sz w:val="24"/>
        </w:rPr>
        <w:t>）离场规则</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1.竞赛结束前15分钟，现场裁判提示一次竞赛剩余时间。</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2.竞赛结束信号给出，由现场裁判宣布终止竞赛。</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3.现场裁判宣布终止竞赛时，选手应停止竞赛任务的操作。按照赛前原状恢复，做好整理和保洁，使之符合职业规范。</w:t>
      </w:r>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w:t>
      </w:r>
      <w:r w:rsidR="00300801">
        <w:rPr>
          <w:rFonts w:ascii="仿宋_GB2312" w:eastAsia="仿宋_GB2312" w:hAnsi="Times New Roman" w:hint="eastAsia"/>
          <w:b/>
          <w:bCs/>
          <w:color w:val="000000" w:themeColor="text1"/>
          <w:sz w:val="24"/>
        </w:rPr>
        <w:t>七</w:t>
      </w:r>
      <w:r w:rsidRPr="00F4365F">
        <w:rPr>
          <w:rFonts w:ascii="仿宋_GB2312" w:eastAsia="仿宋_GB2312" w:hAnsi="Times New Roman" w:hint="eastAsia"/>
          <w:b/>
          <w:bCs/>
          <w:color w:val="000000" w:themeColor="text1"/>
          <w:sz w:val="24"/>
        </w:rPr>
        <w:t>）成绩评定与管理规则</w:t>
      </w:r>
    </w:p>
    <w:p w:rsidR="00DD5E76" w:rsidRPr="00300801" w:rsidRDefault="00C31B16" w:rsidP="00F4365F">
      <w:pPr>
        <w:spacing w:line="360" w:lineRule="auto"/>
        <w:ind w:firstLineChars="200" w:firstLine="480"/>
        <w:contextualSpacing/>
        <w:rPr>
          <w:rFonts w:ascii="仿宋_GB2312" w:eastAsia="仿宋_GB2312" w:hAnsi="Times New Roman"/>
          <w:bCs/>
          <w:color w:val="000000" w:themeColor="text1"/>
          <w:kern w:val="0"/>
          <w:sz w:val="24"/>
          <w:lang w:bidi="ar"/>
        </w:rPr>
      </w:pPr>
      <w:r w:rsidRPr="00300801">
        <w:rPr>
          <w:rFonts w:ascii="仿宋_GB2312" w:eastAsia="仿宋_GB2312" w:hAnsi="Times New Roman" w:hint="eastAsia"/>
          <w:bCs/>
          <w:color w:val="000000" w:themeColor="text1"/>
          <w:kern w:val="0"/>
          <w:sz w:val="24"/>
          <w:lang w:bidi="ar"/>
        </w:rPr>
        <w:t>1.成绩管理的机构及分工</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成绩管理机构由裁判组、监督组和</w:t>
      </w:r>
      <w:proofErr w:type="gramStart"/>
      <w:r w:rsidRPr="00F4365F">
        <w:rPr>
          <w:rFonts w:ascii="仿宋_GB2312" w:eastAsia="仿宋_GB2312" w:hAnsi="Times New Roman" w:hint="eastAsia"/>
          <w:color w:val="000000" w:themeColor="text1"/>
          <w:kern w:val="0"/>
          <w:sz w:val="24"/>
          <w:lang w:bidi="ar"/>
        </w:rPr>
        <w:t>仲裁组</w:t>
      </w:r>
      <w:proofErr w:type="gramEnd"/>
      <w:r w:rsidRPr="00F4365F">
        <w:rPr>
          <w:rFonts w:ascii="仿宋_GB2312" w:eastAsia="仿宋_GB2312" w:hAnsi="Times New Roman" w:hint="eastAsia"/>
          <w:color w:val="000000" w:themeColor="text1"/>
          <w:kern w:val="0"/>
          <w:sz w:val="24"/>
          <w:lang w:bidi="ar"/>
        </w:rPr>
        <w:t>组成。裁判在大赛裁判库中随机抽取，监督组和</w:t>
      </w:r>
      <w:proofErr w:type="gramStart"/>
      <w:r w:rsidRPr="00F4365F">
        <w:rPr>
          <w:rFonts w:ascii="仿宋_GB2312" w:eastAsia="仿宋_GB2312" w:hAnsi="Times New Roman" w:hint="eastAsia"/>
          <w:color w:val="000000" w:themeColor="text1"/>
          <w:kern w:val="0"/>
          <w:sz w:val="24"/>
          <w:lang w:bidi="ar"/>
        </w:rPr>
        <w:t>仲裁组</w:t>
      </w:r>
      <w:proofErr w:type="gramEnd"/>
      <w:r w:rsidRPr="00F4365F">
        <w:rPr>
          <w:rFonts w:ascii="仿宋_GB2312" w:eastAsia="仿宋_GB2312" w:hAnsi="Times New Roman" w:hint="eastAsia"/>
          <w:color w:val="000000" w:themeColor="text1"/>
          <w:kern w:val="0"/>
          <w:sz w:val="24"/>
          <w:lang w:bidi="ar"/>
        </w:rPr>
        <w:t>由大赛组委会办公室指派。</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（1）裁判组实行“裁判长负责制”，设裁判长1名，全面负责赛项的裁判分工、裁判评分审核、处理竞赛中出现的争议问题等工作。</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2）根据竞赛需要分为检录裁判、加密裁判、现场裁判、作品裁判。检录裁判：负责选手点名登记、身份核对、原料检查等工作；加密裁判：负责参赛队、选手抽签，对参赛队信息、抽签代码等进行加密；现场裁判：按规定做好赛场记录，维护赛场纪律，评定参赛队的过程得分；作品裁判负责对作品按评分细则评定成绩。</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（3）监督组对裁判组的工作进行全程监督，并对竞赛成绩抽检复核。</w:t>
      </w:r>
    </w:p>
    <w:p w:rsidR="00DD5E76" w:rsidRPr="00F4365F" w:rsidRDefault="00C31B16" w:rsidP="00300801">
      <w:pPr>
        <w:pStyle w:val="a0"/>
        <w:spacing w:after="0" w:line="360" w:lineRule="auto"/>
        <w:ind w:firstLineChars="200" w:firstLine="480"/>
        <w:contextualSpacing/>
        <w:rPr>
          <w:rFonts w:ascii="仿宋_GB2312" w:eastAsia="仿宋_GB2312"/>
          <w:sz w:val="24"/>
        </w:rPr>
      </w:pPr>
      <w:r w:rsidRPr="00F4365F">
        <w:rPr>
          <w:rFonts w:ascii="仿宋_GB2312" w:eastAsia="仿宋_GB2312" w:hAnsi="Times New Roman" w:hint="eastAsia"/>
          <w:color w:val="000000" w:themeColor="text1"/>
          <w:kern w:val="0"/>
          <w:sz w:val="24"/>
          <w:lang w:bidi="ar"/>
        </w:rPr>
        <w:t>（4）</w:t>
      </w:r>
      <w:proofErr w:type="gramStart"/>
      <w:r w:rsidRPr="00F4365F">
        <w:rPr>
          <w:rFonts w:ascii="仿宋_GB2312" w:eastAsia="仿宋_GB2312" w:hAnsi="Times New Roman" w:hint="eastAsia"/>
          <w:color w:val="000000" w:themeColor="text1"/>
          <w:kern w:val="0"/>
          <w:sz w:val="24"/>
          <w:lang w:bidi="ar"/>
        </w:rPr>
        <w:t>仲裁组</w:t>
      </w:r>
      <w:proofErr w:type="gramEnd"/>
      <w:r w:rsidRPr="00F4365F">
        <w:rPr>
          <w:rFonts w:ascii="仿宋_GB2312" w:eastAsia="仿宋_GB2312" w:hAnsi="Times New Roman" w:hint="eastAsia"/>
          <w:color w:val="000000" w:themeColor="text1"/>
          <w:kern w:val="0"/>
          <w:sz w:val="24"/>
          <w:lang w:bidi="ar"/>
        </w:rPr>
        <w:t>负责接收由参赛队领队提出的对裁判结果的申诉，组织复议并及时反馈复议结果。</w:t>
      </w:r>
    </w:p>
    <w:p w:rsidR="00DD5E76" w:rsidRPr="00300801" w:rsidRDefault="00C31B16" w:rsidP="00F4365F">
      <w:pPr>
        <w:widowControl/>
        <w:spacing w:line="360" w:lineRule="auto"/>
        <w:contextualSpacing/>
        <w:jc w:val="left"/>
        <w:rPr>
          <w:rFonts w:ascii="黑体" w:eastAsia="黑体" w:hAnsi="黑体"/>
          <w:sz w:val="24"/>
        </w:rPr>
      </w:pPr>
      <w:r w:rsidRPr="00300801">
        <w:rPr>
          <w:rFonts w:ascii="黑体" w:eastAsia="黑体" w:hAnsi="黑体" w:cs="黑体" w:hint="eastAsia"/>
          <w:color w:val="000000"/>
          <w:kern w:val="0"/>
          <w:sz w:val="24"/>
          <w:lang w:bidi="ar"/>
        </w:rPr>
        <w:t>八、竞赛环境</w:t>
      </w:r>
    </w:p>
    <w:p w:rsidR="00DD5E76" w:rsidRPr="00F4365F" w:rsidRDefault="00C31B16" w:rsidP="00F4365F">
      <w:pPr>
        <w:spacing w:line="360" w:lineRule="auto"/>
        <w:ind w:firstLine="476"/>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1.选手比赛在相应项目的操作室进行，赛场内配备中餐热菜制作操作室、中式面点制作操作室、冷拼与雕刻制作操作室、评分室，展示区以及选手准备检录处、选手休息室等。</w:t>
      </w:r>
    </w:p>
    <w:p w:rsidR="00DD5E76" w:rsidRPr="00F4365F" w:rsidRDefault="00C31B16" w:rsidP="00F4365F">
      <w:pPr>
        <w:spacing w:line="360" w:lineRule="auto"/>
        <w:ind w:firstLine="476"/>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2.竞赛环境安静、整洁，设立紧急疏散通道、消防设施、医疗服务站。</w:t>
      </w:r>
    </w:p>
    <w:p w:rsidR="00DD5E76" w:rsidRPr="007523E2" w:rsidRDefault="00C31B16" w:rsidP="00F4365F">
      <w:pPr>
        <w:spacing w:line="360" w:lineRule="auto"/>
        <w:ind w:firstLine="476"/>
        <w:contextualSpacing/>
        <w:rPr>
          <w:rFonts w:ascii="仿宋_GB2312" w:eastAsia="仿宋_GB2312" w:hAnsi="Times New Roman"/>
          <w:kern w:val="0"/>
          <w:sz w:val="24"/>
          <w:lang w:bidi="ar"/>
        </w:rPr>
      </w:pPr>
      <w:r w:rsidRPr="007523E2">
        <w:rPr>
          <w:rFonts w:ascii="仿宋_GB2312" w:eastAsia="仿宋_GB2312" w:hAnsi="Times New Roman" w:hint="eastAsia"/>
          <w:kern w:val="0"/>
          <w:sz w:val="24"/>
          <w:lang w:bidi="ar"/>
        </w:rPr>
        <w:t>3.所有竞赛场地均需设有容纳</w:t>
      </w:r>
      <w:r w:rsidR="00300801" w:rsidRPr="007523E2">
        <w:rPr>
          <w:rFonts w:ascii="仿宋_GB2312" w:eastAsia="仿宋_GB2312" w:hAnsi="Times New Roman"/>
          <w:kern w:val="0"/>
          <w:sz w:val="24"/>
          <w:lang w:bidi="ar"/>
        </w:rPr>
        <w:t>6</w:t>
      </w:r>
      <w:r w:rsidRPr="007523E2">
        <w:rPr>
          <w:rFonts w:ascii="仿宋_GB2312" w:eastAsia="仿宋_GB2312" w:hAnsi="Times New Roman" w:hint="eastAsia"/>
          <w:kern w:val="0"/>
          <w:sz w:val="24"/>
          <w:lang w:bidi="ar"/>
        </w:rPr>
        <w:t>人同时比赛的工位数，并配有满足比赛各种必需设备设施。</w:t>
      </w:r>
    </w:p>
    <w:p w:rsidR="00DD5E76" w:rsidRPr="00F4365F" w:rsidRDefault="00C31B16" w:rsidP="00F4365F">
      <w:pPr>
        <w:spacing w:line="360" w:lineRule="auto"/>
        <w:ind w:firstLine="476"/>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4.比赛场地内设评判</w:t>
      </w:r>
      <w:r w:rsidR="00300801">
        <w:rPr>
          <w:rFonts w:ascii="仿宋_GB2312" w:eastAsia="仿宋_GB2312" w:hAnsi="Times New Roman" w:hint="eastAsia"/>
          <w:color w:val="000000" w:themeColor="text1"/>
          <w:kern w:val="0"/>
          <w:sz w:val="24"/>
          <w:lang w:bidi="ar"/>
        </w:rPr>
        <w:t>区</w:t>
      </w:r>
      <w:r w:rsidRPr="00F4365F">
        <w:rPr>
          <w:rFonts w:ascii="仿宋_GB2312" w:eastAsia="仿宋_GB2312" w:hAnsi="Times New Roman" w:hint="eastAsia"/>
          <w:color w:val="000000" w:themeColor="text1"/>
          <w:kern w:val="0"/>
          <w:sz w:val="24"/>
          <w:lang w:bidi="ar"/>
        </w:rPr>
        <w:t>，满足所有裁判员同时进行作品打分。</w:t>
      </w:r>
    </w:p>
    <w:p w:rsidR="00DD5E76" w:rsidRPr="00F4365F" w:rsidRDefault="00C31B16" w:rsidP="00F4365F">
      <w:pPr>
        <w:spacing w:line="360" w:lineRule="auto"/>
        <w:ind w:firstLine="476"/>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5.设立作品展评区。</w:t>
      </w:r>
      <w:proofErr w:type="gramStart"/>
      <w:r w:rsidRPr="00F4365F">
        <w:rPr>
          <w:rFonts w:ascii="仿宋_GB2312" w:eastAsia="仿宋_GB2312" w:hAnsi="Times New Roman" w:hint="eastAsia"/>
          <w:color w:val="000000" w:themeColor="text1"/>
          <w:kern w:val="0"/>
          <w:sz w:val="24"/>
          <w:lang w:bidi="ar"/>
        </w:rPr>
        <w:t>展评区</w:t>
      </w:r>
      <w:proofErr w:type="gramEnd"/>
      <w:r w:rsidRPr="00F4365F">
        <w:rPr>
          <w:rFonts w:ascii="仿宋_GB2312" w:eastAsia="仿宋_GB2312" w:hAnsi="Times New Roman" w:hint="eastAsia"/>
          <w:color w:val="000000" w:themeColor="text1"/>
          <w:kern w:val="0"/>
          <w:sz w:val="24"/>
          <w:lang w:bidi="ar"/>
        </w:rPr>
        <w:t>面积可容纳本赛项每日参赛</w:t>
      </w:r>
      <w:proofErr w:type="gramStart"/>
      <w:r w:rsidRPr="00F4365F">
        <w:rPr>
          <w:rFonts w:ascii="仿宋_GB2312" w:eastAsia="仿宋_GB2312" w:hAnsi="Times New Roman" w:hint="eastAsia"/>
          <w:color w:val="000000" w:themeColor="text1"/>
          <w:kern w:val="0"/>
          <w:sz w:val="24"/>
          <w:lang w:bidi="ar"/>
        </w:rPr>
        <w:t>队作</w:t>
      </w:r>
      <w:proofErr w:type="gramEnd"/>
      <w:r w:rsidRPr="00F4365F">
        <w:rPr>
          <w:rFonts w:ascii="仿宋_GB2312" w:eastAsia="仿宋_GB2312" w:hAnsi="Times New Roman" w:hint="eastAsia"/>
          <w:color w:val="000000" w:themeColor="text1"/>
          <w:kern w:val="0"/>
          <w:sz w:val="24"/>
          <w:lang w:bidi="ar"/>
        </w:rPr>
        <w:t>品展示的展台，每个展</w:t>
      </w:r>
      <w:r w:rsidRPr="00F4365F">
        <w:rPr>
          <w:rFonts w:ascii="仿宋_GB2312" w:eastAsia="仿宋_GB2312" w:hAnsi="Times New Roman" w:hint="eastAsia"/>
          <w:color w:val="000000" w:themeColor="text1"/>
          <w:kern w:val="0"/>
          <w:sz w:val="24"/>
          <w:lang w:bidi="ar"/>
        </w:rPr>
        <w:lastRenderedPageBreak/>
        <w:t>台配备能容纳比赛作品摆放的方桌，展区能够容纳参赛队人员观摩的空间。</w:t>
      </w:r>
    </w:p>
    <w:p w:rsidR="00DD5E76" w:rsidRPr="00F4365F" w:rsidRDefault="00C31B16" w:rsidP="00F4365F">
      <w:pPr>
        <w:spacing w:line="360" w:lineRule="auto"/>
        <w:ind w:firstLine="476"/>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6.</w:t>
      </w:r>
      <w:proofErr w:type="gramStart"/>
      <w:r w:rsidRPr="00F4365F">
        <w:rPr>
          <w:rFonts w:ascii="仿宋_GB2312" w:eastAsia="仿宋_GB2312" w:hAnsi="Times New Roman" w:hint="eastAsia"/>
          <w:color w:val="000000" w:themeColor="text1"/>
          <w:kern w:val="0"/>
          <w:sz w:val="24"/>
          <w:lang w:bidi="ar"/>
        </w:rPr>
        <w:t>设成绩</w:t>
      </w:r>
      <w:proofErr w:type="gramEnd"/>
      <w:r w:rsidRPr="00F4365F">
        <w:rPr>
          <w:rFonts w:ascii="仿宋_GB2312" w:eastAsia="仿宋_GB2312" w:hAnsi="Times New Roman" w:hint="eastAsia"/>
          <w:color w:val="000000" w:themeColor="text1"/>
          <w:kern w:val="0"/>
          <w:sz w:val="24"/>
          <w:lang w:bidi="ar"/>
        </w:rPr>
        <w:t>公布区，配备相应的电脑和投影设备。</w:t>
      </w:r>
    </w:p>
    <w:p w:rsidR="00DD5E76" w:rsidRPr="00786ED4" w:rsidRDefault="00C31B16" w:rsidP="00F4365F">
      <w:pPr>
        <w:widowControl/>
        <w:spacing w:line="360" w:lineRule="auto"/>
        <w:contextualSpacing/>
        <w:jc w:val="left"/>
        <w:rPr>
          <w:rFonts w:ascii="黑体" w:eastAsia="黑体" w:hAnsi="黑体"/>
          <w:sz w:val="24"/>
        </w:rPr>
      </w:pPr>
      <w:r w:rsidRPr="00786ED4">
        <w:rPr>
          <w:rFonts w:ascii="黑体" w:eastAsia="黑体" w:hAnsi="黑体" w:cs="黑体" w:hint="eastAsia"/>
          <w:color w:val="000000"/>
          <w:kern w:val="0"/>
          <w:sz w:val="24"/>
          <w:lang w:bidi="ar"/>
        </w:rPr>
        <w:t>九、技术规范</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1.教育部职业教育与成人教育司颁发的《中等职业学校专业教学标准—旅游大类》中餐饮类专业教学标准。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2.人力资源与社会保障</w:t>
      </w:r>
      <w:proofErr w:type="gramStart"/>
      <w:r w:rsidRPr="00F4365F">
        <w:rPr>
          <w:rFonts w:ascii="仿宋_GB2312" w:eastAsia="仿宋_GB2312" w:hAnsi="Times New Roman" w:hint="eastAsia"/>
          <w:color w:val="000000" w:themeColor="text1"/>
          <w:kern w:val="0"/>
          <w:sz w:val="24"/>
          <w:lang w:bidi="ar"/>
        </w:rPr>
        <w:t>部职业</w:t>
      </w:r>
      <w:proofErr w:type="gramEnd"/>
      <w:r w:rsidRPr="00F4365F">
        <w:rPr>
          <w:rFonts w:ascii="仿宋_GB2312" w:eastAsia="仿宋_GB2312" w:hAnsi="Times New Roman" w:hint="eastAsia"/>
          <w:color w:val="000000" w:themeColor="text1"/>
          <w:kern w:val="0"/>
          <w:sz w:val="24"/>
          <w:lang w:bidi="ar"/>
        </w:rPr>
        <w:t>技能鉴定中心制订的中式烹调师中级工（四级)以及中式面点师中级工(四级)国家职业技能标准。</w:t>
      </w:r>
    </w:p>
    <w:p w:rsidR="00DD5E76" w:rsidRPr="00F4365F" w:rsidRDefault="00C31B16" w:rsidP="00786ED4">
      <w:pPr>
        <w:widowControl/>
        <w:spacing w:line="360" w:lineRule="auto"/>
        <w:ind w:firstLineChars="200" w:firstLine="480"/>
        <w:contextualSpacing/>
        <w:jc w:val="left"/>
        <w:rPr>
          <w:rFonts w:ascii="仿宋_GB2312" w:eastAsia="仿宋_GB2312"/>
          <w:sz w:val="24"/>
        </w:rPr>
      </w:pPr>
      <w:r w:rsidRPr="00F4365F">
        <w:rPr>
          <w:rFonts w:ascii="仿宋_GB2312" w:eastAsia="仿宋_GB2312" w:hAnsi="Times New Roman" w:hint="eastAsia"/>
          <w:color w:val="000000" w:themeColor="text1"/>
          <w:kern w:val="0"/>
          <w:sz w:val="24"/>
          <w:lang w:bidi="ar"/>
        </w:rPr>
        <w:t>3.世界厨师联合会烹饪赛事评判办法，以及世界技能大赛、IKA世界奥林匹克烹饪大赛、中餐世界锦标赛等国际赛事相关技术规范</w:t>
      </w:r>
      <w:r w:rsidR="00786ED4">
        <w:rPr>
          <w:rFonts w:ascii="仿宋_GB2312" w:eastAsia="仿宋_GB2312" w:hAnsi="Times New Roman" w:hint="eastAsia"/>
          <w:color w:val="000000" w:themeColor="text1"/>
          <w:kern w:val="0"/>
          <w:sz w:val="24"/>
          <w:lang w:bidi="ar"/>
        </w:rPr>
        <w:t>。</w:t>
      </w:r>
    </w:p>
    <w:p w:rsidR="00DD5E76" w:rsidRPr="00786ED4" w:rsidRDefault="00C31B16" w:rsidP="00F4365F">
      <w:pPr>
        <w:widowControl/>
        <w:spacing w:line="360" w:lineRule="auto"/>
        <w:contextualSpacing/>
        <w:jc w:val="left"/>
        <w:rPr>
          <w:rFonts w:ascii="黑体" w:eastAsia="黑体" w:hAnsi="黑体"/>
          <w:sz w:val="24"/>
        </w:rPr>
      </w:pPr>
      <w:r w:rsidRPr="00786ED4">
        <w:rPr>
          <w:rFonts w:ascii="黑体" w:eastAsia="黑体" w:hAnsi="黑体" w:cs="黑体" w:hint="eastAsia"/>
          <w:color w:val="000000"/>
          <w:kern w:val="0"/>
          <w:sz w:val="24"/>
          <w:lang w:bidi="ar"/>
        </w:rPr>
        <w:t>十、技术平台</w:t>
      </w:r>
    </w:p>
    <w:p w:rsidR="00DD5E76" w:rsidRPr="00F4365F" w:rsidRDefault="00C31B16" w:rsidP="00F4365F">
      <w:pPr>
        <w:spacing w:line="360" w:lineRule="auto"/>
        <w:ind w:firstLine="476"/>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kern w:val="0"/>
          <w:sz w:val="24"/>
          <w:lang w:bidi="ar"/>
        </w:rPr>
        <w:t>1.赛场（厨房）主要操作设备和安全设备，见表3</w:t>
      </w:r>
    </w:p>
    <w:p w:rsidR="00DD5E76" w:rsidRPr="00786ED4" w:rsidRDefault="00C31B16" w:rsidP="00F4365F">
      <w:pPr>
        <w:spacing w:line="360" w:lineRule="auto"/>
        <w:ind w:rightChars="100" w:right="210"/>
        <w:contextualSpacing/>
        <w:jc w:val="center"/>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表3　烹饪赛项主要操作设备和安全设备一览表</w:t>
      </w:r>
    </w:p>
    <w:tbl>
      <w:tblPr>
        <w:tblStyle w:val="TableNormal"/>
        <w:tblW w:w="468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710"/>
        <w:gridCol w:w="2777"/>
      </w:tblGrid>
      <w:tr w:rsidR="00DD5E76" w:rsidRPr="00F4365F" w:rsidTr="00786ED4">
        <w:trPr>
          <w:trHeight w:val="509"/>
        </w:trPr>
        <w:tc>
          <w:tcPr>
            <w:tcW w:w="589" w:type="pct"/>
            <w:vAlign w:val="center"/>
          </w:tcPr>
          <w:p w:rsidR="00DD5E76" w:rsidRPr="00786ED4" w:rsidRDefault="00C31B16" w:rsidP="00B262C4">
            <w:pPr>
              <w:ind w:firstLineChars="100" w:firstLine="211"/>
              <w:contextualSpacing/>
              <w:rPr>
                <w:rFonts w:ascii="仿宋_GB2312" w:eastAsia="仿宋_GB2312" w:hAnsi="Times New Roman"/>
                <w:b/>
                <w:bCs/>
                <w:color w:val="000000" w:themeColor="text1"/>
                <w:szCs w:val="21"/>
              </w:rPr>
            </w:pPr>
            <w:r w:rsidRPr="00786ED4">
              <w:rPr>
                <w:rFonts w:ascii="仿宋_GB2312" w:eastAsia="仿宋_GB2312" w:hAnsi="Times New Roman" w:hint="eastAsia"/>
                <w:b/>
                <w:bCs/>
                <w:color w:val="000000" w:themeColor="text1"/>
                <w:szCs w:val="21"/>
              </w:rPr>
              <w:t>序号</w:t>
            </w:r>
          </w:p>
        </w:tc>
        <w:tc>
          <w:tcPr>
            <w:tcW w:w="2775" w:type="pct"/>
            <w:vAlign w:val="center"/>
          </w:tcPr>
          <w:p w:rsidR="00DD5E76" w:rsidRPr="00786ED4" w:rsidRDefault="00C31B16" w:rsidP="00B262C4">
            <w:pPr>
              <w:ind w:firstLineChars="600" w:firstLine="1265"/>
              <w:contextualSpacing/>
              <w:rPr>
                <w:rFonts w:ascii="仿宋_GB2312" w:eastAsia="仿宋_GB2312" w:hAnsi="Times New Roman"/>
                <w:b/>
                <w:bCs/>
                <w:color w:val="000000" w:themeColor="text1"/>
                <w:szCs w:val="21"/>
              </w:rPr>
            </w:pPr>
            <w:r w:rsidRPr="00786ED4">
              <w:rPr>
                <w:rFonts w:ascii="仿宋_GB2312" w:eastAsia="仿宋_GB2312" w:hAnsi="Times New Roman" w:hint="eastAsia"/>
                <w:b/>
                <w:bCs/>
                <w:color w:val="000000" w:themeColor="text1"/>
                <w:szCs w:val="21"/>
              </w:rPr>
              <w:t>主要设备、工具名称</w:t>
            </w:r>
          </w:p>
        </w:tc>
        <w:tc>
          <w:tcPr>
            <w:tcW w:w="1636" w:type="pct"/>
            <w:vAlign w:val="center"/>
          </w:tcPr>
          <w:p w:rsidR="00DD5E76" w:rsidRPr="00786ED4" w:rsidRDefault="00C31B16" w:rsidP="00B262C4">
            <w:pPr>
              <w:ind w:firstLineChars="400" w:firstLine="843"/>
              <w:contextualSpacing/>
              <w:rPr>
                <w:rFonts w:ascii="仿宋_GB2312" w:eastAsia="仿宋_GB2312" w:hAnsi="Times New Roman"/>
                <w:b/>
                <w:bCs/>
                <w:color w:val="000000" w:themeColor="text1"/>
                <w:szCs w:val="21"/>
              </w:rPr>
            </w:pPr>
            <w:r w:rsidRPr="00786ED4">
              <w:rPr>
                <w:rFonts w:ascii="仿宋_GB2312" w:eastAsia="仿宋_GB2312" w:hAnsi="Times New Roman" w:hint="eastAsia"/>
                <w:b/>
                <w:bCs/>
                <w:color w:val="000000" w:themeColor="text1"/>
                <w:szCs w:val="21"/>
              </w:rPr>
              <w:t>能源类型</w:t>
            </w:r>
          </w:p>
        </w:tc>
      </w:tr>
      <w:tr w:rsidR="00DD5E76" w:rsidRPr="00F4365F" w:rsidTr="00786ED4">
        <w:trPr>
          <w:trHeight w:val="395"/>
        </w:trPr>
        <w:tc>
          <w:tcPr>
            <w:tcW w:w="589"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1</w:t>
            </w:r>
          </w:p>
        </w:tc>
        <w:tc>
          <w:tcPr>
            <w:tcW w:w="2775"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中餐炒炉</w:t>
            </w:r>
          </w:p>
        </w:tc>
        <w:tc>
          <w:tcPr>
            <w:tcW w:w="1636"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燃气</w:t>
            </w:r>
          </w:p>
        </w:tc>
      </w:tr>
      <w:tr w:rsidR="00DD5E76" w:rsidRPr="00F4365F" w:rsidTr="00786ED4">
        <w:trPr>
          <w:trHeight w:val="331"/>
        </w:trPr>
        <w:tc>
          <w:tcPr>
            <w:tcW w:w="589"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2</w:t>
            </w:r>
          </w:p>
        </w:tc>
        <w:tc>
          <w:tcPr>
            <w:tcW w:w="2775"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双耳锅</w:t>
            </w:r>
          </w:p>
        </w:tc>
        <w:tc>
          <w:tcPr>
            <w:tcW w:w="1636"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w:t>
            </w:r>
          </w:p>
        </w:tc>
      </w:tr>
      <w:tr w:rsidR="00DD5E76" w:rsidRPr="00F4365F" w:rsidTr="00786ED4">
        <w:trPr>
          <w:trHeight w:val="465"/>
        </w:trPr>
        <w:tc>
          <w:tcPr>
            <w:tcW w:w="589"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3</w:t>
            </w:r>
          </w:p>
        </w:tc>
        <w:tc>
          <w:tcPr>
            <w:tcW w:w="2775"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烤箱(公用)</w:t>
            </w:r>
          </w:p>
        </w:tc>
        <w:tc>
          <w:tcPr>
            <w:tcW w:w="1636"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电能</w:t>
            </w:r>
          </w:p>
        </w:tc>
      </w:tr>
      <w:tr w:rsidR="00DD5E76" w:rsidRPr="00F4365F" w:rsidTr="003B1DF0">
        <w:trPr>
          <w:trHeight w:val="405"/>
        </w:trPr>
        <w:tc>
          <w:tcPr>
            <w:tcW w:w="589"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4</w:t>
            </w:r>
          </w:p>
        </w:tc>
        <w:tc>
          <w:tcPr>
            <w:tcW w:w="2775"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proofErr w:type="gramStart"/>
            <w:r w:rsidRPr="00786ED4">
              <w:rPr>
                <w:rFonts w:ascii="仿宋_GB2312" w:eastAsia="仿宋_GB2312" w:hAnsi="Times New Roman" w:hint="eastAsia"/>
                <w:color w:val="000000" w:themeColor="text1"/>
                <w:szCs w:val="21"/>
              </w:rPr>
              <w:t>蒸灶或</w:t>
            </w:r>
            <w:proofErr w:type="gramEnd"/>
            <w:r w:rsidRPr="00786ED4">
              <w:rPr>
                <w:rFonts w:ascii="仿宋_GB2312" w:eastAsia="仿宋_GB2312" w:hAnsi="Times New Roman" w:hint="eastAsia"/>
                <w:color w:val="000000" w:themeColor="text1"/>
                <w:szCs w:val="21"/>
              </w:rPr>
              <w:t>万能蒸烤箱</w:t>
            </w:r>
          </w:p>
        </w:tc>
        <w:tc>
          <w:tcPr>
            <w:tcW w:w="1636"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电能/燃气</w:t>
            </w:r>
          </w:p>
        </w:tc>
      </w:tr>
      <w:tr w:rsidR="00DD5E76" w:rsidRPr="00F4365F" w:rsidTr="00786ED4">
        <w:trPr>
          <w:trHeight w:val="481"/>
        </w:trPr>
        <w:tc>
          <w:tcPr>
            <w:tcW w:w="589"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5</w:t>
            </w:r>
          </w:p>
        </w:tc>
        <w:tc>
          <w:tcPr>
            <w:tcW w:w="2775"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冷藏冰柜</w:t>
            </w:r>
          </w:p>
        </w:tc>
        <w:tc>
          <w:tcPr>
            <w:tcW w:w="1636"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电能</w:t>
            </w:r>
          </w:p>
        </w:tc>
      </w:tr>
      <w:tr w:rsidR="00DD5E76" w:rsidRPr="00F4365F" w:rsidTr="00786ED4">
        <w:trPr>
          <w:trHeight w:val="417"/>
        </w:trPr>
        <w:tc>
          <w:tcPr>
            <w:tcW w:w="589"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6</w:t>
            </w:r>
          </w:p>
        </w:tc>
        <w:tc>
          <w:tcPr>
            <w:tcW w:w="2775"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操作台</w:t>
            </w:r>
          </w:p>
        </w:tc>
        <w:tc>
          <w:tcPr>
            <w:tcW w:w="1636"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w:t>
            </w:r>
          </w:p>
        </w:tc>
      </w:tr>
      <w:tr w:rsidR="00DD5E76" w:rsidRPr="00F4365F" w:rsidTr="00786ED4">
        <w:trPr>
          <w:trHeight w:val="366"/>
        </w:trPr>
        <w:tc>
          <w:tcPr>
            <w:tcW w:w="589"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7</w:t>
            </w:r>
          </w:p>
        </w:tc>
        <w:tc>
          <w:tcPr>
            <w:tcW w:w="2775"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白色塑料墩头</w:t>
            </w:r>
          </w:p>
        </w:tc>
        <w:tc>
          <w:tcPr>
            <w:tcW w:w="1636"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w:t>
            </w:r>
          </w:p>
        </w:tc>
      </w:tr>
      <w:tr w:rsidR="00DD5E76" w:rsidRPr="00F4365F" w:rsidTr="00786ED4">
        <w:trPr>
          <w:trHeight w:val="466"/>
        </w:trPr>
        <w:tc>
          <w:tcPr>
            <w:tcW w:w="589"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8</w:t>
            </w:r>
          </w:p>
        </w:tc>
        <w:tc>
          <w:tcPr>
            <w:tcW w:w="2775"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面点案板</w:t>
            </w:r>
          </w:p>
        </w:tc>
        <w:tc>
          <w:tcPr>
            <w:tcW w:w="1636"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w:t>
            </w:r>
          </w:p>
        </w:tc>
      </w:tr>
      <w:tr w:rsidR="00DD5E76" w:rsidRPr="00F4365F" w:rsidTr="00786ED4">
        <w:trPr>
          <w:trHeight w:val="395"/>
        </w:trPr>
        <w:tc>
          <w:tcPr>
            <w:tcW w:w="589"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9</w:t>
            </w:r>
          </w:p>
        </w:tc>
        <w:tc>
          <w:tcPr>
            <w:tcW w:w="2775"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水池</w:t>
            </w:r>
          </w:p>
        </w:tc>
        <w:tc>
          <w:tcPr>
            <w:tcW w:w="1636"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w:t>
            </w:r>
          </w:p>
        </w:tc>
      </w:tr>
      <w:tr w:rsidR="00DD5E76" w:rsidRPr="00F4365F" w:rsidTr="00786ED4">
        <w:trPr>
          <w:trHeight w:val="466"/>
        </w:trPr>
        <w:tc>
          <w:tcPr>
            <w:tcW w:w="589"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10</w:t>
            </w:r>
          </w:p>
        </w:tc>
        <w:tc>
          <w:tcPr>
            <w:tcW w:w="2775"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排烟罩</w:t>
            </w:r>
          </w:p>
        </w:tc>
        <w:tc>
          <w:tcPr>
            <w:tcW w:w="1636"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电能</w:t>
            </w:r>
          </w:p>
        </w:tc>
      </w:tr>
      <w:tr w:rsidR="00DD5E76" w:rsidRPr="00F4365F" w:rsidTr="00786ED4">
        <w:trPr>
          <w:trHeight w:val="466"/>
        </w:trPr>
        <w:tc>
          <w:tcPr>
            <w:tcW w:w="589"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11</w:t>
            </w:r>
          </w:p>
        </w:tc>
        <w:tc>
          <w:tcPr>
            <w:tcW w:w="2775"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消防安全设备</w:t>
            </w:r>
          </w:p>
        </w:tc>
        <w:tc>
          <w:tcPr>
            <w:tcW w:w="1636" w:type="pct"/>
          </w:tcPr>
          <w:p w:rsidR="00DD5E76" w:rsidRPr="00786ED4" w:rsidRDefault="00C31B16" w:rsidP="00B262C4">
            <w:pPr>
              <w:ind w:firstLineChars="200" w:firstLine="42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w:t>
            </w:r>
          </w:p>
        </w:tc>
      </w:tr>
    </w:tbl>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2.调味品及餐具</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1）赛场提供基础调味品(精盐、味精、白糖、料酒、酱油、淀粉、面粉、白醋、烹调油、白醋、番茄沙司)。调味品的品牌和规格将另行公布。其余特色调味品可以自带，但必须是未开封的品牌调味品。自行调制的不得进入赛场。</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lastRenderedPageBreak/>
        <w:t>（2）规定原料、规定作品的盛器以及品尝碟(碗)由赛场统一提供（尺寸参考相应赛项）</w:t>
      </w:r>
      <w:r w:rsidR="00786ED4">
        <w:rPr>
          <w:rFonts w:ascii="仿宋_GB2312" w:eastAsia="仿宋_GB2312" w:hAnsi="Times New Roman" w:hint="eastAsia"/>
          <w:color w:val="000000" w:themeColor="text1"/>
          <w:kern w:val="0"/>
          <w:sz w:val="24"/>
          <w:lang w:bidi="ar"/>
        </w:rPr>
        <w:t>，</w:t>
      </w:r>
      <w:r w:rsidRPr="00F4365F">
        <w:rPr>
          <w:rFonts w:ascii="仿宋_GB2312" w:eastAsia="仿宋_GB2312" w:hAnsi="Times New Roman" w:hint="eastAsia"/>
          <w:color w:val="000000" w:themeColor="text1"/>
          <w:kern w:val="0"/>
          <w:sz w:val="24"/>
          <w:lang w:bidi="ar"/>
        </w:rPr>
        <w:t>其余盛器均自带。</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（3）</w:t>
      </w:r>
      <w:r w:rsidR="00786ED4">
        <w:rPr>
          <w:rFonts w:ascii="仿宋_GB2312" w:eastAsia="仿宋_GB2312" w:hAnsi="Times New Roman" w:hint="eastAsia"/>
          <w:color w:val="000000" w:themeColor="text1"/>
          <w:kern w:val="0"/>
          <w:sz w:val="24"/>
          <w:lang w:bidi="ar"/>
        </w:rPr>
        <w:t xml:space="preserve"> </w:t>
      </w:r>
      <w:r w:rsidRPr="00F4365F">
        <w:rPr>
          <w:rFonts w:ascii="仿宋_GB2312" w:eastAsia="仿宋_GB2312" w:hAnsi="Times New Roman" w:hint="eastAsia"/>
          <w:color w:val="000000" w:themeColor="text1"/>
          <w:kern w:val="0"/>
          <w:sz w:val="24"/>
          <w:lang w:bidi="ar"/>
        </w:rPr>
        <w:t>选手允许携带塑料工具箱(或整理箱)总规格不得大于：长度0.65m；宽度0.5m；高度1m。</w:t>
      </w:r>
    </w:p>
    <w:p w:rsidR="00DD5E76" w:rsidRPr="00F4365F" w:rsidRDefault="00C31B16" w:rsidP="001A5956">
      <w:pPr>
        <w:spacing w:line="360" w:lineRule="auto"/>
        <w:ind w:firstLineChars="200" w:firstLine="480"/>
        <w:contextualSpacing/>
        <w:rPr>
          <w:rFonts w:ascii="仿宋_GB2312" w:eastAsia="仿宋_GB2312" w:hAnsi="Times New Roman"/>
          <w:color w:val="000000" w:themeColor="text1"/>
          <w:kern w:val="0"/>
          <w:sz w:val="24"/>
          <w:lang w:bidi="ar"/>
        </w:rPr>
      </w:pPr>
      <w:r w:rsidRPr="00F4365F">
        <w:rPr>
          <w:rFonts w:ascii="仿宋_GB2312" w:eastAsia="仿宋_GB2312" w:hAnsi="Times New Roman" w:hint="eastAsia"/>
          <w:color w:val="000000" w:themeColor="text1"/>
          <w:kern w:val="0"/>
          <w:sz w:val="24"/>
          <w:lang w:bidi="ar"/>
        </w:rPr>
        <w:t>3.餐饮</w:t>
      </w:r>
      <w:proofErr w:type="gramStart"/>
      <w:r w:rsidRPr="00F4365F">
        <w:rPr>
          <w:rFonts w:ascii="仿宋_GB2312" w:eastAsia="仿宋_GB2312" w:hAnsi="Times New Roman" w:hint="eastAsia"/>
          <w:color w:val="000000" w:themeColor="text1"/>
          <w:kern w:val="0"/>
          <w:sz w:val="24"/>
          <w:lang w:bidi="ar"/>
        </w:rPr>
        <w:t>场所消防</w:t>
      </w:r>
      <w:proofErr w:type="gramEnd"/>
      <w:r w:rsidRPr="00F4365F">
        <w:rPr>
          <w:rFonts w:ascii="仿宋_GB2312" w:eastAsia="仿宋_GB2312" w:hAnsi="Times New Roman" w:hint="eastAsia"/>
          <w:color w:val="000000" w:themeColor="text1"/>
          <w:kern w:val="0"/>
          <w:sz w:val="24"/>
          <w:lang w:bidi="ar"/>
        </w:rPr>
        <w:t>安全管理规范（DB42/T413-2007）。</w:t>
      </w:r>
    </w:p>
    <w:p w:rsidR="00DD5E76" w:rsidRPr="00786ED4" w:rsidRDefault="00C31B16" w:rsidP="00F4365F">
      <w:pPr>
        <w:widowControl/>
        <w:spacing w:line="360" w:lineRule="auto"/>
        <w:contextualSpacing/>
        <w:jc w:val="left"/>
        <w:rPr>
          <w:rFonts w:ascii="黑体" w:eastAsia="黑体" w:hAnsi="黑体"/>
          <w:sz w:val="24"/>
        </w:rPr>
      </w:pPr>
      <w:r w:rsidRPr="00786ED4">
        <w:rPr>
          <w:rFonts w:ascii="黑体" w:eastAsia="黑体" w:hAnsi="黑体" w:cs="黑体" w:hint="eastAsia"/>
          <w:color w:val="000000"/>
          <w:kern w:val="0"/>
          <w:sz w:val="24"/>
          <w:lang w:bidi="ar"/>
        </w:rPr>
        <w:t>十一、成绩评定</w:t>
      </w:r>
    </w:p>
    <w:tbl>
      <w:tblPr>
        <w:tblW w:w="9140" w:type="dxa"/>
        <w:jc w:val="center"/>
        <w:tblCellMar>
          <w:left w:w="0" w:type="dxa"/>
          <w:right w:w="0" w:type="dxa"/>
        </w:tblCellMar>
        <w:tblLook w:val="04A0" w:firstRow="1" w:lastRow="0" w:firstColumn="1" w:lastColumn="0" w:noHBand="0" w:noVBand="1"/>
      </w:tblPr>
      <w:tblGrid>
        <w:gridCol w:w="9140"/>
      </w:tblGrid>
      <w:tr w:rsidR="00DD5E76" w:rsidRPr="00F4365F">
        <w:trPr>
          <w:trHeight w:val="2381"/>
          <w:jc w:val="center"/>
        </w:trPr>
        <w:tc>
          <w:tcPr>
            <w:tcW w:w="9140" w:type="dxa"/>
          </w:tcPr>
          <w:p w:rsidR="00BB0565" w:rsidRDefault="00BB0565" w:rsidP="003C49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Pr>
                <w:rFonts w:ascii="仿宋_GB2312" w:eastAsia="仿宋_GB2312" w:hAnsi="Times New Roman" w:hint="eastAsia"/>
                <w:b/>
                <w:bCs/>
                <w:color w:val="000000" w:themeColor="text1"/>
                <w:sz w:val="24"/>
              </w:rPr>
              <w:t>（一）奖项设置</w:t>
            </w:r>
          </w:p>
          <w:p w:rsidR="00BB0565" w:rsidRPr="00BB0565" w:rsidRDefault="00BB0565" w:rsidP="00BB0565">
            <w:pPr>
              <w:spacing w:line="360" w:lineRule="auto"/>
              <w:ind w:firstLineChars="200" w:firstLine="480"/>
              <w:contextualSpacing/>
              <w:rPr>
                <w:rFonts w:ascii="仿宋_GB2312" w:eastAsia="仿宋_GB2312" w:hAnsi="Times New Roman" w:hint="eastAsia"/>
                <w:color w:val="000000" w:themeColor="text1"/>
                <w:kern w:val="0"/>
                <w:sz w:val="24"/>
                <w:lang w:bidi="ar"/>
              </w:rPr>
            </w:pPr>
            <w:r w:rsidRPr="00BB0565">
              <w:rPr>
                <w:rFonts w:ascii="仿宋_GB2312" w:eastAsia="仿宋_GB2312" w:hAnsi="Times New Roman" w:hint="eastAsia"/>
                <w:color w:val="000000" w:themeColor="text1"/>
                <w:kern w:val="0"/>
                <w:sz w:val="24"/>
                <w:lang w:bidi="ar"/>
              </w:rPr>
              <w:t>根据竞赛成绩，从高到低排序，团体赛按参赛</w:t>
            </w:r>
            <w:r>
              <w:rPr>
                <w:rFonts w:ascii="仿宋_GB2312" w:eastAsia="仿宋_GB2312" w:hAnsi="Times New Roman" w:hint="eastAsia"/>
                <w:color w:val="000000" w:themeColor="text1"/>
                <w:kern w:val="0"/>
                <w:sz w:val="24"/>
                <w:lang w:bidi="ar"/>
              </w:rPr>
              <w:t>队</w:t>
            </w:r>
            <w:bookmarkStart w:id="0" w:name="_GoBack"/>
            <w:bookmarkEnd w:id="0"/>
            <w:r w:rsidRPr="00BB0565">
              <w:rPr>
                <w:rFonts w:ascii="仿宋_GB2312" w:eastAsia="仿宋_GB2312" w:hAnsi="Times New Roman" w:hint="eastAsia"/>
                <w:color w:val="000000" w:themeColor="text1"/>
                <w:kern w:val="0"/>
                <w:sz w:val="24"/>
                <w:lang w:bidi="ar"/>
              </w:rPr>
              <w:t>的数量，其中 10%设一等奖，20%设二等奖，30%设三等奖(小数点后四舍五入)。</w:t>
            </w:r>
          </w:p>
          <w:p w:rsidR="00DD5E76" w:rsidRPr="00F4365F" w:rsidRDefault="00C31B16" w:rsidP="003C49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(二)评分方法</w:t>
            </w:r>
          </w:p>
          <w:p w:rsidR="00DD5E76" w:rsidRPr="00D0145A" w:rsidRDefault="001A5956" w:rsidP="00F4365F">
            <w:pPr>
              <w:spacing w:line="360" w:lineRule="auto"/>
              <w:ind w:firstLineChars="200" w:firstLine="480"/>
              <w:contextualSpacing/>
              <w:rPr>
                <w:rFonts w:ascii="仿宋_GB2312" w:eastAsia="仿宋_GB2312" w:hAnsi="Times New Roman"/>
                <w:bCs/>
                <w:color w:val="000000" w:themeColor="text1"/>
                <w:sz w:val="24"/>
              </w:rPr>
            </w:pPr>
            <w:r w:rsidRPr="00D0145A">
              <w:rPr>
                <w:rFonts w:ascii="仿宋_GB2312" w:eastAsia="仿宋_GB2312" w:hAnsi="Times New Roman"/>
                <w:bCs/>
                <w:color w:val="000000" w:themeColor="text1"/>
                <w:sz w:val="24"/>
              </w:rPr>
              <w:t>1</w:t>
            </w:r>
            <w:r w:rsidR="00C31B16" w:rsidRPr="00D0145A">
              <w:rPr>
                <w:rFonts w:ascii="仿宋_GB2312" w:eastAsia="仿宋_GB2312" w:hAnsi="Times New Roman" w:hint="eastAsia"/>
                <w:bCs/>
                <w:color w:val="000000" w:themeColor="text1"/>
                <w:sz w:val="24"/>
              </w:rPr>
              <w:t>.裁判员配置</w:t>
            </w:r>
          </w:p>
          <w:p w:rsidR="00DD5E76" w:rsidRPr="001A5956" w:rsidRDefault="00C31B16" w:rsidP="00F4365F">
            <w:pPr>
              <w:spacing w:line="360" w:lineRule="auto"/>
              <w:ind w:rightChars="100" w:right="210"/>
              <w:contextualSpacing/>
              <w:jc w:val="center"/>
              <w:rPr>
                <w:rFonts w:ascii="仿宋_GB2312" w:eastAsia="仿宋_GB2312" w:hAnsi="Times New Roman"/>
                <w:color w:val="000000" w:themeColor="text1"/>
                <w:szCs w:val="21"/>
              </w:rPr>
            </w:pPr>
            <w:r w:rsidRPr="001A5956">
              <w:rPr>
                <w:rFonts w:ascii="仿宋_GB2312" w:eastAsia="仿宋_GB2312" w:hAnsi="Times New Roman" w:hint="eastAsia"/>
                <w:color w:val="000000" w:themeColor="text1"/>
                <w:szCs w:val="21"/>
              </w:rPr>
              <w:t>表4 　中职烹饪赛项裁判人员配置表</w:t>
            </w:r>
          </w:p>
          <w:tbl>
            <w:tblPr>
              <w:tblW w:w="85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64"/>
              <w:gridCol w:w="6"/>
              <w:gridCol w:w="1128"/>
              <w:gridCol w:w="6"/>
              <w:gridCol w:w="2378"/>
              <w:gridCol w:w="1984"/>
              <w:gridCol w:w="1659"/>
              <w:gridCol w:w="779"/>
            </w:tblGrid>
            <w:tr w:rsidR="00DD5E76" w:rsidRPr="00786ED4" w:rsidTr="00D0145A">
              <w:trPr>
                <w:trHeight w:val="820"/>
                <w:jc w:val="center"/>
              </w:trPr>
              <w:tc>
                <w:tcPr>
                  <w:tcW w:w="564" w:type="dxa"/>
                  <w:tcBorders>
                    <w:bottom w:val="single" w:sz="4" w:space="0" w:color="000000"/>
                    <w:right w:val="single" w:sz="4" w:space="0" w:color="000000"/>
                  </w:tcBorders>
                  <w:shd w:val="clear" w:color="auto" w:fill="auto"/>
                  <w:vAlign w:val="center"/>
                </w:tcPr>
                <w:p w:rsidR="00DD5E76" w:rsidRPr="00786ED4" w:rsidRDefault="00C31B16" w:rsidP="001A5956">
                  <w:pPr>
                    <w:adjustRightInd w:val="0"/>
                    <w:contextualSpacing/>
                    <w:jc w:val="center"/>
                    <w:rPr>
                      <w:rFonts w:ascii="仿宋_GB2312" w:eastAsia="仿宋_GB2312" w:hAnsi="Times New Roman"/>
                      <w:b/>
                      <w:bCs/>
                      <w:color w:val="000000" w:themeColor="text1"/>
                      <w:szCs w:val="21"/>
                      <w:lang w:eastAsia="en-US"/>
                    </w:rPr>
                  </w:pPr>
                  <w:proofErr w:type="spellStart"/>
                  <w:r w:rsidRPr="00786ED4">
                    <w:rPr>
                      <w:rFonts w:ascii="仿宋_GB2312" w:eastAsia="仿宋_GB2312" w:hAnsi="Times New Roman" w:hint="eastAsia"/>
                      <w:b/>
                      <w:bCs/>
                      <w:color w:val="000000" w:themeColor="text1"/>
                      <w:szCs w:val="21"/>
                      <w:lang w:eastAsia="en-US"/>
                    </w:rPr>
                    <w:t>序号</w:t>
                  </w:r>
                  <w:proofErr w:type="spellEnd"/>
                </w:p>
              </w:tc>
              <w:tc>
                <w:tcPr>
                  <w:tcW w:w="1134" w:type="dxa"/>
                  <w:gridSpan w:val="2"/>
                  <w:tcBorders>
                    <w:left w:val="single" w:sz="4" w:space="0" w:color="000000"/>
                    <w:bottom w:val="single" w:sz="4" w:space="0" w:color="000000"/>
                    <w:right w:val="single" w:sz="4" w:space="0" w:color="000000"/>
                  </w:tcBorders>
                  <w:shd w:val="clear" w:color="auto" w:fill="auto"/>
                  <w:vAlign w:val="center"/>
                </w:tcPr>
                <w:p w:rsidR="00DD5E76" w:rsidRPr="00786ED4" w:rsidRDefault="00C31B16" w:rsidP="001A5956">
                  <w:pPr>
                    <w:adjustRightInd w:val="0"/>
                    <w:contextualSpacing/>
                    <w:jc w:val="center"/>
                    <w:rPr>
                      <w:rFonts w:ascii="仿宋_GB2312" w:eastAsia="仿宋_GB2312" w:hAnsi="Times New Roman"/>
                      <w:b/>
                      <w:bCs/>
                      <w:color w:val="000000" w:themeColor="text1"/>
                      <w:szCs w:val="21"/>
                    </w:rPr>
                  </w:pPr>
                  <w:r w:rsidRPr="00786ED4">
                    <w:rPr>
                      <w:rFonts w:ascii="仿宋_GB2312" w:eastAsia="仿宋_GB2312" w:hAnsi="Times New Roman" w:hint="eastAsia"/>
                      <w:b/>
                      <w:bCs/>
                      <w:color w:val="000000" w:themeColor="text1"/>
                      <w:szCs w:val="21"/>
                    </w:rPr>
                    <w:t>裁判员类别</w:t>
                  </w:r>
                </w:p>
              </w:tc>
              <w:tc>
                <w:tcPr>
                  <w:tcW w:w="2384" w:type="dxa"/>
                  <w:gridSpan w:val="2"/>
                  <w:tcBorders>
                    <w:left w:val="single" w:sz="4" w:space="0" w:color="000000"/>
                    <w:bottom w:val="single" w:sz="4" w:space="0" w:color="000000"/>
                    <w:right w:val="single" w:sz="4" w:space="0" w:color="000000"/>
                  </w:tcBorders>
                  <w:shd w:val="clear" w:color="auto" w:fill="auto"/>
                  <w:vAlign w:val="center"/>
                </w:tcPr>
                <w:p w:rsidR="00DD5E76" w:rsidRPr="00786ED4" w:rsidRDefault="00C31B16" w:rsidP="001A5956">
                  <w:pPr>
                    <w:adjustRightInd w:val="0"/>
                    <w:contextualSpacing/>
                    <w:jc w:val="center"/>
                    <w:rPr>
                      <w:rFonts w:ascii="仿宋_GB2312" w:eastAsia="仿宋_GB2312" w:hAnsi="Times New Roman"/>
                      <w:b/>
                      <w:bCs/>
                      <w:color w:val="000000" w:themeColor="text1"/>
                      <w:szCs w:val="21"/>
                      <w:lang w:eastAsia="en-US"/>
                    </w:rPr>
                  </w:pPr>
                  <w:proofErr w:type="spellStart"/>
                  <w:r w:rsidRPr="00786ED4">
                    <w:rPr>
                      <w:rFonts w:ascii="仿宋_GB2312" w:eastAsia="仿宋_GB2312" w:hAnsi="Times New Roman" w:hint="eastAsia"/>
                      <w:b/>
                      <w:bCs/>
                      <w:color w:val="000000" w:themeColor="text1"/>
                      <w:szCs w:val="21"/>
                      <w:lang w:eastAsia="en-US"/>
                    </w:rPr>
                    <w:t>知识能力要求</w:t>
                  </w:r>
                  <w:proofErr w:type="spellEnd"/>
                </w:p>
              </w:tc>
              <w:tc>
                <w:tcPr>
                  <w:tcW w:w="1984" w:type="dxa"/>
                  <w:tcBorders>
                    <w:left w:val="single" w:sz="4" w:space="0" w:color="000000"/>
                    <w:bottom w:val="single" w:sz="4" w:space="0" w:color="000000"/>
                    <w:right w:val="single" w:sz="4" w:space="0" w:color="000000"/>
                  </w:tcBorders>
                  <w:shd w:val="clear" w:color="auto" w:fill="auto"/>
                  <w:vAlign w:val="center"/>
                </w:tcPr>
                <w:p w:rsidR="00DD5E76" w:rsidRPr="00786ED4" w:rsidRDefault="00C31B16" w:rsidP="001A5956">
                  <w:pPr>
                    <w:adjustRightInd w:val="0"/>
                    <w:contextualSpacing/>
                    <w:jc w:val="center"/>
                    <w:rPr>
                      <w:rFonts w:ascii="仿宋_GB2312" w:eastAsia="仿宋_GB2312" w:hAnsi="Times New Roman"/>
                      <w:b/>
                      <w:bCs/>
                      <w:color w:val="000000" w:themeColor="text1"/>
                      <w:szCs w:val="21"/>
                    </w:rPr>
                  </w:pPr>
                  <w:r w:rsidRPr="00786ED4">
                    <w:rPr>
                      <w:rFonts w:ascii="仿宋_GB2312" w:eastAsia="仿宋_GB2312" w:hAnsi="Times New Roman" w:hint="eastAsia"/>
                      <w:b/>
                      <w:bCs/>
                      <w:color w:val="000000" w:themeColor="text1"/>
                      <w:szCs w:val="21"/>
                    </w:rPr>
                    <w:t>工作经历</w:t>
                  </w:r>
                </w:p>
              </w:tc>
              <w:tc>
                <w:tcPr>
                  <w:tcW w:w="1659" w:type="dxa"/>
                  <w:tcBorders>
                    <w:left w:val="single" w:sz="4" w:space="0" w:color="000000"/>
                    <w:bottom w:val="single" w:sz="4" w:space="0" w:color="000000"/>
                    <w:right w:val="single" w:sz="4" w:space="0" w:color="000000"/>
                  </w:tcBorders>
                  <w:shd w:val="clear" w:color="auto" w:fill="auto"/>
                  <w:vAlign w:val="center"/>
                </w:tcPr>
                <w:p w:rsidR="00DD5E76" w:rsidRPr="00786ED4" w:rsidRDefault="00C31B16" w:rsidP="001A5956">
                  <w:pPr>
                    <w:adjustRightInd w:val="0"/>
                    <w:contextualSpacing/>
                    <w:jc w:val="center"/>
                    <w:rPr>
                      <w:rFonts w:ascii="仿宋_GB2312" w:eastAsia="仿宋_GB2312" w:hAnsi="Times New Roman"/>
                      <w:b/>
                      <w:bCs/>
                      <w:color w:val="000000" w:themeColor="text1"/>
                      <w:szCs w:val="21"/>
                    </w:rPr>
                  </w:pPr>
                  <w:r w:rsidRPr="00786ED4">
                    <w:rPr>
                      <w:rFonts w:ascii="仿宋_GB2312" w:eastAsia="仿宋_GB2312" w:hAnsi="Times New Roman" w:hint="eastAsia"/>
                      <w:b/>
                      <w:bCs/>
                      <w:color w:val="000000" w:themeColor="text1"/>
                      <w:szCs w:val="21"/>
                    </w:rPr>
                    <w:t>专业技术职称</w:t>
                  </w:r>
                </w:p>
                <w:p w:rsidR="00DD5E76" w:rsidRPr="00786ED4" w:rsidRDefault="00C31B16" w:rsidP="001A5956">
                  <w:pPr>
                    <w:adjustRightInd w:val="0"/>
                    <w:contextualSpacing/>
                    <w:jc w:val="center"/>
                    <w:rPr>
                      <w:rFonts w:ascii="仿宋_GB2312" w:eastAsia="仿宋_GB2312" w:hAnsi="Times New Roman"/>
                      <w:b/>
                      <w:bCs/>
                      <w:color w:val="000000" w:themeColor="text1"/>
                      <w:szCs w:val="21"/>
                    </w:rPr>
                  </w:pPr>
                  <w:r w:rsidRPr="00786ED4">
                    <w:rPr>
                      <w:rFonts w:ascii="仿宋_GB2312" w:eastAsia="仿宋_GB2312" w:hAnsi="Times New Roman" w:hint="eastAsia"/>
                      <w:b/>
                      <w:bCs/>
                      <w:color w:val="000000" w:themeColor="text1"/>
                      <w:szCs w:val="21"/>
                    </w:rPr>
                    <w:t>或资格等级</w:t>
                  </w:r>
                </w:p>
              </w:tc>
              <w:tc>
                <w:tcPr>
                  <w:tcW w:w="779" w:type="dxa"/>
                  <w:tcBorders>
                    <w:left w:val="single" w:sz="4" w:space="0" w:color="000000"/>
                    <w:bottom w:val="single" w:sz="4" w:space="0" w:color="000000"/>
                  </w:tcBorders>
                  <w:shd w:val="clear" w:color="auto" w:fill="auto"/>
                  <w:vAlign w:val="center"/>
                </w:tcPr>
                <w:p w:rsidR="00DD5E76" w:rsidRPr="00786ED4" w:rsidRDefault="00C31B16" w:rsidP="001A5956">
                  <w:pPr>
                    <w:adjustRightInd w:val="0"/>
                    <w:contextualSpacing/>
                    <w:jc w:val="center"/>
                    <w:rPr>
                      <w:rFonts w:ascii="仿宋_GB2312" w:eastAsia="仿宋_GB2312" w:hAnsi="Times New Roman"/>
                      <w:b/>
                      <w:bCs/>
                      <w:color w:val="000000" w:themeColor="text1"/>
                      <w:szCs w:val="21"/>
                      <w:lang w:eastAsia="en-US"/>
                    </w:rPr>
                  </w:pPr>
                  <w:proofErr w:type="spellStart"/>
                  <w:r w:rsidRPr="00786ED4">
                    <w:rPr>
                      <w:rFonts w:ascii="仿宋_GB2312" w:eastAsia="仿宋_GB2312" w:hAnsi="Times New Roman" w:hint="eastAsia"/>
                      <w:b/>
                      <w:bCs/>
                      <w:color w:val="000000" w:themeColor="text1"/>
                      <w:szCs w:val="21"/>
                      <w:lang w:eastAsia="en-US"/>
                    </w:rPr>
                    <w:t>人数</w:t>
                  </w:r>
                  <w:proofErr w:type="spellEnd"/>
                </w:p>
              </w:tc>
            </w:tr>
            <w:tr w:rsidR="00DD5E76" w:rsidRPr="00786ED4" w:rsidTr="00D0145A">
              <w:trPr>
                <w:trHeight w:val="490"/>
                <w:jc w:val="center"/>
              </w:trPr>
              <w:tc>
                <w:tcPr>
                  <w:tcW w:w="564" w:type="dxa"/>
                  <w:tcBorders>
                    <w:top w:val="single" w:sz="4" w:space="0" w:color="000000"/>
                    <w:bottom w:val="single" w:sz="4" w:space="0" w:color="000000"/>
                    <w:right w:val="single" w:sz="4" w:space="0" w:color="000000"/>
                  </w:tcBorders>
                  <w:shd w:val="clear" w:color="auto" w:fill="auto"/>
                  <w:vAlign w:val="center"/>
                </w:tcPr>
                <w:p w:rsidR="00DD5E76" w:rsidRPr="00786ED4" w:rsidRDefault="00C31B16" w:rsidP="00F4365F">
                  <w:pPr>
                    <w:adjustRightInd w:val="0"/>
                    <w:spacing w:line="360" w:lineRule="auto"/>
                    <w:contextualSpacing/>
                    <w:jc w:val="center"/>
                    <w:rPr>
                      <w:rFonts w:ascii="仿宋_GB2312" w:eastAsia="仿宋_GB2312" w:hAnsi="Times New Roman"/>
                      <w:color w:val="000000" w:themeColor="text1"/>
                      <w:szCs w:val="21"/>
                      <w:lang w:eastAsia="en-US"/>
                    </w:rPr>
                  </w:pPr>
                  <w:r w:rsidRPr="00786ED4">
                    <w:rPr>
                      <w:rFonts w:ascii="仿宋_GB2312" w:eastAsia="仿宋_GB2312" w:hAnsi="Times New Roman" w:hint="eastAsia"/>
                      <w:color w:val="000000" w:themeColor="text1"/>
                      <w:szCs w:val="21"/>
                      <w:lang w:eastAsia="en-US"/>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E76" w:rsidRPr="00786ED4" w:rsidRDefault="00C31B16" w:rsidP="001A5956">
                  <w:pPr>
                    <w:adjustRightInd w:val="0"/>
                    <w:contextualSpacing/>
                    <w:jc w:val="center"/>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裁判长</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tcPr>
                <w:p w:rsidR="00DD5E76" w:rsidRPr="00786ED4" w:rsidRDefault="00C31B16" w:rsidP="001A5956">
                  <w:pPr>
                    <w:adjustRightInd w:val="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烹饪理论功底扎实，技艺精湛，熟悉全国各地烹饪特点；烹饪大赛筹划、场地策划与人员组织经验丰富；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D5E76" w:rsidRPr="00786ED4" w:rsidRDefault="00C31B16" w:rsidP="001A5956">
                  <w:pPr>
                    <w:adjustRightInd w:val="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具有多次国家级及以上烹饪技术大赛执</w:t>
                  </w:r>
                  <w:proofErr w:type="gramStart"/>
                  <w:r w:rsidRPr="00786ED4">
                    <w:rPr>
                      <w:rFonts w:ascii="仿宋_GB2312" w:eastAsia="仿宋_GB2312" w:hAnsi="Times New Roman" w:hint="eastAsia"/>
                      <w:color w:val="000000" w:themeColor="text1"/>
                      <w:szCs w:val="21"/>
                    </w:rPr>
                    <w:t>裁经历</w:t>
                  </w:r>
                  <w:proofErr w:type="gramEnd"/>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DD5E76" w:rsidRPr="00786ED4" w:rsidRDefault="00C31B16" w:rsidP="001A5956">
                  <w:pPr>
                    <w:adjustRightInd w:val="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著名的国家级烹饪大师、国际或国家级裁判员、高级技师。</w:t>
                  </w:r>
                </w:p>
              </w:tc>
              <w:tc>
                <w:tcPr>
                  <w:tcW w:w="779" w:type="dxa"/>
                  <w:tcBorders>
                    <w:top w:val="single" w:sz="4" w:space="0" w:color="000000"/>
                    <w:left w:val="single" w:sz="4" w:space="0" w:color="000000"/>
                    <w:bottom w:val="single" w:sz="4" w:space="0" w:color="000000"/>
                  </w:tcBorders>
                  <w:shd w:val="clear" w:color="auto" w:fill="auto"/>
                  <w:vAlign w:val="center"/>
                </w:tcPr>
                <w:p w:rsidR="00DD5E76" w:rsidRPr="00786ED4" w:rsidRDefault="00C31B16" w:rsidP="001A5956">
                  <w:pPr>
                    <w:adjustRightInd w:val="0"/>
                    <w:spacing w:line="360" w:lineRule="auto"/>
                    <w:contextualSpacing/>
                    <w:jc w:val="center"/>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1</w:t>
                  </w:r>
                  <w:r w:rsidR="005C7493">
                    <w:rPr>
                      <w:rFonts w:ascii="仿宋_GB2312" w:eastAsia="仿宋_GB2312" w:hAnsi="Times New Roman" w:hint="eastAsia"/>
                      <w:color w:val="000000" w:themeColor="text1"/>
                      <w:szCs w:val="21"/>
                    </w:rPr>
                    <w:t>人</w:t>
                  </w:r>
                </w:p>
              </w:tc>
            </w:tr>
            <w:tr w:rsidR="00DD5E76" w:rsidRPr="00786ED4" w:rsidTr="00D0145A">
              <w:trPr>
                <w:trHeight w:val="490"/>
                <w:jc w:val="center"/>
              </w:trPr>
              <w:tc>
                <w:tcPr>
                  <w:tcW w:w="564" w:type="dxa"/>
                  <w:tcBorders>
                    <w:top w:val="single" w:sz="4" w:space="0" w:color="000000"/>
                    <w:bottom w:val="single" w:sz="4" w:space="0" w:color="000000"/>
                    <w:right w:val="single" w:sz="4" w:space="0" w:color="000000"/>
                  </w:tcBorders>
                  <w:shd w:val="clear" w:color="auto" w:fill="auto"/>
                  <w:vAlign w:val="center"/>
                </w:tcPr>
                <w:p w:rsidR="00DD5E76" w:rsidRPr="00786ED4" w:rsidRDefault="00C31B16" w:rsidP="00F4365F">
                  <w:pPr>
                    <w:adjustRightInd w:val="0"/>
                    <w:spacing w:line="360" w:lineRule="auto"/>
                    <w:contextualSpacing/>
                    <w:jc w:val="center"/>
                    <w:rPr>
                      <w:rFonts w:ascii="仿宋_GB2312" w:eastAsia="仿宋_GB2312" w:hAnsi="Times New Roman"/>
                      <w:color w:val="000000" w:themeColor="text1"/>
                      <w:szCs w:val="21"/>
                      <w:lang w:eastAsia="en-US"/>
                    </w:rPr>
                  </w:pPr>
                  <w:r w:rsidRPr="00786ED4">
                    <w:rPr>
                      <w:rFonts w:ascii="仿宋_GB2312" w:eastAsia="仿宋_GB2312" w:hAnsi="Times New Roman" w:hint="eastAsia"/>
                      <w:color w:val="000000" w:themeColor="text1"/>
                      <w:szCs w:val="21"/>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E76" w:rsidRPr="00786ED4" w:rsidRDefault="00C31B16" w:rsidP="001A5956">
                  <w:pPr>
                    <w:adjustRightInd w:val="0"/>
                    <w:contextualSpacing/>
                    <w:jc w:val="center"/>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加密裁判</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E76" w:rsidRPr="00786ED4" w:rsidRDefault="00C31B16" w:rsidP="001A5956">
                  <w:pPr>
                    <w:adjustRightInd w:val="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不限</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E76" w:rsidRPr="00786ED4" w:rsidRDefault="00C31B16" w:rsidP="001A5956">
                  <w:pPr>
                    <w:adjustRightInd w:val="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从业5年以上，工作细心，责任心强；有省级比赛执</w:t>
                  </w:r>
                  <w:proofErr w:type="gramStart"/>
                  <w:r w:rsidRPr="00786ED4">
                    <w:rPr>
                      <w:rFonts w:ascii="仿宋_GB2312" w:eastAsia="仿宋_GB2312" w:hAnsi="Times New Roman" w:hint="eastAsia"/>
                      <w:color w:val="000000" w:themeColor="text1"/>
                      <w:szCs w:val="21"/>
                    </w:rPr>
                    <w:t>裁经验</w:t>
                  </w:r>
                  <w:proofErr w:type="gramEnd"/>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E76" w:rsidRPr="00786ED4" w:rsidRDefault="00C31B16" w:rsidP="001A5956">
                  <w:pPr>
                    <w:adjustRightInd w:val="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具有中级以上职称，或有技师等级</w:t>
                  </w:r>
                </w:p>
              </w:tc>
              <w:tc>
                <w:tcPr>
                  <w:tcW w:w="779" w:type="dxa"/>
                  <w:tcBorders>
                    <w:top w:val="single" w:sz="4" w:space="0" w:color="000000"/>
                    <w:left w:val="single" w:sz="4" w:space="0" w:color="000000"/>
                    <w:bottom w:val="single" w:sz="4" w:space="0" w:color="000000"/>
                  </w:tcBorders>
                  <w:shd w:val="clear" w:color="auto" w:fill="auto"/>
                  <w:vAlign w:val="center"/>
                </w:tcPr>
                <w:p w:rsidR="00DD5E76" w:rsidRPr="00786ED4" w:rsidRDefault="00064E62" w:rsidP="001A5956">
                  <w:pPr>
                    <w:adjustRightInd w:val="0"/>
                    <w:spacing w:line="360" w:lineRule="auto"/>
                    <w:contextualSpacing/>
                    <w:jc w:val="center"/>
                    <w:rPr>
                      <w:rFonts w:ascii="仿宋_GB2312" w:eastAsia="仿宋_GB2312" w:hAnsi="Times New Roman"/>
                      <w:color w:val="000000" w:themeColor="text1"/>
                      <w:szCs w:val="21"/>
                      <w:lang w:eastAsia="en-US"/>
                    </w:rPr>
                  </w:pPr>
                  <w:r>
                    <w:rPr>
                      <w:rFonts w:ascii="仿宋_GB2312" w:eastAsia="仿宋_GB2312" w:hAnsi="Times New Roman"/>
                      <w:color w:val="000000" w:themeColor="text1"/>
                      <w:szCs w:val="21"/>
                    </w:rPr>
                    <w:t>2</w:t>
                  </w:r>
                  <w:r w:rsidR="00C31B16" w:rsidRPr="00786ED4">
                    <w:rPr>
                      <w:rFonts w:ascii="仿宋_GB2312" w:eastAsia="仿宋_GB2312" w:hAnsi="Times New Roman" w:hint="eastAsia"/>
                      <w:color w:val="000000" w:themeColor="text1"/>
                      <w:szCs w:val="21"/>
                    </w:rPr>
                    <w:t>人</w:t>
                  </w:r>
                </w:p>
              </w:tc>
            </w:tr>
            <w:tr w:rsidR="00DD5E76" w:rsidRPr="00786ED4" w:rsidTr="00D0145A">
              <w:trPr>
                <w:trHeight w:val="470"/>
                <w:jc w:val="center"/>
              </w:trPr>
              <w:tc>
                <w:tcPr>
                  <w:tcW w:w="564" w:type="dxa"/>
                  <w:tcBorders>
                    <w:top w:val="single" w:sz="4" w:space="0" w:color="000000"/>
                    <w:bottom w:val="single" w:sz="4" w:space="0" w:color="000000"/>
                    <w:right w:val="single" w:sz="4" w:space="0" w:color="000000"/>
                  </w:tcBorders>
                  <w:shd w:val="clear" w:color="auto" w:fill="auto"/>
                  <w:vAlign w:val="center"/>
                </w:tcPr>
                <w:p w:rsidR="00DD5E76" w:rsidRPr="00786ED4" w:rsidRDefault="00C31B16" w:rsidP="00F4365F">
                  <w:pPr>
                    <w:adjustRightInd w:val="0"/>
                    <w:spacing w:line="360" w:lineRule="auto"/>
                    <w:contextualSpacing/>
                    <w:jc w:val="center"/>
                    <w:rPr>
                      <w:rFonts w:ascii="仿宋_GB2312" w:eastAsia="仿宋_GB2312" w:hAnsi="Times New Roman"/>
                      <w:color w:val="000000" w:themeColor="text1"/>
                      <w:szCs w:val="21"/>
                      <w:lang w:eastAsia="en-US"/>
                    </w:rPr>
                  </w:pPr>
                  <w:r w:rsidRPr="00786ED4">
                    <w:rPr>
                      <w:rFonts w:ascii="仿宋_GB2312" w:eastAsia="仿宋_GB2312" w:hAnsi="Times New Roman" w:hint="eastAsia"/>
                      <w:color w:val="000000" w:themeColor="text1"/>
                      <w:szCs w:val="21"/>
                      <w:lang w:eastAsia="en-US"/>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E76" w:rsidRPr="00786ED4" w:rsidRDefault="00C31B16" w:rsidP="001A5956">
                  <w:pPr>
                    <w:adjustRightInd w:val="0"/>
                    <w:contextualSpacing/>
                    <w:jc w:val="center"/>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现场裁判</w:t>
                  </w:r>
                </w:p>
                <w:p w:rsidR="00DD5E76" w:rsidRPr="00786ED4" w:rsidRDefault="00C31B16" w:rsidP="001A5956">
                  <w:pPr>
                    <w:adjustRightInd w:val="0"/>
                    <w:contextualSpacing/>
                    <w:jc w:val="center"/>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（检录裁判）</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5E76" w:rsidRPr="00786ED4" w:rsidRDefault="00C31B16" w:rsidP="001A5956">
                  <w:pPr>
                    <w:adjustRightInd w:val="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熟悉烹饪赛项的竞赛规程以及各环节的比赛流程和注意事项</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E76" w:rsidRPr="00786ED4" w:rsidRDefault="00C31B16" w:rsidP="001A5956">
                  <w:pPr>
                    <w:adjustRightInd w:val="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有10年以上工作经验，有省级比赛执</w:t>
                  </w:r>
                  <w:proofErr w:type="gramStart"/>
                  <w:r w:rsidRPr="00786ED4">
                    <w:rPr>
                      <w:rFonts w:ascii="仿宋_GB2312" w:eastAsia="仿宋_GB2312" w:hAnsi="Times New Roman" w:hint="eastAsia"/>
                      <w:color w:val="000000" w:themeColor="text1"/>
                      <w:szCs w:val="21"/>
                    </w:rPr>
                    <w:t>裁经验</w:t>
                  </w:r>
                  <w:proofErr w:type="gramEnd"/>
                </w:p>
              </w:tc>
              <w:tc>
                <w:tcPr>
                  <w:tcW w:w="1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E76" w:rsidRPr="00786ED4" w:rsidRDefault="00C31B16" w:rsidP="001A5956">
                  <w:pPr>
                    <w:adjustRightInd w:val="0"/>
                    <w:contextualSpacing/>
                    <w:rPr>
                      <w:rFonts w:ascii="仿宋_GB2312" w:eastAsia="仿宋_GB2312" w:hAnsi="Times New Roman"/>
                      <w:color w:val="000000" w:themeColor="text1"/>
                      <w:szCs w:val="21"/>
                    </w:rPr>
                  </w:pPr>
                  <w:r w:rsidRPr="00786ED4">
                    <w:rPr>
                      <w:rFonts w:ascii="仿宋_GB2312" w:eastAsia="仿宋_GB2312" w:hAnsi="Times New Roman" w:hint="eastAsia"/>
                      <w:color w:val="000000" w:themeColor="text1"/>
                      <w:szCs w:val="21"/>
                    </w:rPr>
                    <w:t>具有中级以上职称或有技师等级证</w:t>
                  </w:r>
                </w:p>
              </w:tc>
              <w:tc>
                <w:tcPr>
                  <w:tcW w:w="779" w:type="dxa"/>
                  <w:tcBorders>
                    <w:top w:val="single" w:sz="4" w:space="0" w:color="000000"/>
                    <w:left w:val="single" w:sz="4" w:space="0" w:color="000000"/>
                    <w:bottom w:val="single" w:sz="4" w:space="0" w:color="000000"/>
                  </w:tcBorders>
                  <w:shd w:val="clear" w:color="auto" w:fill="auto"/>
                  <w:vAlign w:val="center"/>
                </w:tcPr>
                <w:p w:rsidR="00DD5E76" w:rsidRPr="00786ED4" w:rsidRDefault="00064E62" w:rsidP="001A5956">
                  <w:pPr>
                    <w:adjustRightInd w:val="0"/>
                    <w:spacing w:line="360" w:lineRule="auto"/>
                    <w:contextualSpacing/>
                    <w:jc w:val="center"/>
                    <w:rPr>
                      <w:rFonts w:ascii="仿宋_GB2312" w:eastAsia="仿宋_GB2312" w:hAnsi="Times New Roman"/>
                      <w:color w:val="000000" w:themeColor="text1"/>
                      <w:szCs w:val="21"/>
                    </w:rPr>
                  </w:pPr>
                  <w:r>
                    <w:rPr>
                      <w:rFonts w:ascii="仿宋_GB2312" w:eastAsia="仿宋_GB2312" w:hAnsi="Times New Roman"/>
                      <w:color w:val="000000" w:themeColor="text1"/>
                      <w:szCs w:val="21"/>
                    </w:rPr>
                    <w:t>9</w:t>
                  </w:r>
                  <w:r w:rsidR="00C31B16" w:rsidRPr="00786ED4">
                    <w:rPr>
                      <w:rFonts w:ascii="仿宋_GB2312" w:eastAsia="仿宋_GB2312" w:hAnsi="Times New Roman" w:hint="eastAsia"/>
                      <w:color w:val="000000" w:themeColor="text1"/>
                      <w:szCs w:val="21"/>
                    </w:rPr>
                    <w:t>人</w:t>
                  </w:r>
                </w:p>
              </w:tc>
            </w:tr>
            <w:tr w:rsidR="005562C6" w:rsidTr="005562C6">
              <w:trPr>
                <w:trHeight w:val="460"/>
                <w:jc w:val="center"/>
              </w:trPr>
              <w:tc>
                <w:tcPr>
                  <w:tcW w:w="570" w:type="dxa"/>
                  <w:gridSpan w:val="2"/>
                  <w:tcBorders>
                    <w:top w:val="single" w:sz="4" w:space="0" w:color="000000"/>
                    <w:left w:val="single" w:sz="8" w:space="0" w:color="auto"/>
                    <w:bottom w:val="single" w:sz="4" w:space="0" w:color="auto"/>
                    <w:right w:val="single" w:sz="4" w:space="0" w:color="000000"/>
                  </w:tcBorders>
                  <w:vAlign w:val="center"/>
                  <w:hideMark/>
                </w:tcPr>
                <w:p w:rsidR="005562C6" w:rsidRPr="005562C6" w:rsidRDefault="005562C6" w:rsidP="005562C6">
                  <w:pPr>
                    <w:adjustRightInd w:val="0"/>
                    <w:spacing w:line="360" w:lineRule="auto"/>
                    <w:contextualSpacing/>
                    <w:jc w:val="center"/>
                    <w:rPr>
                      <w:rFonts w:ascii="仿宋_GB2312" w:eastAsia="仿宋_GB2312" w:hAnsi="Times New Roman"/>
                      <w:color w:val="000000" w:themeColor="text1"/>
                      <w:szCs w:val="21"/>
                      <w:lang w:eastAsia="en-US"/>
                    </w:rPr>
                  </w:pPr>
                  <w:r w:rsidRPr="005562C6">
                    <w:rPr>
                      <w:rFonts w:ascii="仿宋_GB2312" w:eastAsia="仿宋_GB2312" w:hAnsi="Times New Roman" w:hint="eastAsia"/>
                      <w:color w:val="000000" w:themeColor="text1"/>
                      <w:szCs w:val="21"/>
                      <w:lang w:eastAsia="en-US"/>
                    </w:rPr>
                    <w:t>4</w:t>
                  </w:r>
                </w:p>
              </w:tc>
              <w:tc>
                <w:tcPr>
                  <w:tcW w:w="1134" w:type="dxa"/>
                  <w:gridSpan w:val="2"/>
                  <w:tcBorders>
                    <w:top w:val="single" w:sz="4" w:space="0" w:color="000000"/>
                    <w:left w:val="single" w:sz="4" w:space="0" w:color="000000"/>
                    <w:bottom w:val="single" w:sz="4" w:space="0" w:color="auto"/>
                    <w:right w:val="single" w:sz="4" w:space="0" w:color="000000"/>
                  </w:tcBorders>
                  <w:vAlign w:val="center"/>
                  <w:hideMark/>
                </w:tcPr>
                <w:p w:rsidR="005562C6" w:rsidRPr="005562C6" w:rsidRDefault="005562C6" w:rsidP="005562C6">
                  <w:pPr>
                    <w:adjustRightInd w:val="0"/>
                    <w:contextualSpacing/>
                    <w:rPr>
                      <w:rFonts w:ascii="仿宋_GB2312" w:eastAsia="仿宋_GB2312" w:hAnsi="Times New Roman"/>
                      <w:color w:val="000000" w:themeColor="text1"/>
                      <w:szCs w:val="21"/>
                      <w:lang w:eastAsia="en-US"/>
                    </w:rPr>
                  </w:pPr>
                  <w:r w:rsidRPr="005562C6">
                    <w:rPr>
                      <w:rFonts w:ascii="仿宋_GB2312" w:eastAsia="仿宋_GB2312" w:hAnsi="Times New Roman" w:hint="eastAsia"/>
                      <w:color w:val="000000" w:themeColor="text1"/>
                      <w:szCs w:val="21"/>
                      <w:lang w:eastAsia="en-US"/>
                    </w:rPr>
                    <w:t>作品裁判</w:t>
                  </w:r>
                </w:p>
              </w:tc>
              <w:tc>
                <w:tcPr>
                  <w:tcW w:w="2378" w:type="dxa"/>
                  <w:tcBorders>
                    <w:top w:val="single" w:sz="4" w:space="0" w:color="000000"/>
                    <w:left w:val="single" w:sz="4" w:space="0" w:color="000000"/>
                    <w:bottom w:val="single" w:sz="4" w:space="0" w:color="auto"/>
                    <w:right w:val="single" w:sz="4" w:space="0" w:color="000000"/>
                  </w:tcBorders>
                  <w:vAlign w:val="center"/>
                  <w:hideMark/>
                </w:tcPr>
                <w:p w:rsidR="005562C6" w:rsidRPr="005562C6" w:rsidRDefault="005562C6" w:rsidP="005562C6">
                  <w:pPr>
                    <w:adjustRightInd w:val="0"/>
                    <w:contextualSpacing/>
                    <w:rPr>
                      <w:rFonts w:ascii="仿宋_GB2312" w:eastAsia="仿宋_GB2312" w:hAnsi="Times New Roman"/>
                      <w:color w:val="000000" w:themeColor="text1"/>
                      <w:szCs w:val="21"/>
                    </w:rPr>
                  </w:pPr>
                  <w:r w:rsidRPr="005562C6">
                    <w:rPr>
                      <w:rFonts w:ascii="仿宋_GB2312" w:eastAsia="仿宋_GB2312" w:hAnsi="Times New Roman" w:hint="eastAsia"/>
                      <w:color w:val="000000" w:themeColor="text1"/>
                      <w:szCs w:val="21"/>
                    </w:rPr>
                    <w:t>熟悉烹饪赛项的竞赛规程及评分标准</w:t>
                  </w:r>
                </w:p>
              </w:tc>
              <w:tc>
                <w:tcPr>
                  <w:tcW w:w="1984" w:type="dxa"/>
                  <w:tcBorders>
                    <w:top w:val="single" w:sz="4" w:space="0" w:color="000000"/>
                    <w:left w:val="single" w:sz="4" w:space="0" w:color="000000"/>
                    <w:bottom w:val="single" w:sz="4" w:space="0" w:color="auto"/>
                    <w:right w:val="single" w:sz="4" w:space="0" w:color="000000"/>
                  </w:tcBorders>
                  <w:vAlign w:val="center"/>
                  <w:hideMark/>
                </w:tcPr>
                <w:p w:rsidR="005562C6" w:rsidRPr="005562C6" w:rsidRDefault="005562C6" w:rsidP="005562C6">
                  <w:pPr>
                    <w:adjustRightInd w:val="0"/>
                    <w:contextualSpacing/>
                    <w:rPr>
                      <w:rFonts w:ascii="仿宋_GB2312" w:eastAsia="仿宋_GB2312" w:hAnsi="Times New Roman"/>
                      <w:color w:val="000000" w:themeColor="text1"/>
                      <w:szCs w:val="21"/>
                    </w:rPr>
                  </w:pPr>
                  <w:r w:rsidRPr="005562C6">
                    <w:rPr>
                      <w:rFonts w:ascii="仿宋_GB2312" w:eastAsia="仿宋_GB2312" w:hAnsi="Times New Roman" w:hint="eastAsia"/>
                      <w:color w:val="000000" w:themeColor="text1"/>
                      <w:szCs w:val="21"/>
                    </w:rPr>
                    <w:t>有10年以上工作经验，有省级比赛执</w:t>
                  </w:r>
                  <w:proofErr w:type="gramStart"/>
                  <w:r w:rsidRPr="005562C6">
                    <w:rPr>
                      <w:rFonts w:ascii="仿宋_GB2312" w:eastAsia="仿宋_GB2312" w:hAnsi="Times New Roman" w:hint="eastAsia"/>
                      <w:color w:val="000000" w:themeColor="text1"/>
                      <w:szCs w:val="21"/>
                    </w:rPr>
                    <w:t>裁经验</w:t>
                  </w:r>
                  <w:proofErr w:type="gramEnd"/>
                </w:p>
              </w:tc>
              <w:tc>
                <w:tcPr>
                  <w:tcW w:w="1659" w:type="dxa"/>
                  <w:tcBorders>
                    <w:top w:val="single" w:sz="4" w:space="0" w:color="000000"/>
                    <w:left w:val="single" w:sz="4" w:space="0" w:color="000000"/>
                    <w:bottom w:val="single" w:sz="4" w:space="0" w:color="auto"/>
                    <w:right w:val="single" w:sz="4" w:space="0" w:color="000000"/>
                  </w:tcBorders>
                  <w:vAlign w:val="center"/>
                </w:tcPr>
                <w:p w:rsidR="005562C6" w:rsidRPr="005562C6" w:rsidRDefault="005562C6" w:rsidP="005562C6">
                  <w:pPr>
                    <w:adjustRightInd w:val="0"/>
                    <w:contextualSpacing/>
                    <w:rPr>
                      <w:rFonts w:ascii="仿宋_GB2312" w:eastAsia="仿宋_GB2312" w:hAnsi="Times New Roman"/>
                      <w:color w:val="000000" w:themeColor="text1"/>
                      <w:szCs w:val="21"/>
                    </w:rPr>
                  </w:pPr>
                  <w:r w:rsidRPr="005562C6">
                    <w:rPr>
                      <w:rFonts w:ascii="仿宋_GB2312" w:eastAsia="仿宋_GB2312" w:hAnsi="Times New Roman" w:hint="eastAsia"/>
                      <w:color w:val="000000" w:themeColor="text1"/>
                      <w:szCs w:val="21"/>
                    </w:rPr>
                    <w:t>具有中级以上职称或有高级技师等级证</w:t>
                  </w:r>
                </w:p>
                <w:p w:rsidR="005562C6" w:rsidRPr="005562C6" w:rsidRDefault="005562C6" w:rsidP="005562C6">
                  <w:pPr>
                    <w:adjustRightInd w:val="0"/>
                    <w:contextualSpacing/>
                    <w:rPr>
                      <w:rFonts w:ascii="仿宋_GB2312" w:eastAsia="仿宋_GB2312" w:hAnsi="Times New Roman"/>
                      <w:color w:val="000000" w:themeColor="text1"/>
                      <w:szCs w:val="21"/>
                    </w:rPr>
                  </w:pPr>
                </w:p>
              </w:tc>
              <w:tc>
                <w:tcPr>
                  <w:tcW w:w="779" w:type="dxa"/>
                  <w:tcBorders>
                    <w:top w:val="single" w:sz="4" w:space="0" w:color="000000"/>
                    <w:left w:val="single" w:sz="4" w:space="0" w:color="000000"/>
                    <w:bottom w:val="single" w:sz="4" w:space="0" w:color="auto"/>
                    <w:right w:val="single" w:sz="8" w:space="0" w:color="auto"/>
                  </w:tcBorders>
                  <w:vAlign w:val="center"/>
                  <w:hideMark/>
                </w:tcPr>
                <w:p w:rsidR="005562C6" w:rsidRPr="005562C6" w:rsidRDefault="005562C6" w:rsidP="003C495F">
                  <w:pPr>
                    <w:adjustRightInd w:val="0"/>
                    <w:spacing w:line="360" w:lineRule="auto"/>
                    <w:ind w:firstLineChars="100" w:firstLine="210"/>
                    <w:contextualSpacing/>
                    <w:rPr>
                      <w:rFonts w:ascii="仿宋_GB2312" w:eastAsia="仿宋_GB2312" w:hAnsi="Times New Roman"/>
                      <w:color w:val="000000" w:themeColor="text1"/>
                      <w:szCs w:val="21"/>
                    </w:rPr>
                  </w:pPr>
                  <w:r w:rsidRPr="005562C6">
                    <w:rPr>
                      <w:rFonts w:ascii="仿宋_GB2312" w:eastAsia="仿宋_GB2312" w:hAnsi="Times New Roman" w:hint="eastAsia"/>
                      <w:color w:val="000000" w:themeColor="text1"/>
                      <w:szCs w:val="21"/>
                    </w:rPr>
                    <w:t>1</w:t>
                  </w:r>
                  <w:r w:rsidR="003B1DF0">
                    <w:rPr>
                      <w:rFonts w:ascii="仿宋_GB2312" w:eastAsia="仿宋_GB2312" w:hAnsi="Times New Roman"/>
                      <w:color w:val="000000" w:themeColor="text1"/>
                      <w:szCs w:val="21"/>
                    </w:rPr>
                    <w:t>5</w:t>
                  </w:r>
                  <w:r w:rsidRPr="005562C6">
                    <w:rPr>
                      <w:rFonts w:ascii="仿宋_GB2312" w:eastAsia="仿宋_GB2312" w:hAnsi="Times New Roman" w:hint="eastAsia"/>
                      <w:color w:val="000000" w:themeColor="text1"/>
                      <w:szCs w:val="21"/>
                    </w:rPr>
                    <w:t>人</w:t>
                  </w:r>
                </w:p>
              </w:tc>
            </w:tr>
            <w:tr w:rsidR="00DD5E76" w:rsidRPr="00786ED4">
              <w:trPr>
                <w:trHeight w:val="588"/>
                <w:jc w:val="center"/>
              </w:trPr>
              <w:tc>
                <w:tcPr>
                  <w:tcW w:w="8504" w:type="dxa"/>
                  <w:gridSpan w:val="8"/>
                  <w:tcBorders>
                    <w:top w:val="single" w:sz="4" w:space="0" w:color="000000"/>
                  </w:tcBorders>
                  <w:shd w:val="clear" w:color="auto" w:fill="auto"/>
                  <w:vAlign w:val="center"/>
                </w:tcPr>
                <w:p w:rsidR="00DD5E76" w:rsidRPr="00786ED4" w:rsidRDefault="00C31B16" w:rsidP="00F4365F">
                  <w:pPr>
                    <w:autoSpaceDE w:val="0"/>
                    <w:autoSpaceDN w:val="0"/>
                    <w:adjustRightInd w:val="0"/>
                    <w:spacing w:line="360" w:lineRule="auto"/>
                    <w:contextualSpacing/>
                    <w:jc w:val="center"/>
                    <w:rPr>
                      <w:rFonts w:ascii="仿宋_GB2312" w:eastAsia="仿宋_GB2312" w:hAnsi="Times New Roman"/>
                      <w:b/>
                      <w:color w:val="000000" w:themeColor="text1"/>
                      <w:kern w:val="0"/>
                      <w:szCs w:val="21"/>
                    </w:rPr>
                  </w:pPr>
                  <w:r w:rsidRPr="00786ED4">
                    <w:rPr>
                      <w:rFonts w:ascii="仿宋_GB2312" w:eastAsia="仿宋_GB2312" w:hAnsi="Times New Roman" w:hint="eastAsia"/>
                      <w:b/>
                      <w:color w:val="000000" w:themeColor="text1"/>
                      <w:kern w:val="0"/>
                      <w:szCs w:val="21"/>
                    </w:rPr>
                    <w:t>裁判员总数：2</w:t>
                  </w:r>
                  <w:r w:rsidR="00064E62">
                    <w:rPr>
                      <w:rFonts w:ascii="仿宋_GB2312" w:eastAsia="仿宋_GB2312" w:hAnsi="Times New Roman"/>
                      <w:b/>
                      <w:color w:val="000000" w:themeColor="text1"/>
                      <w:kern w:val="0"/>
                      <w:szCs w:val="21"/>
                    </w:rPr>
                    <w:t>7</w:t>
                  </w:r>
                  <w:r w:rsidRPr="00786ED4">
                    <w:rPr>
                      <w:rFonts w:ascii="仿宋_GB2312" w:eastAsia="仿宋_GB2312" w:hAnsi="Times New Roman" w:hint="eastAsia"/>
                      <w:b/>
                      <w:color w:val="000000" w:themeColor="text1"/>
                      <w:kern w:val="0"/>
                      <w:szCs w:val="21"/>
                    </w:rPr>
                    <w:t>人</w:t>
                  </w:r>
                </w:p>
              </w:tc>
            </w:tr>
          </w:tbl>
          <w:p w:rsidR="00D0145A" w:rsidRDefault="00D0145A" w:rsidP="00F4365F">
            <w:pPr>
              <w:spacing w:line="360" w:lineRule="auto"/>
              <w:ind w:firstLineChars="200" w:firstLine="482"/>
              <w:contextualSpacing/>
              <w:rPr>
                <w:rFonts w:ascii="仿宋_GB2312" w:eastAsia="仿宋_GB2312" w:hAnsi="Times New Roman"/>
                <w:b/>
                <w:bCs/>
                <w:color w:val="000000" w:themeColor="text1"/>
                <w:sz w:val="24"/>
              </w:rPr>
            </w:pPr>
          </w:p>
          <w:p w:rsidR="00DD5E76" w:rsidRPr="003C495F" w:rsidRDefault="00C31B16" w:rsidP="00F4365F">
            <w:pPr>
              <w:spacing w:line="360" w:lineRule="auto"/>
              <w:ind w:firstLineChars="200" w:firstLine="480"/>
              <w:contextualSpacing/>
              <w:rPr>
                <w:rFonts w:ascii="仿宋_GB2312" w:eastAsia="仿宋_GB2312" w:hAnsi="Times New Roman"/>
                <w:bCs/>
                <w:color w:val="000000" w:themeColor="text1"/>
                <w:sz w:val="24"/>
              </w:rPr>
            </w:pPr>
            <w:r w:rsidRPr="003C495F">
              <w:rPr>
                <w:rFonts w:ascii="仿宋_GB2312" w:eastAsia="仿宋_GB2312" w:hAnsi="Times New Roman" w:hint="eastAsia"/>
                <w:bCs/>
                <w:color w:val="000000" w:themeColor="text1"/>
                <w:sz w:val="24"/>
              </w:rPr>
              <w:t>2.裁判评分方法</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lastRenderedPageBreak/>
              <w:t>赛前组织裁判培训，统一各比赛项目的评分细则。现场比赛期间，各裁判根据评分标准独立打分，不得相互讨论，不得干扰其他裁判打分。</w:t>
            </w:r>
          </w:p>
          <w:p w:rsidR="00DD5E76" w:rsidRPr="003C495F" w:rsidRDefault="00C31B16" w:rsidP="00F4365F">
            <w:pPr>
              <w:spacing w:line="360" w:lineRule="auto"/>
              <w:ind w:firstLineChars="200" w:firstLine="480"/>
              <w:contextualSpacing/>
              <w:rPr>
                <w:rFonts w:ascii="仿宋_GB2312" w:eastAsia="仿宋_GB2312" w:hAnsi="Times New Roman"/>
                <w:bCs/>
                <w:color w:val="000000" w:themeColor="text1"/>
                <w:sz w:val="24"/>
              </w:rPr>
            </w:pPr>
            <w:r w:rsidRPr="003C495F">
              <w:rPr>
                <w:rFonts w:ascii="仿宋_GB2312" w:eastAsia="仿宋_GB2312" w:hAnsi="Times New Roman" w:hint="eastAsia"/>
                <w:bCs/>
                <w:color w:val="000000" w:themeColor="text1"/>
                <w:sz w:val="24"/>
              </w:rPr>
              <w:t>3.成绩产生方法</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为保证公开、公平、公正、透明地进行成绩评定，在裁判员的评分中，去掉一个最高分和一个最低分，取平均分作为选手技能得分。具体分值设置与成绩产生方法如下：</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（1）所有参赛选手统一参加基础理论测试，测试时间为60分钟，测试方式为</w:t>
            </w:r>
            <w:proofErr w:type="gramStart"/>
            <w:r w:rsidRPr="00F4365F">
              <w:rPr>
                <w:rFonts w:ascii="仿宋_GB2312" w:eastAsia="仿宋_GB2312" w:hAnsi="Times New Roman" w:hint="eastAsia"/>
                <w:color w:val="000000" w:themeColor="text1"/>
                <w:sz w:val="24"/>
              </w:rPr>
              <w:t>闭卷机考</w:t>
            </w:r>
            <w:proofErr w:type="gramEnd"/>
            <w:r w:rsidRPr="00F4365F">
              <w:rPr>
                <w:rFonts w:ascii="仿宋_GB2312" w:eastAsia="仿宋_GB2312" w:hAnsi="Times New Roman" w:hint="eastAsia"/>
                <w:color w:val="000000" w:themeColor="text1"/>
                <w:sz w:val="24"/>
              </w:rPr>
              <w:t>，由综合裁判负责监考。试卷题型全部为客观题，数量为100道，每题1分，满分为100分。考试成绩由系统自动判分。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（2）选手每个分项目的比赛成绩，理论测试成绩按3人得分的平均分的10%计入总分；3个选手各自完成的模块成绩按30%计入总分。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（3）每个模块的总成绩包括现场操作过程评判和参赛作品评判两部分。现场操作过程评判成绩占操作技能成绩的25%，参赛作品评判成绩</w:t>
            </w:r>
            <w:proofErr w:type="gramStart"/>
            <w:r w:rsidRPr="00F4365F">
              <w:rPr>
                <w:rFonts w:ascii="仿宋_GB2312" w:eastAsia="仿宋_GB2312" w:hAnsi="Times New Roman" w:hint="eastAsia"/>
                <w:color w:val="000000" w:themeColor="text1"/>
                <w:sz w:val="24"/>
              </w:rPr>
              <w:t>占操作</w:t>
            </w:r>
            <w:proofErr w:type="gramEnd"/>
            <w:r w:rsidRPr="00F4365F">
              <w:rPr>
                <w:rFonts w:ascii="仿宋_GB2312" w:eastAsia="仿宋_GB2312" w:hAnsi="Times New Roman" w:hint="eastAsia"/>
                <w:color w:val="000000" w:themeColor="text1"/>
                <w:sz w:val="24"/>
              </w:rPr>
              <w:t>成绩的75%。</w:t>
            </w:r>
          </w:p>
          <w:p w:rsidR="00DD5E76" w:rsidRPr="003C495F" w:rsidRDefault="00C31B16" w:rsidP="00F4365F">
            <w:pPr>
              <w:spacing w:line="360" w:lineRule="auto"/>
              <w:ind w:firstLineChars="200" w:firstLine="480"/>
              <w:contextualSpacing/>
              <w:rPr>
                <w:rFonts w:ascii="仿宋_GB2312" w:eastAsia="仿宋_GB2312" w:hAnsi="Times New Roman"/>
                <w:bCs/>
                <w:color w:val="000000" w:themeColor="text1"/>
                <w:sz w:val="24"/>
              </w:rPr>
            </w:pPr>
            <w:r w:rsidRPr="003C495F">
              <w:rPr>
                <w:rFonts w:ascii="仿宋_GB2312" w:eastAsia="仿宋_GB2312" w:hAnsi="Times New Roman" w:hint="eastAsia"/>
                <w:bCs/>
                <w:color w:val="000000" w:themeColor="text1"/>
                <w:sz w:val="24"/>
              </w:rPr>
              <w:t>4.成绩审核方法</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各裁判员首先审核自身对选手的原始打分成绩，并签名；裁判长对所有裁判员的打分成绩进行审核，并签名。</w:t>
            </w:r>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w:t>
            </w:r>
            <w:r w:rsidR="003C495F">
              <w:rPr>
                <w:rFonts w:ascii="仿宋_GB2312" w:eastAsia="仿宋_GB2312" w:hAnsi="Times New Roman" w:hint="eastAsia"/>
                <w:b/>
                <w:bCs/>
                <w:color w:val="000000" w:themeColor="text1"/>
                <w:sz w:val="24"/>
              </w:rPr>
              <w:t>二</w:t>
            </w:r>
            <w:r w:rsidRPr="00F4365F">
              <w:rPr>
                <w:rFonts w:ascii="仿宋_GB2312" w:eastAsia="仿宋_GB2312" w:hAnsi="Times New Roman" w:hint="eastAsia"/>
                <w:b/>
                <w:bCs/>
                <w:color w:val="000000" w:themeColor="text1"/>
                <w:sz w:val="24"/>
              </w:rPr>
              <w:t>）成绩复核与解密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监督、</w:t>
            </w:r>
            <w:proofErr w:type="gramStart"/>
            <w:r w:rsidRPr="00F4365F">
              <w:rPr>
                <w:rFonts w:ascii="仿宋_GB2312" w:eastAsia="仿宋_GB2312" w:hAnsi="Times New Roman" w:hint="eastAsia"/>
                <w:color w:val="000000" w:themeColor="text1"/>
                <w:sz w:val="24"/>
              </w:rPr>
              <w:t>仲裁组</w:t>
            </w:r>
            <w:proofErr w:type="gramEnd"/>
            <w:r w:rsidRPr="00F4365F">
              <w:rPr>
                <w:rFonts w:ascii="仿宋_GB2312" w:eastAsia="仿宋_GB2312" w:hAnsi="Times New Roman" w:hint="eastAsia"/>
                <w:color w:val="000000" w:themeColor="text1"/>
                <w:sz w:val="24"/>
              </w:rPr>
              <w:t>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成绩复核、确认无误后进行成绩排名，得出排名结果后进行解密，不允许先解密后排序。</w:t>
            </w:r>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w:t>
            </w:r>
            <w:r w:rsidR="003C495F">
              <w:rPr>
                <w:rFonts w:ascii="仿宋_GB2312" w:eastAsia="仿宋_GB2312" w:hAnsi="Times New Roman" w:hint="eastAsia"/>
                <w:b/>
                <w:bCs/>
                <w:color w:val="000000" w:themeColor="text1"/>
                <w:sz w:val="24"/>
              </w:rPr>
              <w:t>三</w:t>
            </w:r>
            <w:r w:rsidRPr="00F4365F">
              <w:rPr>
                <w:rFonts w:ascii="仿宋_GB2312" w:eastAsia="仿宋_GB2312" w:hAnsi="Times New Roman" w:hint="eastAsia"/>
                <w:b/>
                <w:bCs/>
                <w:color w:val="000000" w:themeColor="text1"/>
                <w:sz w:val="24"/>
              </w:rPr>
              <w:t>）成绩公布</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计分员将解密后的各参赛队竞赛成绩进行汇总制表，经裁判长、监督</w:t>
            </w:r>
            <w:proofErr w:type="gramStart"/>
            <w:r w:rsidRPr="00F4365F">
              <w:rPr>
                <w:rFonts w:ascii="仿宋_GB2312" w:eastAsia="仿宋_GB2312" w:hAnsi="Times New Roman" w:hint="eastAsia"/>
                <w:color w:val="000000" w:themeColor="text1"/>
                <w:sz w:val="24"/>
              </w:rPr>
              <w:t>仲裁组签字</w:t>
            </w:r>
            <w:proofErr w:type="gramEnd"/>
            <w:r w:rsidRPr="00F4365F">
              <w:rPr>
                <w:rFonts w:ascii="仿宋_GB2312" w:eastAsia="仿宋_GB2312" w:hAnsi="Times New Roman" w:hint="eastAsia"/>
                <w:color w:val="000000" w:themeColor="text1"/>
                <w:sz w:val="24"/>
              </w:rPr>
              <w:t>后在指定地点，以纸质形式向全体参赛队进行公布。</w:t>
            </w:r>
            <w:bookmarkStart w:id="1" w:name="（四）评分标准"/>
            <w:bookmarkEnd w:id="1"/>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w:t>
            </w:r>
            <w:r w:rsidR="003C495F">
              <w:rPr>
                <w:rFonts w:ascii="仿宋_GB2312" w:eastAsia="仿宋_GB2312" w:hAnsi="Times New Roman" w:hint="eastAsia"/>
                <w:b/>
                <w:bCs/>
                <w:color w:val="000000" w:themeColor="text1"/>
                <w:sz w:val="24"/>
              </w:rPr>
              <w:t>四</w:t>
            </w:r>
            <w:r w:rsidRPr="00F4365F">
              <w:rPr>
                <w:rFonts w:ascii="仿宋_GB2312" w:eastAsia="仿宋_GB2312" w:hAnsi="Times New Roman" w:hint="eastAsia"/>
                <w:b/>
                <w:bCs/>
                <w:color w:val="000000" w:themeColor="text1"/>
                <w:sz w:val="24"/>
              </w:rPr>
              <w:t>）评分标准</w:t>
            </w:r>
          </w:p>
          <w:p w:rsidR="00DD5E76" w:rsidRPr="00786ED4" w:rsidRDefault="00C31B16" w:rsidP="00F4365F">
            <w:pPr>
              <w:spacing w:line="360" w:lineRule="auto"/>
              <w:ind w:firstLineChars="200" w:firstLine="480"/>
              <w:contextualSpacing/>
              <w:rPr>
                <w:rFonts w:ascii="仿宋_GB2312" w:eastAsia="仿宋_GB2312" w:hAnsi="Times New Roman"/>
                <w:bCs/>
                <w:color w:val="000000" w:themeColor="text1"/>
                <w:sz w:val="24"/>
              </w:rPr>
            </w:pPr>
            <w:r w:rsidRPr="00786ED4">
              <w:rPr>
                <w:rFonts w:ascii="仿宋_GB2312" w:eastAsia="仿宋_GB2312" w:hAnsi="Times New Roman" w:hint="eastAsia"/>
                <w:bCs/>
                <w:color w:val="000000" w:themeColor="text1"/>
                <w:sz w:val="24"/>
              </w:rPr>
              <w:t>1.专业理论评分标准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lastRenderedPageBreak/>
              <w:t>试卷共计100道题，(单选题70题、判断题20题、多选题10题)，每题1分，满分为100分。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２.作品质量评分标准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作品质量评分由</w:t>
            </w:r>
            <w:r w:rsidR="000E506E">
              <w:rPr>
                <w:rFonts w:ascii="仿宋_GB2312" w:eastAsia="仿宋_GB2312" w:hAnsi="Times New Roman"/>
                <w:color w:val="000000" w:themeColor="text1"/>
                <w:sz w:val="24"/>
              </w:rPr>
              <w:t>15</w:t>
            </w:r>
            <w:r w:rsidRPr="00F4365F">
              <w:rPr>
                <w:rFonts w:ascii="仿宋_GB2312" w:eastAsia="仿宋_GB2312" w:hAnsi="Times New Roman" w:hint="eastAsia"/>
                <w:color w:val="000000" w:themeColor="text1"/>
                <w:sz w:val="24"/>
              </w:rPr>
              <w:t>位裁判组成，分中餐热菜制作、中式面点制作、冷拼与雕刻制作3个裁判组，每组</w:t>
            </w:r>
            <w:r w:rsidR="000E506E">
              <w:rPr>
                <w:rFonts w:ascii="仿宋_GB2312" w:eastAsia="仿宋_GB2312" w:hAnsi="Times New Roman"/>
                <w:color w:val="000000" w:themeColor="text1"/>
                <w:sz w:val="24"/>
              </w:rPr>
              <w:t>5</w:t>
            </w:r>
            <w:r w:rsidRPr="00F4365F">
              <w:rPr>
                <w:rFonts w:ascii="仿宋_GB2312" w:eastAsia="仿宋_GB2312" w:hAnsi="Times New Roman" w:hint="eastAsia"/>
                <w:color w:val="000000" w:themeColor="text1"/>
                <w:sz w:val="24"/>
              </w:rPr>
              <w:t>人，对选手作品交叉评分。在结分时每组去掉一个最高分、去掉一个最低分，取</w:t>
            </w:r>
            <w:r w:rsidR="000E506E">
              <w:rPr>
                <w:rFonts w:ascii="仿宋_GB2312" w:eastAsia="仿宋_GB2312" w:hAnsi="Times New Roman"/>
                <w:color w:val="000000" w:themeColor="text1"/>
                <w:sz w:val="24"/>
              </w:rPr>
              <w:t>3</w:t>
            </w:r>
            <w:r w:rsidRPr="00F4365F">
              <w:rPr>
                <w:rFonts w:ascii="仿宋_GB2312" w:eastAsia="仿宋_GB2312" w:hAnsi="Times New Roman" w:hint="eastAsia"/>
                <w:color w:val="000000" w:themeColor="text1"/>
                <w:sz w:val="24"/>
              </w:rPr>
              <w:t>人的平均分，作为该选手作品的操作得分。保持小数点后两位。</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注：中餐热菜制作、中式面点制作、冷拼与雕刻制作，作品质量评分办法执行“双百分”制，即现场评分与作品评分相结合，按百分计分，现场</w:t>
            </w:r>
            <w:proofErr w:type="gramStart"/>
            <w:r w:rsidRPr="00F4365F">
              <w:rPr>
                <w:rFonts w:ascii="仿宋_GB2312" w:eastAsia="仿宋_GB2312" w:hAnsi="Times New Roman" w:hint="eastAsia"/>
                <w:color w:val="000000" w:themeColor="text1"/>
                <w:sz w:val="24"/>
              </w:rPr>
              <w:t>评分占</w:t>
            </w:r>
            <w:proofErr w:type="gramEnd"/>
            <w:r w:rsidRPr="00F4365F">
              <w:rPr>
                <w:rFonts w:ascii="仿宋_GB2312" w:eastAsia="仿宋_GB2312" w:hAnsi="Times New Roman" w:hint="eastAsia"/>
                <w:color w:val="000000" w:themeColor="text1"/>
                <w:sz w:val="24"/>
              </w:rPr>
              <w:t>总分的20％，作品</w:t>
            </w:r>
            <w:proofErr w:type="gramStart"/>
            <w:r w:rsidRPr="00F4365F">
              <w:rPr>
                <w:rFonts w:ascii="仿宋_GB2312" w:eastAsia="仿宋_GB2312" w:hAnsi="Times New Roman" w:hint="eastAsia"/>
                <w:color w:val="000000" w:themeColor="text1"/>
                <w:sz w:val="24"/>
              </w:rPr>
              <w:t>评分</w:t>
            </w:r>
            <w:proofErr w:type="gramEnd"/>
            <w:r w:rsidRPr="00F4365F">
              <w:rPr>
                <w:rFonts w:ascii="仿宋_GB2312" w:eastAsia="仿宋_GB2312" w:hAnsi="Times New Roman" w:hint="eastAsia"/>
                <w:color w:val="000000" w:themeColor="text1"/>
                <w:sz w:val="24"/>
              </w:rPr>
              <w:t>占总分的80%。</w:t>
            </w:r>
          </w:p>
          <w:p w:rsidR="00DD5E76" w:rsidRPr="003C495F" w:rsidRDefault="00C31B16" w:rsidP="00F4365F">
            <w:pPr>
              <w:spacing w:line="360" w:lineRule="auto"/>
              <w:ind w:firstLineChars="200" w:firstLine="480"/>
              <w:contextualSpacing/>
              <w:rPr>
                <w:rFonts w:ascii="仿宋_GB2312" w:eastAsia="仿宋_GB2312" w:hAnsi="Times New Roman"/>
                <w:bCs/>
                <w:color w:val="000000" w:themeColor="text1"/>
                <w:sz w:val="24"/>
              </w:rPr>
            </w:pPr>
            <w:r w:rsidRPr="003C495F">
              <w:rPr>
                <w:rFonts w:ascii="仿宋_GB2312" w:eastAsia="仿宋_GB2312" w:hAnsi="Times New Roman" w:hint="eastAsia"/>
                <w:bCs/>
                <w:color w:val="000000" w:themeColor="text1"/>
                <w:sz w:val="24"/>
              </w:rPr>
              <w:t xml:space="preserve">（1）中餐热菜制作评分标准　</w:t>
            </w:r>
          </w:p>
          <w:p w:rsidR="00DD5E76" w:rsidRPr="00786ED4" w:rsidRDefault="00C31B16" w:rsidP="00F4365F">
            <w:pPr>
              <w:spacing w:line="360" w:lineRule="auto"/>
              <w:ind w:firstLineChars="200" w:firstLine="480"/>
              <w:contextualSpacing/>
              <w:rPr>
                <w:rFonts w:ascii="仿宋_GB2312" w:eastAsia="仿宋_GB2312" w:hAnsi="Times New Roman"/>
                <w:bCs/>
                <w:color w:val="000000" w:themeColor="text1"/>
                <w:sz w:val="24"/>
              </w:rPr>
            </w:pPr>
            <w:r w:rsidRPr="00786ED4">
              <w:rPr>
                <w:rFonts w:ascii="仿宋_GB2312" w:eastAsia="仿宋_GB2312" w:hAnsi="Times New Roman" w:hint="eastAsia"/>
                <w:bCs/>
                <w:color w:val="000000" w:themeColor="text1"/>
                <w:sz w:val="24"/>
              </w:rPr>
              <w:t>A基本功</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 xml:space="preserve">根据滑炒技法评判标准，按照基本功处理要求从观感、味感、质感、卫生等进行评分。满分为100分。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①</w:t>
            </w:r>
            <w:r w:rsidRPr="00F4365F">
              <w:rPr>
                <w:rFonts w:ascii="仿宋_GB2312" w:eastAsia="仿宋_GB2312" w:hAnsi="Times New Roman" w:hint="eastAsia"/>
                <w:color w:val="000000" w:themeColor="text1"/>
                <w:sz w:val="24"/>
              </w:rPr>
              <w:t>观感（30分，扣分幅度1～15分）：刀工粗细不匀扣1～5分，色泽不佳扣1～5分，有连</w:t>
            </w:r>
            <w:proofErr w:type="gramStart"/>
            <w:r w:rsidRPr="00F4365F">
              <w:rPr>
                <w:rFonts w:ascii="仿宋_GB2312" w:eastAsia="仿宋_GB2312" w:hAnsi="Times New Roman" w:hint="eastAsia"/>
                <w:color w:val="000000" w:themeColor="text1"/>
                <w:sz w:val="24"/>
              </w:rPr>
              <w:t>刀现象扣</w:t>
            </w:r>
            <w:proofErr w:type="gramEnd"/>
            <w:r w:rsidRPr="00F4365F">
              <w:rPr>
                <w:rFonts w:ascii="仿宋_GB2312" w:eastAsia="仿宋_GB2312" w:hAnsi="Times New Roman" w:hint="eastAsia"/>
                <w:color w:val="000000" w:themeColor="text1"/>
                <w:sz w:val="24"/>
              </w:rPr>
              <w:t xml:space="preserve">1～5分。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②</w:t>
            </w:r>
            <w:r w:rsidRPr="00F4365F">
              <w:rPr>
                <w:rFonts w:ascii="仿宋_GB2312" w:eastAsia="仿宋_GB2312" w:hAnsi="Times New Roman" w:hint="eastAsia"/>
                <w:color w:val="000000" w:themeColor="text1"/>
                <w:sz w:val="24"/>
              </w:rPr>
              <w:t xml:space="preserve">味感（30分，扣分幅度1～10分）：口味不正扣1～5分，有异味扣1～5分。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③</w:t>
            </w:r>
            <w:r w:rsidRPr="00F4365F">
              <w:rPr>
                <w:rFonts w:ascii="仿宋_GB2312" w:eastAsia="仿宋_GB2312" w:hAnsi="Times New Roman" w:hint="eastAsia"/>
                <w:color w:val="000000" w:themeColor="text1"/>
                <w:sz w:val="24"/>
              </w:rPr>
              <w:t xml:space="preserve">质感（30分，扣分幅度1～10分）：火候不当扣1～5分，口感欠佳扣1～5分。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④</w:t>
            </w:r>
            <w:r w:rsidRPr="00F4365F">
              <w:rPr>
                <w:rFonts w:ascii="仿宋_GB2312" w:eastAsia="仿宋_GB2312" w:hAnsi="Times New Roman" w:hint="eastAsia"/>
                <w:color w:val="000000" w:themeColor="text1"/>
                <w:sz w:val="24"/>
              </w:rPr>
              <w:t xml:space="preserve">卫生（10分，扣分幅度1～10分）：成品有异物扣1～4分，器皿不洁、操作台脏乱1～6分。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 xml:space="preserve">其他：成品数量不够扣1～4分；操作过程不完整、不规范视作违规处理，给予基本分（60分）；成品不能食用的，不予评分。　　　</w:t>
            </w:r>
          </w:p>
          <w:p w:rsidR="00DD5E76" w:rsidRPr="00786ED4" w:rsidRDefault="00C31B16" w:rsidP="00F4365F">
            <w:pPr>
              <w:spacing w:line="360" w:lineRule="auto"/>
              <w:ind w:firstLineChars="200" w:firstLine="480"/>
              <w:contextualSpacing/>
              <w:rPr>
                <w:rFonts w:ascii="仿宋_GB2312" w:eastAsia="仿宋_GB2312" w:hAnsi="Times New Roman"/>
                <w:bCs/>
                <w:color w:val="000000" w:themeColor="text1"/>
                <w:sz w:val="24"/>
              </w:rPr>
            </w:pPr>
            <w:r w:rsidRPr="00786ED4">
              <w:rPr>
                <w:rFonts w:ascii="仿宋_GB2312" w:eastAsia="仿宋_GB2312" w:hAnsi="Times New Roman" w:hint="eastAsia"/>
                <w:bCs/>
                <w:color w:val="000000" w:themeColor="text1"/>
                <w:sz w:val="24"/>
              </w:rPr>
              <w:t>B规定热菜</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 xml:space="preserve">针对菊花鱼块的质量，按照观感、味感、质感、营养卫生等进行评分。满分为100分。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①</w:t>
            </w:r>
            <w:r w:rsidRPr="00F4365F">
              <w:rPr>
                <w:rFonts w:ascii="仿宋_GB2312" w:eastAsia="仿宋_GB2312" w:hAnsi="Times New Roman" w:hint="eastAsia"/>
                <w:color w:val="000000" w:themeColor="text1"/>
                <w:sz w:val="24"/>
              </w:rPr>
              <w:t xml:space="preserve">观感（40分，扣分幅度1～15分）：造型欠佳扣1～5分，色泽不佳扣1～5分，盛装不当扣1～5分。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②</w:t>
            </w:r>
            <w:r w:rsidRPr="00F4365F">
              <w:rPr>
                <w:rFonts w:ascii="仿宋_GB2312" w:eastAsia="仿宋_GB2312" w:hAnsi="Times New Roman" w:hint="eastAsia"/>
                <w:color w:val="000000" w:themeColor="text1"/>
                <w:sz w:val="24"/>
              </w:rPr>
              <w:t xml:space="preserve">味感（30分，扣分幅度1～12分）：口味不正扣1～6分，有异味扣1～6分。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lastRenderedPageBreak/>
              <w:t>③</w:t>
            </w:r>
            <w:r w:rsidRPr="00F4365F">
              <w:rPr>
                <w:rFonts w:ascii="仿宋_GB2312" w:eastAsia="仿宋_GB2312" w:hAnsi="Times New Roman" w:hint="eastAsia"/>
                <w:color w:val="000000" w:themeColor="text1"/>
                <w:sz w:val="24"/>
              </w:rPr>
              <w:t xml:space="preserve">质感（20分，扣分幅度1～8分）：火候不当扣1～4分，口感欠佳扣1～4分。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④</w:t>
            </w:r>
            <w:r w:rsidRPr="00F4365F">
              <w:rPr>
                <w:rFonts w:ascii="仿宋_GB2312" w:eastAsia="仿宋_GB2312" w:hAnsi="Times New Roman" w:hint="eastAsia"/>
                <w:color w:val="000000" w:themeColor="text1"/>
                <w:sz w:val="24"/>
              </w:rPr>
              <w:t>卫生（10分，扣分幅度1～8分）：成品有异物扣1～4分，器皿不洁、操作台脏乱1～4分。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 xml:space="preserve">其他：鱼块数量少于8朵，扣1～10分；严禁使用自备餐具和原料，凡违反此项规定者均按作弊处理，给予基本分（60分）；成品不能食用的，不予评分。　</w:t>
            </w:r>
          </w:p>
          <w:p w:rsidR="00DD5E76" w:rsidRPr="00786ED4" w:rsidRDefault="00C31B16" w:rsidP="00F4365F">
            <w:pPr>
              <w:spacing w:line="360" w:lineRule="auto"/>
              <w:ind w:firstLineChars="200" w:firstLine="480"/>
              <w:contextualSpacing/>
              <w:rPr>
                <w:rFonts w:ascii="仿宋_GB2312" w:eastAsia="仿宋_GB2312" w:hAnsi="Times New Roman"/>
                <w:bCs/>
                <w:color w:val="000000" w:themeColor="text1"/>
                <w:sz w:val="24"/>
              </w:rPr>
            </w:pPr>
            <w:r w:rsidRPr="00786ED4">
              <w:rPr>
                <w:rFonts w:ascii="仿宋_GB2312" w:eastAsia="仿宋_GB2312" w:hAnsi="Times New Roman" w:hint="eastAsia"/>
                <w:bCs/>
                <w:color w:val="000000" w:themeColor="text1"/>
                <w:sz w:val="24"/>
              </w:rPr>
              <w:t>C创意热菜</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 xml:space="preserve">针对规定原料创意菜的质量，按照味感、质感、观感、营养卫生等进行评分。满分为100分。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①</w:t>
            </w:r>
            <w:r w:rsidRPr="00F4365F">
              <w:rPr>
                <w:rFonts w:ascii="仿宋_GB2312" w:eastAsia="仿宋_GB2312" w:hAnsi="Times New Roman" w:hint="eastAsia"/>
                <w:color w:val="000000" w:themeColor="text1"/>
                <w:sz w:val="24"/>
              </w:rPr>
              <w:t>味感（30分，扣分幅度1～12分）：</w:t>
            </w:r>
            <w:proofErr w:type="gramStart"/>
            <w:r w:rsidRPr="00F4365F">
              <w:rPr>
                <w:rFonts w:ascii="仿宋_GB2312" w:eastAsia="仿宋_GB2312" w:hAnsi="Times New Roman" w:hint="eastAsia"/>
                <w:color w:val="000000" w:themeColor="text1"/>
                <w:sz w:val="24"/>
              </w:rPr>
              <w:t>味型欠准确</w:t>
            </w:r>
            <w:proofErr w:type="gramEnd"/>
            <w:r w:rsidRPr="00F4365F">
              <w:rPr>
                <w:rFonts w:ascii="仿宋_GB2312" w:eastAsia="仿宋_GB2312" w:hAnsi="Times New Roman" w:hint="eastAsia"/>
                <w:color w:val="000000" w:themeColor="text1"/>
                <w:sz w:val="24"/>
              </w:rPr>
              <w:t xml:space="preserve">扣1～6分，有异味扣1～6分。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②</w:t>
            </w:r>
            <w:r w:rsidRPr="00F4365F">
              <w:rPr>
                <w:rFonts w:ascii="仿宋_GB2312" w:eastAsia="仿宋_GB2312" w:hAnsi="Times New Roman" w:hint="eastAsia"/>
                <w:color w:val="000000" w:themeColor="text1"/>
                <w:sz w:val="24"/>
              </w:rPr>
              <w:t xml:space="preserve">质感（25分，扣分幅度1～10分）：火候不当扣1～5分，口感欠佳扣1～5分。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③</w:t>
            </w:r>
            <w:r w:rsidRPr="00F4365F">
              <w:rPr>
                <w:rFonts w:ascii="仿宋_GB2312" w:eastAsia="仿宋_GB2312" w:hAnsi="Times New Roman" w:hint="eastAsia"/>
                <w:color w:val="000000" w:themeColor="text1"/>
                <w:sz w:val="24"/>
              </w:rPr>
              <w:t>观感（25分，扣分幅度1～12分）：造型欠佳扣1～4分，汁</w:t>
            </w:r>
            <w:proofErr w:type="gramStart"/>
            <w:r w:rsidRPr="00F4365F">
              <w:rPr>
                <w:rFonts w:ascii="仿宋_GB2312" w:eastAsia="仿宋_GB2312" w:hAnsi="Times New Roman" w:hint="eastAsia"/>
                <w:color w:val="000000" w:themeColor="text1"/>
                <w:sz w:val="24"/>
              </w:rPr>
              <w:t>芡</w:t>
            </w:r>
            <w:proofErr w:type="gramEnd"/>
            <w:r w:rsidRPr="00F4365F">
              <w:rPr>
                <w:rFonts w:ascii="仿宋_GB2312" w:eastAsia="仿宋_GB2312" w:hAnsi="Times New Roman" w:hint="eastAsia"/>
                <w:color w:val="000000" w:themeColor="text1"/>
                <w:sz w:val="24"/>
              </w:rPr>
              <w:t xml:space="preserve">质量不符扣1～4分，色泽不正扣1～4分。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④</w:t>
            </w:r>
            <w:r w:rsidRPr="00F4365F">
              <w:rPr>
                <w:rFonts w:ascii="仿宋_GB2312" w:eastAsia="仿宋_GB2312" w:hAnsi="Times New Roman" w:hint="eastAsia"/>
                <w:color w:val="000000" w:themeColor="text1"/>
                <w:sz w:val="24"/>
              </w:rPr>
              <w:t xml:space="preserve">营养卫生（20分，扣分幅度1～13分）：营养搭配不当扣1～3分，成品有异物扣1～4分，器皿不洁、操作台脏乱1～6分。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其他：作品实用性不强，扣1～4分；成品少于规定数量，每少1</w:t>
            </w:r>
            <w:proofErr w:type="gramStart"/>
            <w:r w:rsidRPr="00F4365F">
              <w:rPr>
                <w:rFonts w:ascii="仿宋_GB2312" w:eastAsia="仿宋_GB2312" w:hAnsi="Times New Roman" w:hint="eastAsia"/>
                <w:color w:val="000000" w:themeColor="text1"/>
                <w:sz w:val="24"/>
              </w:rPr>
              <w:t>人量扣1分</w:t>
            </w:r>
            <w:proofErr w:type="gramEnd"/>
            <w:r w:rsidRPr="00F4365F">
              <w:rPr>
                <w:rFonts w:ascii="仿宋_GB2312" w:eastAsia="仿宋_GB2312" w:hAnsi="Times New Roman" w:hint="eastAsia"/>
                <w:color w:val="000000" w:themeColor="text1"/>
                <w:sz w:val="24"/>
              </w:rPr>
              <w:t xml:space="preserve">；成品不能食用的，不予评分。　　</w:t>
            </w:r>
          </w:p>
          <w:p w:rsidR="00DD5E76" w:rsidRPr="003C495F" w:rsidRDefault="00C31B16" w:rsidP="00F4365F">
            <w:pPr>
              <w:spacing w:line="360" w:lineRule="auto"/>
              <w:ind w:firstLineChars="200" w:firstLine="480"/>
              <w:contextualSpacing/>
              <w:rPr>
                <w:rFonts w:ascii="仿宋_GB2312" w:eastAsia="仿宋_GB2312" w:hAnsi="Times New Roman"/>
                <w:bCs/>
                <w:color w:val="000000" w:themeColor="text1"/>
                <w:sz w:val="24"/>
              </w:rPr>
            </w:pPr>
            <w:r w:rsidRPr="003C495F">
              <w:rPr>
                <w:rFonts w:ascii="仿宋_GB2312" w:eastAsia="仿宋_GB2312" w:hAnsi="Times New Roman" w:hint="eastAsia"/>
                <w:bCs/>
                <w:color w:val="000000" w:themeColor="text1"/>
                <w:sz w:val="24"/>
              </w:rPr>
              <w:t xml:space="preserve">（2）中式面点制作评分标准　</w:t>
            </w:r>
          </w:p>
          <w:p w:rsidR="00DD5E76" w:rsidRPr="00786ED4" w:rsidRDefault="00C31B16" w:rsidP="00F4365F">
            <w:pPr>
              <w:spacing w:line="360" w:lineRule="auto"/>
              <w:ind w:firstLineChars="200" w:firstLine="480"/>
              <w:contextualSpacing/>
              <w:rPr>
                <w:rFonts w:ascii="仿宋_GB2312" w:eastAsia="仿宋_GB2312" w:hAnsi="Times New Roman"/>
                <w:bCs/>
                <w:color w:val="000000" w:themeColor="text1"/>
                <w:sz w:val="24"/>
              </w:rPr>
            </w:pPr>
            <w:r w:rsidRPr="00786ED4">
              <w:rPr>
                <w:rFonts w:ascii="仿宋_GB2312" w:eastAsia="仿宋_GB2312" w:hAnsi="Times New Roman" w:hint="eastAsia"/>
                <w:bCs/>
                <w:color w:val="000000" w:themeColor="text1"/>
                <w:sz w:val="24"/>
              </w:rPr>
              <w:t>A基本功</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 xml:space="preserve">针对下剂子、擀皮、成型的质量，按照观感、安全卫生等进行评分，满分为100分。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①</w:t>
            </w:r>
            <w:r w:rsidRPr="00F4365F">
              <w:rPr>
                <w:rFonts w:ascii="仿宋_GB2312" w:eastAsia="仿宋_GB2312" w:hAnsi="Times New Roman" w:hint="eastAsia"/>
                <w:color w:val="000000" w:themeColor="text1"/>
                <w:sz w:val="24"/>
              </w:rPr>
              <w:t xml:space="preserve">观感（50分，扣分幅度1～24分）：剂子大小不匀扣1～5分；面皮不圆整 1～5分；成品大小不一致扣1～5分；表面干粉太多扣1～5分；装盘不符扣1～4分。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②</w:t>
            </w:r>
            <w:r w:rsidRPr="00F4365F">
              <w:rPr>
                <w:rFonts w:ascii="仿宋_GB2312" w:eastAsia="仿宋_GB2312" w:hAnsi="Times New Roman" w:hint="eastAsia"/>
                <w:color w:val="000000" w:themeColor="text1"/>
                <w:sz w:val="24"/>
              </w:rPr>
              <w:t xml:space="preserve">质感（40分，扣分幅度1～20分）：基本功不扎实扣1～8分；面团软硬度欠佳扣1～4分；成型不美观扣1～8分。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③</w:t>
            </w:r>
            <w:r w:rsidRPr="00F4365F">
              <w:rPr>
                <w:rFonts w:ascii="仿宋_GB2312" w:eastAsia="仿宋_GB2312" w:hAnsi="Times New Roman" w:hint="eastAsia"/>
                <w:color w:val="000000" w:themeColor="text1"/>
                <w:sz w:val="24"/>
              </w:rPr>
              <w:t>安全卫生（10分，扣分幅度1～8分）：餐具不卫生扣1～4分，成品不洁扣1～4分。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 xml:space="preserve">其他：作品少做一个扣1分；使用其他工具成型扣1～5分。　　　</w:t>
            </w:r>
          </w:p>
          <w:p w:rsidR="00DD5E76" w:rsidRPr="00786ED4" w:rsidRDefault="00C31B16" w:rsidP="00F4365F">
            <w:pPr>
              <w:spacing w:line="360" w:lineRule="auto"/>
              <w:ind w:firstLineChars="200" w:firstLine="480"/>
              <w:contextualSpacing/>
              <w:rPr>
                <w:rFonts w:ascii="仿宋_GB2312" w:eastAsia="仿宋_GB2312" w:hAnsi="Times New Roman"/>
                <w:bCs/>
                <w:color w:val="000000" w:themeColor="text1"/>
                <w:sz w:val="24"/>
              </w:rPr>
            </w:pPr>
            <w:r w:rsidRPr="00786ED4">
              <w:rPr>
                <w:rFonts w:ascii="仿宋_GB2312" w:eastAsia="仿宋_GB2312" w:hAnsi="Times New Roman" w:hint="eastAsia"/>
                <w:bCs/>
                <w:color w:val="000000" w:themeColor="text1"/>
                <w:sz w:val="24"/>
              </w:rPr>
              <w:t>B规定面点</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lastRenderedPageBreak/>
              <w:t xml:space="preserve">针对提褶包子的质量，按照味感、质感、观感、卫生等进行评分。满分为100分。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①</w:t>
            </w:r>
            <w:r w:rsidRPr="00F4365F">
              <w:rPr>
                <w:rFonts w:ascii="仿宋_GB2312" w:eastAsia="仿宋_GB2312" w:hAnsi="Times New Roman" w:hint="eastAsia"/>
                <w:color w:val="000000" w:themeColor="text1"/>
                <w:sz w:val="24"/>
              </w:rPr>
              <w:t xml:space="preserve">味感（20分，扣分幅度1～8分）：口味不当扣1～4分，有异味扣1～4分。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②</w:t>
            </w:r>
            <w:r w:rsidRPr="00F4365F">
              <w:rPr>
                <w:rFonts w:ascii="仿宋_GB2312" w:eastAsia="仿宋_GB2312" w:hAnsi="Times New Roman" w:hint="eastAsia"/>
                <w:color w:val="000000" w:themeColor="text1"/>
                <w:sz w:val="24"/>
              </w:rPr>
              <w:t xml:space="preserve">质感（20分，扣分幅度1～8分）：不松软、无弹性扣1～4分，馅心口感不佳扣1～4分。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③</w:t>
            </w:r>
            <w:r w:rsidRPr="00F4365F">
              <w:rPr>
                <w:rFonts w:ascii="仿宋_GB2312" w:eastAsia="仿宋_GB2312" w:hAnsi="Times New Roman" w:hint="eastAsia"/>
                <w:color w:val="000000" w:themeColor="text1"/>
                <w:sz w:val="24"/>
              </w:rPr>
              <w:t>观感（40分，扣分幅度1～16分）：表面不光洁扣1～2分，色泽不正扣1～2分，大小不一扣1～2分，</w:t>
            </w:r>
            <w:proofErr w:type="gramStart"/>
            <w:r w:rsidRPr="00F4365F">
              <w:rPr>
                <w:rFonts w:ascii="仿宋_GB2312" w:eastAsia="仿宋_GB2312" w:hAnsi="Times New Roman" w:hint="eastAsia"/>
                <w:color w:val="000000" w:themeColor="text1"/>
                <w:sz w:val="24"/>
              </w:rPr>
              <w:t>穿底漏馅</w:t>
            </w:r>
            <w:proofErr w:type="gramEnd"/>
            <w:r w:rsidRPr="00F4365F">
              <w:rPr>
                <w:rFonts w:ascii="仿宋_GB2312" w:eastAsia="仿宋_GB2312" w:hAnsi="Times New Roman" w:hint="eastAsia"/>
                <w:color w:val="000000" w:themeColor="text1"/>
                <w:sz w:val="24"/>
              </w:rPr>
              <w:t>漏油扣1～2分，</w:t>
            </w:r>
            <w:proofErr w:type="gramStart"/>
            <w:r w:rsidRPr="00F4365F">
              <w:rPr>
                <w:rFonts w:ascii="仿宋_GB2312" w:eastAsia="仿宋_GB2312" w:hAnsi="Times New Roman" w:hint="eastAsia"/>
                <w:color w:val="000000" w:themeColor="text1"/>
                <w:sz w:val="24"/>
              </w:rPr>
              <w:t>褶折少</w:t>
            </w:r>
            <w:proofErr w:type="gramEnd"/>
            <w:r w:rsidRPr="00F4365F">
              <w:rPr>
                <w:rFonts w:ascii="仿宋_GB2312" w:eastAsia="仿宋_GB2312" w:hAnsi="Times New Roman" w:hint="eastAsia"/>
                <w:color w:val="000000" w:themeColor="text1"/>
                <w:sz w:val="24"/>
              </w:rPr>
              <w:t xml:space="preserve">于18道扣1～2分，褶纹不清、间距不均扣1～2分，馅心不居中扣1～2分，装盘不符扣1～2分。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④</w:t>
            </w:r>
            <w:r w:rsidRPr="00F4365F">
              <w:rPr>
                <w:rFonts w:ascii="仿宋_GB2312" w:eastAsia="仿宋_GB2312" w:hAnsi="Times New Roman" w:hint="eastAsia"/>
                <w:color w:val="000000" w:themeColor="text1"/>
                <w:sz w:val="24"/>
              </w:rPr>
              <w:t xml:space="preserve">卫生（20分，扣分幅度1～8分）：生熟不分扣1～4分，餐具不卫生扣1～4分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其他：成品少于规定数量，每少1</w:t>
            </w:r>
            <w:proofErr w:type="gramStart"/>
            <w:r w:rsidRPr="00F4365F">
              <w:rPr>
                <w:rFonts w:ascii="仿宋_GB2312" w:eastAsia="仿宋_GB2312" w:hAnsi="Times New Roman" w:hint="eastAsia"/>
                <w:color w:val="000000" w:themeColor="text1"/>
                <w:sz w:val="24"/>
              </w:rPr>
              <w:t>人量扣1分</w:t>
            </w:r>
            <w:proofErr w:type="gramEnd"/>
            <w:r w:rsidRPr="00F4365F">
              <w:rPr>
                <w:rFonts w:ascii="仿宋_GB2312" w:eastAsia="仿宋_GB2312" w:hAnsi="Times New Roman" w:hint="eastAsia"/>
                <w:color w:val="000000" w:themeColor="text1"/>
                <w:sz w:val="24"/>
              </w:rPr>
              <w:t xml:space="preserve">，成品不能食用的，不予评分。　</w:t>
            </w:r>
          </w:p>
          <w:p w:rsidR="00DD5E76" w:rsidRPr="00786ED4" w:rsidRDefault="00C31B16" w:rsidP="00F4365F">
            <w:pPr>
              <w:spacing w:line="360" w:lineRule="auto"/>
              <w:ind w:firstLineChars="200" w:firstLine="480"/>
              <w:contextualSpacing/>
              <w:rPr>
                <w:rFonts w:ascii="仿宋_GB2312" w:eastAsia="仿宋_GB2312" w:hAnsi="Times New Roman"/>
                <w:bCs/>
                <w:color w:val="000000" w:themeColor="text1"/>
                <w:sz w:val="24"/>
              </w:rPr>
            </w:pPr>
            <w:r w:rsidRPr="00786ED4">
              <w:rPr>
                <w:rFonts w:ascii="仿宋_GB2312" w:eastAsia="仿宋_GB2312" w:hAnsi="Times New Roman" w:hint="eastAsia"/>
                <w:bCs/>
                <w:color w:val="000000" w:themeColor="text1"/>
                <w:sz w:val="24"/>
              </w:rPr>
              <w:t>C自选面点</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 xml:space="preserve">针对面点作品的质量，按照味感、质感、观感、卫生等进行评分，满分为100分　　</w:t>
            </w:r>
            <w:proofErr w:type="gramStart"/>
            <w:r w:rsidRPr="00F4365F">
              <w:rPr>
                <w:rFonts w:ascii="仿宋_GB2312" w:eastAsia="仿宋_GB2312" w:hAnsi="Times New Roman" w:hint="eastAsia"/>
                <w:color w:val="000000" w:themeColor="text1"/>
                <w:sz w:val="24"/>
              </w:rPr>
              <w:t xml:space="preserve">　</w:t>
            </w:r>
            <w:proofErr w:type="gramEnd"/>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①</w:t>
            </w:r>
            <w:r w:rsidRPr="00F4365F">
              <w:rPr>
                <w:rFonts w:ascii="仿宋_GB2312" w:eastAsia="仿宋_GB2312" w:hAnsi="Times New Roman" w:hint="eastAsia"/>
                <w:color w:val="000000" w:themeColor="text1"/>
                <w:sz w:val="24"/>
              </w:rPr>
              <w:t xml:space="preserve">味感（25分，扣分幅度1～10分）：口味不当扣1～6分，有异味扣1～4分。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②</w:t>
            </w:r>
            <w:r w:rsidRPr="00F4365F">
              <w:rPr>
                <w:rFonts w:ascii="仿宋_GB2312" w:eastAsia="仿宋_GB2312" w:hAnsi="Times New Roman" w:hint="eastAsia"/>
                <w:color w:val="000000" w:themeColor="text1"/>
                <w:sz w:val="24"/>
              </w:rPr>
              <w:t>质感（25分，扣分幅度1～10分）：用料配比不当扣1～3分，制作工艺不当扣1～3分，质感欠佳扣1～4分。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③</w:t>
            </w:r>
            <w:r w:rsidRPr="00F4365F">
              <w:rPr>
                <w:rFonts w:ascii="仿宋_GB2312" w:eastAsia="仿宋_GB2312" w:hAnsi="Times New Roman" w:hint="eastAsia"/>
                <w:color w:val="000000" w:themeColor="text1"/>
                <w:sz w:val="24"/>
              </w:rPr>
              <w:t xml:space="preserve">观感（30分，扣分幅度1～12分）：形态不佳扣1～3分，规格不一扣1～3分，色泽不正扣1～3分，装盘不当扣1～3分。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④</w:t>
            </w:r>
            <w:r w:rsidRPr="00F4365F">
              <w:rPr>
                <w:rFonts w:ascii="仿宋_GB2312" w:eastAsia="仿宋_GB2312" w:hAnsi="Times New Roman" w:hint="eastAsia"/>
                <w:color w:val="000000" w:themeColor="text1"/>
                <w:sz w:val="24"/>
              </w:rPr>
              <w:t>卫生（20分，扣分幅度1～8分）：成品有异物扣1～3分，添加剂运用不当扣1～3分，餐具</w:t>
            </w:r>
            <w:proofErr w:type="gramStart"/>
            <w:r w:rsidRPr="00F4365F">
              <w:rPr>
                <w:rFonts w:ascii="仿宋_GB2312" w:eastAsia="仿宋_GB2312" w:hAnsi="Times New Roman" w:hint="eastAsia"/>
                <w:color w:val="000000" w:themeColor="text1"/>
                <w:sz w:val="24"/>
              </w:rPr>
              <w:t>和盘饰不卫生</w:t>
            </w:r>
            <w:proofErr w:type="gramEnd"/>
            <w:r w:rsidRPr="00F4365F">
              <w:rPr>
                <w:rFonts w:ascii="仿宋_GB2312" w:eastAsia="仿宋_GB2312" w:hAnsi="Times New Roman" w:hint="eastAsia"/>
                <w:color w:val="000000" w:themeColor="text1"/>
                <w:sz w:val="24"/>
              </w:rPr>
              <w:t xml:space="preserve">扣1～2分。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其他：成品少于规定数量，每少1</w:t>
            </w:r>
            <w:proofErr w:type="gramStart"/>
            <w:r w:rsidRPr="00F4365F">
              <w:rPr>
                <w:rFonts w:ascii="仿宋_GB2312" w:eastAsia="仿宋_GB2312" w:hAnsi="Times New Roman" w:hint="eastAsia"/>
                <w:color w:val="000000" w:themeColor="text1"/>
                <w:sz w:val="24"/>
              </w:rPr>
              <w:t>人量扣1分</w:t>
            </w:r>
            <w:proofErr w:type="gramEnd"/>
            <w:r w:rsidRPr="00F4365F">
              <w:rPr>
                <w:rFonts w:ascii="仿宋_GB2312" w:eastAsia="仿宋_GB2312" w:hAnsi="Times New Roman" w:hint="eastAsia"/>
                <w:color w:val="000000" w:themeColor="text1"/>
                <w:sz w:val="24"/>
              </w:rPr>
              <w:t xml:space="preserve">，成品不能食用的，不予评分。　　　</w:t>
            </w:r>
          </w:p>
          <w:p w:rsidR="00DD5E76" w:rsidRPr="003C495F" w:rsidRDefault="00C31B16" w:rsidP="00F4365F">
            <w:pPr>
              <w:spacing w:line="360" w:lineRule="auto"/>
              <w:ind w:firstLineChars="200" w:firstLine="480"/>
              <w:contextualSpacing/>
              <w:rPr>
                <w:rFonts w:ascii="仿宋_GB2312" w:eastAsia="仿宋_GB2312" w:hAnsi="Times New Roman"/>
                <w:bCs/>
                <w:color w:val="000000" w:themeColor="text1"/>
                <w:sz w:val="24"/>
              </w:rPr>
            </w:pPr>
            <w:r w:rsidRPr="003C495F">
              <w:rPr>
                <w:rFonts w:ascii="仿宋_GB2312" w:eastAsia="仿宋_GB2312" w:hAnsi="Times New Roman" w:hint="eastAsia"/>
                <w:bCs/>
                <w:color w:val="000000" w:themeColor="text1"/>
                <w:sz w:val="24"/>
              </w:rPr>
              <w:t>（3）冷拼与雕刻制作评分标准</w:t>
            </w:r>
          </w:p>
          <w:p w:rsidR="00DD5E76" w:rsidRPr="00786ED4" w:rsidRDefault="00C31B16" w:rsidP="00F4365F">
            <w:pPr>
              <w:spacing w:line="360" w:lineRule="auto"/>
              <w:ind w:firstLineChars="200" w:firstLine="480"/>
              <w:contextualSpacing/>
              <w:rPr>
                <w:rFonts w:ascii="仿宋_GB2312" w:eastAsia="仿宋_GB2312" w:hAnsi="Times New Roman"/>
                <w:bCs/>
                <w:color w:val="000000" w:themeColor="text1"/>
                <w:sz w:val="24"/>
              </w:rPr>
            </w:pPr>
            <w:r w:rsidRPr="00786ED4">
              <w:rPr>
                <w:rFonts w:ascii="仿宋_GB2312" w:eastAsia="仿宋_GB2312" w:hAnsi="Times New Roman" w:hint="eastAsia"/>
                <w:bCs/>
                <w:color w:val="000000" w:themeColor="text1"/>
                <w:sz w:val="24"/>
              </w:rPr>
              <w:t>A基本功</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 xml:space="preserve">针对雕刻成品的质量，按照观感、卫生等进行评分。满分为100分。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①</w:t>
            </w:r>
            <w:r w:rsidRPr="00F4365F">
              <w:rPr>
                <w:rFonts w:ascii="仿宋_GB2312" w:eastAsia="仿宋_GB2312" w:hAnsi="Times New Roman" w:hint="eastAsia"/>
                <w:color w:val="000000" w:themeColor="text1"/>
                <w:sz w:val="24"/>
              </w:rPr>
              <w:t>观感（80分，扣分幅度1～40分）：花型不符扣1～15分，花瓣不均、层次不符合要求扣1～8分，余料去除不充分扣1～7分，边角破损、毛糙扣1～10分。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②</w:t>
            </w:r>
            <w:r w:rsidRPr="00F4365F">
              <w:rPr>
                <w:rFonts w:ascii="仿宋_GB2312" w:eastAsia="仿宋_GB2312" w:hAnsi="Times New Roman" w:hint="eastAsia"/>
                <w:color w:val="000000" w:themeColor="text1"/>
                <w:sz w:val="24"/>
              </w:rPr>
              <w:t>卫生、操作规范（20分，扣分幅度1～14分）：成品、装盘不卫生扣1～4分，操作台脏乱、余料过多扣1～10分。</w:t>
            </w:r>
          </w:p>
          <w:p w:rsidR="00DD5E76" w:rsidRPr="00786ED4" w:rsidRDefault="00C31B16" w:rsidP="00F4365F">
            <w:pPr>
              <w:spacing w:line="360" w:lineRule="auto"/>
              <w:ind w:firstLineChars="200" w:firstLine="480"/>
              <w:contextualSpacing/>
              <w:rPr>
                <w:rFonts w:ascii="仿宋_GB2312" w:eastAsia="仿宋_GB2312" w:hAnsi="Times New Roman"/>
                <w:bCs/>
                <w:color w:val="000000" w:themeColor="text1"/>
                <w:sz w:val="24"/>
              </w:rPr>
            </w:pPr>
            <w:r w:rsidRPr="00786ED4">
              <w:rPr>
                <w:rFonts w:ascii="仿宋_GB2312" w:eastAsia="仿宋_GB2312" w:hAnsi="Times New Roman" w:hint="eastAsia"/>
                <w:bCs/>
                <w:color w:val="000000" w:themeColor="text1"/>
                <w:sz w:val="24"/>
              </w:rPr>
              <w:t>B规定雕刻</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lastRenderedPageBreak/>
              <w:t>根据中型组合雕刻的作品质量，按照主题、创新理念、观感、刀工处理、卫生等进行评分。满分为100分。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①</w:t>
            </w:r>
            <w:r w:rsidRPr="00F4365F">
              <w:rPr>
                <w:rFonts w:ascii="仿宋_GB2312" w:eastAsia="仿宋_GB2312" w:hAnsi="Times New Roman" w:hint="eastAsia"/>
                <w:color w:val="000000" w:themeColor="text1"/>
                <w:sz w:val="24"/>
              </w:rPr>
              <w:t>主题（20分，扣分幅度1～20分）：立意不明确与作品不符、跑题扣1～10分，设计不合理扣1～10分。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②</w:t>
            </w:r>
            <w:r w:rsidRPr="00F4365F">
              <w:rPr>
                <w:rFonts w:ascii="仿宋_GB2312" w:eastAsia="仿宋_GB2312" w:hAnsi="Times New Roman" w:hint="eastAsia"/>
                <w:color w:val="000000" w:themeColor="text1"/>
                <w:sz w:val="24"/>
              </w:rPr>
              <w:t>创新理念（10分，扣分幅度1～10分）构思不新颖扣1～5分，立意平庸扣1～5分。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③</w:t>
            </w:r>
            <w:r w:rsidRPr="00F4365F">
              <w:rPr>
                <w:rFonts w:ascii="仿宋_GB2312" w:eastAsia="仿宋_GB2312" w:hAnsi="Times New Roman" w:hint="eastAsia"/>
                <w:color w:val="000000" w:themeColor="text1"/>
                <w:sz w:val="24"/>
              </w:rPr>
              <w:t xml:space="preserve">观感（40分，扣分幅度1～20分）：形态不美观扣1～8分，比例失调扣1～6分，色彩搭配不当扣1～6分。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④</w:t>
            </w:r>
            <w:r w:rsidRPr="00F4365F">
              <w:rPr>
                <w:rFonts w:ascii="仿宋_GB2312" w:eastAsia="仿宋_GB2312" w:hAnsi="Times New Roman" w:hint="eastAsia"/>
                <w:color w:val="000000" w:themeColor="text1"/>
                <w:sz w:val="24"/>
              </w:rPr>
              <w:t>刀工处理（20分，扣分幅度1～10分）：刀面不整、作品有伤痕、缺失扣1～10分。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⑤</w:t>
            </w:r>
            <w:r w:rsidRPr="00F4365F">
              <w:rPr>
                <w:rFonts w:ascii="仿宋_GB2312" w:eastAsia="仿宋_GB2312" w:hAnsi="Times New Roman" w:hint="eastAsia"/>
                <w:color w:val="000000" w:themeColor="text1"/>
                <w:sz w:val="24"/>
              </w:rPr>
              <w:t xml:space="preserve">卫生（10分，扣分幅度1～10分）：作品接口处暴露胶水、竹签等辅助用品扣1～4分，成品不洁、操作台脏乱、余料过多扣1～6分。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 xml:space="preserve">其他：作品超出规定尺寸扣1～4分。　</w:t>
            </w:r>
          </w:p>
          <w:p w:rsidR="00DD5E76" w:rsidRPr="00786ED4" w:rsidRDefault="00C31B16" w:rsidP="00F4365F">
            <w:pPr>
              <w:spacing w:line="360" w:lineRule="auto"/>
              <w:ind w:firstLineChars="200" w:firstLine="480"/>
              <w:contextualSpacing/>
              <w:rPr>
                <w:rFonts w:ascii="仿宋_GB2312" w:eastAsia="仿宋_GB2312" w:hAnsi="Times New Roman"/>
                <w:bCs/>
                <w:color w:val="000000" w:themeColor="text1"/>
                <w:sz w:val="24"/>
              </w:rPr>
            </w:pPr>
            <w:r w:rsidRPr="00786ED4">
              <w:rPr>
                <w:rFonts w:ascii="仿宋_GB2312" w:eastAsia="仿宋_GB2312" w:hAnsi="Times New Roman" w:hint="eastAsia"/>
                <w:bCs/>
                <w:color w:val="000000" w:themeColor="text1"/>
                <w:sz w:val="24"/>
              </w:rPr>
              <w:t>C创意冷拼</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针对</w:t>
            </w:r>
            <w:proofErr w:type="gramStart"/>
            <w:r w:rsidRPr="00F4365F">
              <w:rPr>
                <w:rFonts w:ascii="仿宋_GB2312" w:eastAsia="仿宋_GB2312" w:hAnsi="Times New Roman" w:hint="eastAsia"/>
                <w:color w:val="000000" w:themeColor="text1"/>
                <w:sz w:val="24"/>
              </w:rPr>
              <w:t>各客花</w:t>
            </w:r>
            <w:proofErr w:type="gramEnd"/>
            <w:r w:rsidRPr="00F4365F">
              <w:rPr>
                <w:rFonts w:ascii="仿宋_GB2312" w:eastAsia="仿宋_GB2312" w:hAnsi="Times New Roman" w:hint="eastAsia"/>
                <w:color w:val="000000" w:themeColor="text1"/>
                <w:sz w:val="24"/>
              </w:rPr>
              <w:t xml:space="preserve">拼的质量，按照用料、观感、刀工、卫生等进行评分。满分为100分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①</w:t>
            </w:r>
            <w:r w:rsidRPr="00F4365F">
              <w:rPr>
                <w:rFonts w:ascii="仿宋_GB2312" w:eastAsia="仿宋_GB2312" w:hAnsi="Times New Roman" w:hint="eastAsia"/>
                <w:color w:val="000000" w:themeColor="text1"/>
                <w:sz w:val="24"/>
              </w:rPr>
              <w:t xml:space="preserve">用料（30分，扣分幅度1～8分）：原料使用少于规定的8种，每少1种扣1分，搭配不当扣1～4分。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②</w:t>
            </w:r>
            <w:r w:rsidRPr="00F4365F">
              <w:rPr>
                <w:rFonts w:ascii="仿宋_GB2312" w:eastAsia="仿宋_GB2312" w:hAnsi="Times New Roman" w:hint="eastAsia"/>
                <w:color w:val="000000" w:themeColor="text1"/>
                <w:sz w:val="24"/>
              </w:rPr>
              <w:t xml:space="preserve">观感（30分，扣分幅度1～12分）：形态不美扣1～4分，色泽不佳扣1～2分，点缀不当扣1～2分，拼摆不齐扣1～4分。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③</w:t>
            </w:r>
            <w:r w:rsidRPr="00F4365F">
              <w:rPr>
                <w:rFonts w:ascii="仿宋_GB2312" w:eastAsia="仿宋_GB2312" w:hAnsi="Times New Roman" w:hint="eastAsia"/>
                <w:color w:val="000000" w:themeColor="text1"/>
                <w:sz w:val="24"/>
              </w:rPr>
              <w:t>刀工（30分，扣分幅度1～12分）：刀面不光扣1～4分，有连</w:t>
            </w:r>
            <w:proofErr w:type="gramStart"/>
            <w:r w:rsidRPr="00F4365F">
              <w:rPr>
                <w:rFonts w:ascii="仿宋_GB2312" w:eastAsia="仿宋_GB2312" w:hAnsi="Times New Roman" w:hint="eastAsia"/>
                <w:color w:val="000000" w:themeColor="text1"/>
                <w:sz w:val="24"/>
              </w:rPr>
              <w:t>刀现象扣</w:t>
            </w:r>
            <w:proofErr w:type="gramEnd"/>
            <w:r w:rsidRPr="00F4365F">
              <w:rPr>
                <w:rFonts w:ascii="仿宋_GB2312" w:eastAsia="仿宋_GB2312" w:hAnsi="Times New Roman" w:hint="eastAsia"/>
                <w:color w:val="000000" w:themeColor="text1"/>
                <w:sz w:val="24"/>
              </w:rPr>
              <w:t xml:space="preserve">1～4分，薄厚不匀扣1～4分。　</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宋体" w:cs="宋体" w:hint="eastAsia"/>
                <w:color w:val="000000" w:themeColor="text1"/>
                <w:sz w:val="24"/>
              </w:rPr>
              <w:t>④</w:t>
            </w:r>
            <w:r w:rsidRPr="00F4365F">
              <w:rPr>
                <w:rFonts w:ascii="仿宋_GB2312" w:eastAsia="仿宋_GB2312" w:hAnsi="Times New Roman" w:hint="eastAsia"/>
                <w:color w:val="000000" w:themeColor="text1"/>
                <w:sz w:val="24"/>
              </w:rPr>
              <w:t>卫生（10分，扣分幅度1～10分）：盘面不清洁、有污迹扣1～4分，操作台脏乱、余料过多扣1～6分。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 xml:space="preserve">其他：作品主题不恰当，扣1～4分；实用性不强，扣1～4分，成品净料重量不符合要求扣1～4分。　　　</w:t>
            </w:r>
          </w:p>
          <w:p w:rsidR="00DD5E76" w:rsidRPr="003C495F" w:rsidRDefault="00C31B16" w:rsidP="00F4365F">
            <w:pPr>
              <w:spacing w:line="360" w:lineRule="auto"/>
              <w:ind w:firstLineChars="200" w:firstLine="480"/>
              <w:contextualSpacing/>
              <w:rPr>
                <w:rFonts w:ascii="仿宋_GB2312" w:eastAsia="仿宋_GB2312" w:hAnsi="Times New Roman"/>
                <w:bCs/>
                <w:color w:val="000000" w:themeColor="text1"/>
                <w:sz w:val="24"/>
              </w:rPr>
            </w:pPr>
            <w:r w:rsidRPr="003C495F">
              <w:rPr>
                <w:rFonts w:ascii="仿宋_GB2312" w:eastAsia="仿宋_GB2312" w:hAnsi="Times New Roman" w:hint="eastAsia"/>
                <w:bCs/>
                <w:color w:val="000000" w:themeColor="text1"/>
                <w:sz w:val="24"/>
              </w:rPr>
              <w:t>（4）现场操作评分标准</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proofErr w:type="gramStart"/>
            <w:r w:rsidRPr="00F4365F">
              <w:rPr>
                <w:rFonts w:ascii="仿宋_GB2312" w:eastAsia="仿宋_GB2312" w:hAnsi="Times New Roman" w:hint="eastAsia"/>
                <w:color w:val="000000" w:themeColor="text1"/>
                <w:sz w:val="24"/>
              </w:rPr>
              <w:t>本现场</w:t>
            </w:r>
            <w:proofErr w:type="gramEnd"/>
            <w:r w:rsidRPr="00F4365F">
              <w:rPr>
                <w:rFonts w:ascii="仿宋_GB2312" w:eastAsia="仿宋_GB2312" w:hAnsi="Times New Roman" w:hint="eastAsia"/>
                <w:color w:val="000000" w:themeColor="text1"/>
                <w:sz w:val="24"/>
              </w:rPr>
              <w:t>操作评分标准为中餐热菜制作、中式面点制作、冷拼与雕刻制作三个模块共</w:t>
            </w:r>
            <w:r w:rsidRPr="00F4365F">
              <w:rPr>
                <w:rFonts w:ascii="仿宋_GB2312" w:eastAsia="仿宋_GB2312" w:hAnsi="Times New Roman" w:hint="eastAsia"/>
                <w:color w:val="000000" w:themeColor="text1"/>
                <w:sz w:val="24"/>
              </w:rPr>
              <w:lastRenderedPageBreak/>
              <w:t>用。包括选手仪容仪表项和现场操作违规或不规范项。采用扣分法进行评分，裁判员依据现场操作要求对选手的违规行为和违纪现象进行记录，并依据扣分标准进行扣分。中餐热菜制作、中式面点制作、冷拼与雕刻制作的作品评分办法执行“双百分”制，即现场评分与作品评分相结合，按百分计分，现场</w:t>
            </w:r>
            <w:proofErr w:type="gramStart"/>
            <w:r w:rsidRPr="00F4365F">
              <w:rPr>
                <w:rFonts w:ascii="仿宋_GB2312" w:eastAsia="仿宋_GB2312" w:hAnsi="Times New Roman" w:hint="eastAsia"/>
                <w:color w:val="000000" w:themeColor="text1"/>
                <w:sz w:val="24"/>
              </w:rPr>
              <w:t>评分占</w:t>
            </w:r>
            <w:proofErr w:type="gramEnd"/>
            <w:r w:rsidRPr="00F4365F">
              <w:rPr>
                <w:rFonts w:ascii="仿宋_GB2312" w:eastAsia="仿宋_GB2312" w:hAnsi="Times New Roman" w:hint="eastAsia"/>
                <w:color w:val="000000" w:themeColor="text1"/>
                <w:sz w:val="24"/>
              </w:rPr>
              <w:t>总分的20％，作品</w:t>
            </w:r>
            <w:proofErr w:type="gramStart"/>
            <w:r w:rsidRPr="00F4365F">
              <w:rPr>
                <w:rFonts w:ascii="仿宋_GB2312" w:eastAsia="仿宋_GB2312" w:hAnsi="Times New Roman" w:hint="eastAsia"/>
                <w:color w:val="000000" w:themeColor="text1"/>
                <w:sz w:val="24"/>
              </w:rPr>
              <w:t>评分</w:t>
            </w:r>
            <w:proofErr w:type="gramEnd"/>
            <w:r w:rsidRPr="00F4365F">
              <w:rPr>
                <w:rFonts w:ascii="仿宋_GB2312" w:eastAsia="仿宋_GB2312" w:hAnsi="Times New Roman" w:hint="eastAsia"/>
                <w:color w:val="000000" w:themeColor="text1"/>
                <w:sz w:val="24"/>
              </w:rPr>
              <w:t>占总分的80%。</w:t>
            </w:r>
          </w:p>
          <w:p w:rsidR="00DD5E76" w:rsidRPr="00F36466" w:rsidRDefault="00C31B16" w:rsidP="00F4365F">
            <w:pPr>
              <w:spacing w:line="360" w:lineRule="auto"/>
              <w:ind w:rightChars="100" w:right="210"/>
              <w:contextualSpacing/>
              <w:jc w:val="center"/>
              <w:rPr>
                <w:rFonts w:ascii="仿宋_GB2312" w:eastAsia="仿宋_GB2312" w:hAnsi="Times New Roman"/>
                <w:color w:val="000000" w:themeColor="text1"/>
                <w:szCs w:val="21"/>
              </w:rPr>
            </w:pPr>
            <w:r w:rsidRPr="00F36466">
              <w:rPr>
                <w:rFonts w:ascii="仿宋_GB2312" w:eastAsia="仿宋_GB2312" w:hAnsi="Times New Roman" w:hint="eastAsia"/>
                <w:color w:val="000000" w:themeColor="text1"/>
                <w:szCs w:val="21"/>
              </w:rPr>
              <w:t>表5　现场操作违规和不规范操作内容及扣分标准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840"/>
              <w:gridCol w:w="6404"/>
            </w:tblGrid>
            <w:tr w:rsidR="00DD5E76" w:rsidRPr="00F36466">
              <w:trPr>
                <w:jc w:val="center"/>
              </w:trPr>
              <w:tc>
                <w:tcPr>
                  <w:tcW w:w="484" w:type="pct"/>
                  <w:shd w:val="clear" w:color="auto" w:fill="auto"/>
                  <w:vAlign w:val="center"/>
                </w:tcPr>
                <w:p w:rsidR="00DD5E76" w:rsidRPr="00F36466" w:rsidRDefault="00C31B16" w:rsidP="00D0145A">
                  <w:pPr>
                    <w:pStyle w:val="TableParagraph"/>
                    <w:adjustRightInd w:val="0"/>
                    <w:contextualSpacing/>
                    <w:jc w:val="center"/>
                    <w:rPr>
                      <w:rFonts w:ascii="仿宋_GB2312" w:eastAsia="仿宋_GB2312" w:hAnsi="Times New Roman" w:cs="Times New Roman"/>
                      <w:b/>
                      <w:color w:val="000000" w:themeColor="text1"/>
                      <w:szCs w:val="21"/>
                    </w:rPr>
                  </w:pPr>
                  <w:r w:rsidRPr="00F36466">
                    <w:rPr>
                      <w:rFonts w:ascii="仿宋_GB2312" w:eastAsia="仿宋_GB2312" w:hAnsi="Times New Roman" w:cs="Times New Roman" w:hint="eastAsia"/>
                      <w:b/>
                      <w:color w:val="000000" w:themeColor="text1"/>
                      <w:spacing w:val="-5"/>
                      <w:szCs w:val="21"/>
                    </w:rPr>
                    <w:t>序号</w:t>
                  </w:r>
                </w:p>
              </w:tc>
              <w:tc>
                <w:tcPr>
                  <w:tcW w:w="1008" w:type="pct"/>
                  <w:shd w:val="clear" w:color="auto" w:fill="auto"/>
                  <w:vAlign w:val="center"/>
                </w:tcPr>
                <w:p w:rsidR="00DD5E76" w:rsidRPr="00F36466" w:rsidRDefault="00C31B16" w:rsidP="00D0145A">
                  <w:pPr>
                    <w:pStyle w:val="TableParagraph"/>
                    <w:adjustRightInd w:val="0"/>
                    <w:contextualSpacing/>
                    <w:jc w:val="center"/>
                    <w:rPr>
                      <w:rFonts w:ascii="仿宋_GB2312" w:eastAsia="仿宋_GB2312" w:hAnsi="Times New Roman" w:cs="Times New Roman"/>
                      <w:b/>
                      <w:color w:val="000000" w:themeColor="text1"/>
                      <w:szCs w:val="21"/>
                    </w:rPr>
                  </w:pPr>
                  <w:r w:rsidRPr="00F36466">
                    <w:rPr>
                      <w:rFonts w:ascii="仿宋_GB2312" w:eastAsia="仿宋_GB2312" w:hAnsi="Times New Roman" w:cs="Times New Roman" w:hint="eastAsia"/>
                      <w:b/>
                      <w:color w:val="000000" w:themeColor="text1"/>
                      <w:spacing w:val="-3"/>
                      <w:szCs w:val="21"/>
                    </w:rPr>
                    <w:t>违规或不</w:t>
                  </w:r>
                </w:p>
                <w:p w:rsidR="00DD5E76" w:rsidRPr="00F36466" w:rsidRDefault="00C31B16" w:rsidP="00D0145A">
                  <w:pPr>
                    <w:pStyle w:val="TableParagraph"/>
                    <w:adjustRightInd w:val="0"/>
                    <w:contextualSpacing/>
                    <w:jc w:val="center"/>
                    <w:rPr>
                      <w:rFonts w:ascii="仿宋_GB2312" w:eastAsia="仿宋_GB2312" w:hAnsi="Times New Roman" w:cs="Times New Roman"/>
                      <w:b/>
                      <w:color w:val="000000" w:themeColor="text1"/>
                      <w:szCs w:val="21"/>
                    </w:rPr>
                  </w:pPr>
                  <w:r w:rsidRPr="00F36466">
                    <w:rPr>
                      <w:rFonts w:ascii="仿宋_GB2312" w:eastAsia="仿宋_GB2312" w:hAnsi="Times New Roman" w:cs="Times New Roman" w:hint="eastAsia"/>
                      <w:b/>
                      <w:color w:val="000000" w:themeColor="text1"/>
                      <w:spacing w:val="-3"/>
                      <w:szCs w:val="21"/>
                    </w:rPr>
                    <w:t>规范内容</w:t>
                  </w:r>
                </w:p>
              </w:tc>
              <w:tc>
                <w:tcPr>
                  <w:tcW w:w="3506" w:type="pct"/>
                  <w:shd w:val="clear" w:color="auto" w:fill="auto"/>
                  <w:vAlign w:val="center"/>
                </w:tcPr>
                <w:p w:rsidR="00DD5E76" w:rsidRPr="00F36466" w:rsidRDefault="00C31B16" w:rsidP="00D0145A">
                  <w:pPr>
                    <w:pStyle w:val="TableParagraph"/>
                    <w:adjustRightInd w:val="0"/>
                    <w:contextualSpacing/>
                    <w:jc w:val="center"/>
                    <w:rPr>
                      <w:rFonts w:ascii="仿宋_GB2312" w:eastAsia="仿宋_GB2312" w:hAnsi="Times New Roman" w:cs="Times New Roman"/>
                      <w:b/>
                      <w:color w:val="000000" w:themeColor="text1"/>
                      <w:szCs w:val="21"/>
                    </w:rPr>
                  </w:pPr>
                  <w:r w:rsidRPr="00F36466">
                    <w:rPr>
                      <w:rFonts w:ascii="仿宋_GB2312" w:eastAsia="仿宋_GB2312" w:hAnsi="Times New Roman" w:cs="Times New Roman" w:hint="eastAsia"/>
                      <w:b/>
                      <w:color w:val="000000" w:themeColor="text1"/>
                      <w:szCs w:val="21"/>
                    </w:rPr>
                    <w:t>相应扣分标准</w:t>
                  </w:r>
                </w:p>
              </w:tc>
            </w:tr>
            <w:tr w:rsidR="00DD5E76" w:rsidRPr="00F36466">
              <w:trPr>
                <w:jc w:val="center"/>
              </w:trPr>
              <w:tc>
                <w:tcPr>
                  <w:tcW w:w="484"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1</w:t>
                  </w:r>
                </w:p>
              </w:tc>
              <w:tc>
                <w:tcPr>
                  <w:tcW w:w="1008"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仪表仪容</w:t>
                  </w:r>
                </w:p>
              </w:tc>
              <w:tc>
                <w:tcPr>
                  <w:tcW w:w="3506" w:type="pct"/>
                  <w:shd w:val="clear" w:color="auto" w:fill="auto"/>
                  <w:vAlign w:val="center"/>
                </w:tcPr>
                <w:p w:rsidR="00DD5E76" w:rsidRPr="00F36466" w:rsidRDefault="00C31B16" w:rsidP="00D0145A">
                  <w:pPr>
                    <w:pStyle w:val="TableParagraph"/>
                    <w:adjustRightInd w:val="0"/>
                    <w:contextualSpacing/>
                    <w:rPr>
                      <w:rFonts w:ascii="仿宋_GB2312" w:eastAsia="仿宋_GB2312" w:hAnsi="Times New Roman" w:cs="Times New Roman"/>
                      <w:color w:val="000000" w:themeColor="text1"/>
                      <w:szCs w:val="21"/>
                    </w:rPr>
                  </w:pPr>
                  <w:r w:rsidRPr="00F36466">
                    <w:rPr>
                      <w:rFonts w:ascii="仿宋_GB2312" w:eastAsia="仿宋_GB2312" w:hAnsi="Times New Roman" w:cs="Times New Roman" w:hint="eastAsia"/>
                      <w:color w:val="000000" w:themeColor="text1"/>
                      <w:spacing w:val="-2"/>
                      <w:szCs w:val="21"/>
                    </w:rPr>
                    <w:t>长头发未包进工作帽内，散乱；指甲过长或涂带色指甲油；手上佩戴戒指等首饰，每一项扣</w:t>
                  </w:r>
                  <w:r w:rsidRPr="00F36466">
                    <w:rPr>
                      <w:rFonts w:ascii="仿宋_GB2312" w:eastAsia="仿宋_GB2312" w:hAnsi="Times New Roman" w:cs="Times New Roman" w:hint="eastAsia"/>
                      <w:color w:val="000000" w:themeColor="text1"/>
                      <w:szCs w:val="21"/>
                    </w:rPr>
                    <w:t>10</w:t>
                  </w:r>
                  <w:r w:rsidRPr="00F36466">
                    <w:rPr>
                      <w:rFonts w:ascii="仿宋_GB2312" w:eastAsia="仿宋_GB2312" w:hAnsi="Times New Roman" w:cs="Times New Roman" w:hint="eastAsia"/>
                      <w:color w:val="000000" w:themeColor="text1"/>
                      <w:spacing w:val="-4"/>
                      <w:szCs w:val="21"/>
                    </w:rPr>
                    <w:t xml:space="preserve">分，最高扣 </w:t>
                  </w:r>
                  <w:r w:rsidRPr="00F36466">
                    <w:rPr>
                      <w:rFonts w:ascii="仿宋_GB2312" w:eastAsia="仿宋_GB2312" w:hAnsi="Times New Roman" w:cs="Times New Roman" w:hint="eastAsia"/>
                      <w:color w:val="000000" w:themeColor="text1"/>
                      <w:spacing w:val="-5"/>
                      <w:szCs w:val="21"/>
                    </w:rPr>
                    <w:t>20</w:t>
                  </w:r>
                  <w:r w:rsidRPr="00F36466">
                    <w:rPr>
                      <w:rFonts w:ascii="仿宋_GB2312" w:eastAsia="仿宋_GB2312" w:hAnsi="Times New Roman" w:cs="Times New Roman" w:hint="eastAsia"/>
                      <w:color w:val="000000" w:themeColor="text1"/>
                      <w:szCs w:val="21"/>
                    </w:rPr>
                    <w:t>分</w:t>
                  </w:r>
                </w:p>
              </w:tc>
            </w:tr>
            <w:tr w:rsidR="00DD5E76" w:rsidRPr="00F36466">
              <w:trPr>
                <w:jc w:val="center"/>
              </w:trPr>
              <w:tc>
                <w:tcPr>
                  <w:tcW w:w="484"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2</w:t>
                  </w:r>
                </w:p>
              </w:tc>
              <w:tc>
                <w:tcPr>
                  <w:tcW w:w="1008"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着装</w:t>
                  </w:r>
                </w:p>
              </w:tc>
              <w:tc>
                <w:tcPr>
                  <w:tcW w:w="3506" w:type="pct"/>
                  <w:shd w:val="clear" w:color="auto" w:fill="auto"/>
                  <w:vAlign w:val="center"/>
                </w:tcPr>
                <w:p w:rsidR="00DD5E76" w:rsidRPr="00F36466" w:rsidRDefault="00C31B16" w:rsidP="00D0145A">
                  <w:pPr>
                    <w:pStyle w:val="TableParagraph"/>
                    <w:adjustRightInd w:val="0"/>
                    <w:contextualSpacing/>
                    <w:rPr>
                      <w:rFonts w:ascii="仿宋_GB2312" w:eastAsia="仿宋_GB2312" w:hAnsi="Times New Roman" w:cs="Times New Roman"/>
                      <w:color w:val="000000" w:themeColor="text1"/>
                      <w:szCs w:val="21"/>
                    </w:rPr>
                  </w:pPr>
                  <w:r w:rsidRPr="00F36466">
                    <w:rPr>
                      <w:rFonts w:ascii="仿宋_GB2312" w:eastAsia="仿宋_GB2312" w:hAnsi="Times New Roman" w:cs="Times New Roman" w:hint="eastAsia"/>
                      <w:color w:val="000000" w:themeColor="text1"/>
                      <w:spacing w:val="-2"/>
                      <w:szCs w:val="21"/>
                    </w:rPr>
                    <w:t>工作衣、</w:t>
                  </w:r>
                  <w:proofErr w:type="gramStart"/>
                  <w:r w:rsidRPr="00F36466">
                    <w:rPr>
                      <w:rFonts w:ascii="仿宋_GB2312" w:eastAsia="仿宋_GB2312" w:hAnsi="Times New Roman" w:cs="Times New Roman" w:hint="eastAsia"/>
                      <w:color w:val="000000" w:themeColor="text1"/>
                      <w:spacing w:val="-2"/>
                      <w:szCs w:val="21"/>
                    </w:rPr>
                    <w:t>帽不整洁</w:t>
                  </w:r>
                  <w:proofErr w:type="gramEnd"/>
                  <w:r w:rsidRPr="00F36466">
                    <w:rPr>
                      <w:rFonts w:ascii="仿宋_GB2312" w:eastAsia="仿宋_GB2312" w:hAnsi="Times New Roman" w:cs="Times New Roman" w:hint="eastAsia"/>
                      <w:color w:val="000000" w:themeColor="text1"/>
                      <w:spacing w:val="-2"/>
                      <w:szCs w:val="21"/>
                    </w:rPr>
                    <w:t>或破损；</w:t>
                  </w:r>
                  <w:proofErr w:type="gramStart"/>
                  <w:r w:rsidRPr="00F36466">
                    <w:rPr>
                      <w:rFonts w:ascii="仿宋_GB2312" w:eastAsia="仿宋_GB2312" w:hAnsi="Times New Roman" w:cs="Times New Roman" w:hint="eastAsia"/>
                      <w:color w:val="000000" w:themeColor="text1"/>
                      <w:spacing w:val="-2"/>
                      <w:szCs w:val="21"/>
                    </w:rPr>
                    <w:t>不</w:t>
                  </w:r>
                  <w:proofErr w:type="gramEnd"/>
                  <w:r w:rsidRPr="00F36466">
                    <w:rPr>
                      <w:rFonts w:ascii="仿宋_GB2312" w:eastAsia="仿宋_GB2312" w:hAnsi="Times New Roman" w:cs="Times New Roman" w:hint="eastAsia"/>
                      <w:color w:val="000000" w:themeColor="text1"/>
                      <w:spacing w:val="-2"/>
                      <w:szCs w:val="21"/>
                    </w:rPr>
                    <w:t>穿戴工作衣、帽、围裙；</w:t>
                  </w:r>
                  <w:r w:rsidRPr="00F36466">
                    <w:rPr>
                      <w:rFonts w:ascii="仿宋_GB2312" w:eastAsia="仿宋_GB2312" w:hAnsi="Times New Roman" w:cs="Times New Roman" w:hint="eastAsia"/>
                      <w:color w:val="000000" w:themeColor="text1"/>
                      <w:spacing w:val="-8"/>
                      <w:szCs w:val="21"/>
                    </w:rPr>
                    <w:t>脚踝裸露；不穿厨师专用鞋，每一项扣</w:t>
                  </w:r>
                  <w:r w:rsidRPr="00F36466">
                    <w:rPr>
                      <w:rFonts w:ascii="仿宋_GB2312" w:eastAsia="仿宋_GB2312" w:hAnsi="Times New Roman" w:cs="Times New Roman" w:hint="eastAsia"/>
                      <w:color w:val="000000" w:themeColor="text1"/>
                      <w:spacing w:val="-4"/>
                      <w:szCs w:val="21"/>
                    </w:rPr>
                    <w:t>10</w:t>
                  </w:r>
                  <w:r w:rsidRPr="00F36466">
                    <w:rPr>
                      <w:rFonts w:ascii="仿宋_GB2312" w:eastAsia="仿宋_GB2312" w:hAnsi="Times New Roman" w:cs="Times New Roman" w:hint="eastAsia"/>
                      <w:color w:val="000000" w:themeColor="text1"/>
                      <w:spacing w:val="-15"/>
                      <w:szCs w:val="21"/>
                    </w:rPr>
                    <w:t xml:space="preserve">分，最高扣 </w:t>
                  </w:r>
                  <w:r w:rsidRPr="00F36466">
                    <w:rPr>
                      <w:rFonts w:ascii="仿宋_GB2312" w:eastAsia="仿宋_GB2312" w:hAnsi="Times New Roman" w:cs="Times New Roman" w:hint="eastAsia"/>
                      <w:color w:val="000000" w:themeColor="text1"/>
                      <w:spacing w:val="-5"/>
                      <w:szCs w:val="21"/>
                    </w:rPr>
                    <w:t>20</w:t>
                  </w:r>
                  <w:r w:rsidRPr="00F36466">
                    <w:rPr>
                      <w:rFonts w:ascii="仿宋_GB2312" w:eastAsia="仿宋_GB2312" w:hAnsi="Times New Roman" w:cs="Times New Roman" w:hint="eastAsia"/>
                      <w:color w:val="000000" w:themeColor="text1"/>
                      <w:szCs w:val="21"/>
                    </w:rPr>
                    <w:t>分</w:t>
                  </w:r>
                </w:p>
              </w:tc>
            </w:tr>
            <w:tr w:rsidR="00DD5E76" w:rsidRPr="00F36466">
              <w:trPr>
                <w:jc w:val="center"/>
              </w:trPr>
              <w:tc>
                <w:tcPr>
                  <w:tcW w:w="484"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3</w:t>
                  </w:r>
                </w:p>
              </w:tc>
              <w:tc>
                <w:tcPr>
                  <w:tcW w:w="1008"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超时</w:t>
                  </w:r>
                </w:p>
              </w:tc>
              <w:tc>
                <w:tcPr>
                  <w:tcW w:w="3506" w:type="pct"/>
                  <w:shd w:val="clear" w:color="auto" w:fill="auto"/>
                  <w:vAlign w:val="center"/>
                </w:tcPr>
                <w:p w:rsidR="00DD5E76" w:rsidRPr="00F36466" w:rsidRDefault="00C31B16" w:rsidP="00D0145A">
                  <w:pPr>
                    <w:pStyle w:val="TableParagraph"/>
                    <w:adjustRightInd w:val="0"/>
                    <w:contextualSpacing/>
                    <w:rPr>
                      <w:rFonts w:ascii="仿宋_GB2312" w:eastAsia="仿宋_GB2312" w:hAnsi="Times New Roman" w:cs="Times New Roman"/>
                      <w:color w:val="000000" w:themeColor="text1"/>
                      <w:szCs w:val="21"/>
                    </w:rPr>
                  </w:pPr>
                  <w:r w:rsidRPr="00F36466">
                    <w:rPr>
                      <w:rFonts w:ascii="仿宋_GB2312" w:eastAsia="仿宋_GB2312" w:hAnsi="Times New Roman" w:cs="Times New Roman" w:hint="eastAsia"/>
                      <w:color w:val="000000" w:themeColor="text1"/>
                      <w:szCs w:val="21"/>
                    </w:rPr>
                    <w:t>5</w:t>
                  </w:r>
                  <w:r w:rsidRPr="00F36466">
                    <w:rPr>
                      <w:rFonts w:ascii="仿宋_GB2312" w:eastAsia="仿宋_GB2312" w:hAnsi="Times New Roman" w:cs="Times New Roman" w:hint="eastAsia"/>
                      <w:color w:val="000000" w:themeColor="text1"/>
                      <w:spacing w:val="9"/>
                      <w:szCs w:val="21"/>
                    </w:rPr>
                    <w:t xml:space="preserve"> </w:t>
                  </w:r>
                  <w:r w:rsidRPr="00F36466">
                    <w:rPr>
                      <w:rFonts w:ascii="仿宋_GB2312" w:eastAsia="仿宋_GB2312" w:hAnsi="Times New Roman" w:cs="Times New Roman" w:hint="eastAsia"/>
                      <w:color w:val="000000" w:themeColor="text1"/>
                      <w:spacing w:val="-8"/>
                      <w:szCs w:val="21"/>
                    </w:rPr>
                    <w:t xml:space="preserve">分钟内，每分钟扣 </w:t>
                  </w:r>
                  <w:r w:rsidRPr="00F36466">
                    <w:rPr>
                      <w:rFonts w:ascii="仿宋_GB2312" w:eastAsia="仿宋_GB2312" w:hAnsi="Times New Roman" w:cs="Times New Roman" w:hint="eastAsia"/>
                      <w:color w:val="000000" w:themeColor="text1"/>
                      <w:szCs w:val="21"/>
                    </w:rPr>
                    <w:t>2</w:t>
                  </w:r>
                  <w:r w:rsidRPr="00F36466">
                    <w:rPr>
                      <w:rFonts w:ascii="仿宋_GB2312" w:eastAsia="仿宋_GB2312" w:hAnsi="Times New Roman" w:cs="Times New Roman" w:hint="eastAsia"/>
                      <w:color w:val="000000" w:themeColor="text1"/>
                      <w:spacing w:val="14"/>
                      <w:szCs w:val="21"/>
                    </w:rPr>
                    <w:t xml:space="preserve"> </w:t>
                  </w:r>
                  <w:r w:rsidRPr="00F36466">
                    <w:rPr>
                      <w:rFonts w:ascii="仿宋_GB2312" w:eastAsia="仿宋_GB2312" w:hAnsi="Times New Roman" w:cs="Times New Roman" w:hint="eastAsia"/>
                      <w:color w:val="000000" w:themeColor="text1"/>
                      <w:spacing w:val="-11"/>
                      <w:szCs w:val="21"/>
                    </w:rPr>
                    <w:t>分，最高扣</w:t>
                  </w:r>
                  <w:r w:rsidRPr="00F36466">
                    <w:rPr>
                      <w:rFonts w:ascii="仿宋_GB2312" w:eastAsia="仿宋_GB2312" w:hAnsi="Times New Roman" w:cs="Times New Roman" w:hint="eastAsia"/>
                      <w:color w:val="000000" w:themeColor="text1"/>
                      <w:szCs w:val="21"/>
                    </w:rPr>
                    <w:t>10分；5</w:t>
                  </w:r>
                  <w:r w:rsidRPr="00F36466">
                    <w:rPr>
                      <w:rFonts w:ascii="仿宋_GB2312" w:eastAsia="仿宋_GB2312" w:hAnsi="Times New Roman" w:cs="Times New Roman" w:hint="eastAsia"/>
                      <w:color w:val="000000" w:themeColor="text1"/>
                      <w:spacing w:val="-2"/>
                      <w:szCs w:val="21"/>
                    </w:rPr>
                    <w:t>分钟后终止考试操作，选手离场（在该作品总分中扣除）</w:t>
                  </w:r>
                </w:p>
              </w:tc>
            </w:tr>
            <w:tr w:rsidR="00DD5E76" w:rsidRPr="00F36466">
              <w:trPr>
                <w:trHeight w:val="463"/>
                <w:jc w:val="center"/>
              </w:trPr>
              <w:tc>
                <w:tcPr>
                  <w:tcW w:w="484"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4</w:t>
                  </w:r>
                </w:p>
              </w:tc>
              <w:tc>
                <w:tcPr>
                  <w:tcW w:w="1008"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不关火</w:t>
                  </w:r>
                </w:p>
              </w:tc>
              <w:tc>
                <w:tcPr>
                  <w:tcW w:w="3506" w:type="pct"/>
                  <w:shd w:val="clear" w:color="auto" w:fill="auto"/>
                  <w:vAlign w:val="center"/>
                </w:tcPr>
                <w:p w:rsidR="00DD5E76" w:rsidRPr="00F36466" w:rsidRDefault="00C31B16" w:rsidP="00D0145A">
                  <w:pPr>
                    <w:pStyle w:val="TableParagraph"/>
                    <w:adjustRightInd w:val="0"/>
                    <w:contextualSpacing/>
                    <w:rPr>
                      <w:rFonts w:ascii="仿宋_GB2312" w:eastAsia="仿宋_GB2312" w:hAnsi="Times New Roman" w:cs="Times New Roman"/>
                      <w:color w:val="000000" w:themeColor="text1"/>
                      <w:szCs w:val="21"/>
                    </w:rPr>
                  </w:pPr>
                  <w:r w:rsidRPr="00F36466">
                    <w:rPr>
                      <w:rFonts w:ascii="仿宋_GB2312" w:eastAsia="仿宋_GB2312" w:hAnsi="Times New Roman" w:cs="Times New Roman" w:hint="eastAsia"/>
                      <w:color w:val="000000" w:themeColor="text1"/>
                      <w:spacing w:val="-3"/>
                      <w:szCs w:val="21"/>
                    </w:rPr>
                    <w:t>无加热操作时炉灶主眼火不关闭，每次扣</w:t>
                  </w:r>
                  <w:r w:rsidRPr="00F36466">
                    <w:rPr>
                      <w:rFonts w:ascii="仿宋_GB2312" w:eastAsia="仿宋_GB2312" w:hAnsi="Times New Roman" w:cs="Times New Roman" w:hint="eastAsia"/>
                      <w:color w:val="000000" w:themeColor="text1"/>
                      <w:szCs w:val="21"/>
                    </w:rPr>
                    <w:t>5</w:t>
                  </w:r>
                  <w:r w:rsidRPr="00F36466">
                    <w:rPr>
                      <w:rFonts w:ascii="仿宋_GB2312" w:eastAsia="仿宋_GB2312" w:hAnsi="Times New Roman" w:cs="Times New Roman" w:hint="eastAsia"/>
                      <w:color w:val="000000" w:themeColor="text1"/>
                      <w:spacing w:val="-2"/>
                      <w:szCs w:val="21"/>
                    </w:rPr>
                    <w:t>分，最高</w:t>
                  </w:r>
                  <w:r w:rsidRPr="00F36466">
                    <w:rPr>
                      <w:rFonts w:ascii="仿宋_GB2312" w:eastAsia="仿宋_GB2312" w:hAnsi="Times New Roman" w:cs="Times New Roman" w:hint="eastAsia"/>
                      <w:color w:val="000000" w:themeColor="text1"/>
                      <w:szCs w:val="21"/>
                    </w:rPr>
                    <w:t>20</w:t>
                  </w:r>
                  <w:r w:rsidRPr="00F36466">
                    <w:rPr>
                      <w:rFonts w:ascii="仿宋_GB2312" w:eastAsia="仿宋_GB2312" w:hAnsi="Times New Roman" w:cs="Times New Roman" w:hint="eastAsia"/>
                      <w:color w:val="000000" w:themeColor="text1"/>
                      <w:spacing w:val="-12"/>
                      <w:szCs w:val="21"/>
                    </w:rPr>
                    <w:t>分</w:t>
                  </w:r>
                </w:p>
              </w:tc>
            </w:tr>
            <w:tr w:rsidR="00DD5E76" w:rsidRPr="00F36466">
              <w:trPr>
                <w:trHeight w:val="569"/>
                <w:jc w:val="center"/>
              </w:trPr>
              <w:tc>
                <w:tcPr>
                  <w:tcW w:w="484"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5</w:t>
                  </w:r>
                </w:p>
              </w:tc>
              <w:tc>
                <w:tcPr>
                  <w:tcW w:w="1008"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长流水</w:t>
                  </w:r>
                </w:p>
              </w:tc>
              <w:tc>
                <w:tcPr>
                  <w:tcW w:w="3506" w:type="pct"/>
                  <w:shd w:val="clear" w:color="auto" w:fill="auto"/>
                  <w:vAlign w:val="center"/>
                </w:tcPr>
                <w:p w:rsidR="00DD5E76" w:rsidRPr="00F36466" w:rsidRDefault="00C31B16" w:rsidP="00D0145A">
                  <w:pPr>
                    <w:pStyle w:val="TableParagraph"/>
                    <w:adjustRightInd w:val="0"/>
                    <w:contextualSpacing/>
                    <w:rPr>
                      <w:rFonts w:ascii="仿宋_GB2312" w:eastAsia="仿宋_GB2312" w:hAnsi="Times New Roman" w:cs="Times New Roman"/>
                      <w:color w:val="000000" w:themeColor="text1"/>
                      <w:szCs w:val="21"/>
                    </w:rPr>
                  </w:pPr>
                  <w:r w:rsidRPr="00F36466">
                    <w:rPr>
                      <w:rFonts w:ascii="仿宋_GB2312" w:eastAsia="仿宋_GB2312" w:hAnsi="Times New Roman" w:cs="Times New Roman" w:hint="eastAsia"/>
                      <w:color w:val="000000" w:themeColor="text1"/>
                      <w:spacing w:val="-7"/>
                      <w:szCs w:val="21"/>
                    </w:rPr>
                    <w:t>无用水操作，水龙头长流水，每次扣</w:t>
                  </w:r>
                  <w:r w:rsidRPr="00F36466">
                    <w:rPr>
                      <w:rFonts w:ascii="仿宋_GB2312" w:eastAsia="仿宋_GB2312" w:hAnsi="Times New Roman" w:cs="Times New Roman" w:hint="eastAsia"/>
                      <w:color w:val="000000" w:themeColor="text1"/>
                      <w:spacing w:val="-2"/>
                      <w:szCs w:val="21"/>
                    </w:rPr>
                    <w:t>5</w:t>
                  </w:r>
                  <w:r w:rsidRPr="00F36466">
                    <w:rPr>
                      <w:rFonts w:ascii="仿宋_GB2312" w:eastAsia="仿宋_GB2312" w:hAnsi="Times New Roman" w:cs="Times New Roman" w:hint="eastAsia"/>
                      <w:color w:val="000000" w:themeColor="text1"/>
                      <w:spacing w:val="-14"/>
                      <w:szCs w:val="21"/>
                    </w:rPr>
                    <w:t>分，最高扣</w:t>
                  </w:r>
                  <w:r w:rsidRPr="00F36466">
                    <w:rPr>
                      <w:rFonts w:ascii="仿宋_GB2312" w:eastAsia="仿宋_GB2312" w:hAnsi="Times New Roman" w:cs="Times New Roman" w:hint="eastAsia"/>
                      <w:color w:val="000000" w:themeColor="text1"/>
                      <w:spacing w:val="-2"/>
                      <w:szCs w:val="21"/>
                    </w:rPr>
                    <w:t>20</w:t>
                  </w:r>
                  <w:r w:rsidRPr="00F36466">
                    <w:rPr>
                      <w:rFonts w:ascii="仿宋_GB2312" w:eastAsia="仿宋_GB2312" w:hAnsi="Times New Roman" w:cs="Times New Roman" w:hint="eastAsia"/>
                      <w:color w:val="000000" w:themeColor="text1"/>
                      <w:spacing w:val="-10"/>
                      <w:szCs w:val="21"/>
                    </w:rPr>
                    <w:t>分</w:t>
                  </w:r>
                </w:p>
              </w:tc>
            </w:tr>
            <w:tr w:rsidR="00DD5E76" w:rsidRPr="00F36466">
              <w:trPr>
                <w:jc w:val="center"/>
              </w:trPr>
              <w:tc>
                <w:tcPr>
                  <w:tcW w:w="484"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6</w:t>
                  </w:r>
                </w:p>
              </w:tc>
              <w:tc>
                <w:tcPr>
                  <w:tcW w:w="1008"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浪费原料</w:t>
                  </w:r>
                </w:p>
              </w:tc>
              <w:tc>
                <w:tcPr>
                  <w:tcW w:w="3506" w:type="pct"/>
                  <w:shd w:val="clear" w:color="auto" w:fill="auto"/>
                  <w:vAlign w:val="center"/>
                </w:tcPr>
                <w:p w:rsidR="00DD5E76" w:rsidRPr="00F36466" w:rsidRDefault="00C31B16" w:rsidP="00D0145A">
                  <w:pPr>
                    <w:pStyle w:val="TableParagraph"/>
                    <w:adjustRightInd w:val="0"/>
                    <w:contextualSpacing/>
                    <w:rPr>
                      <w:rFonts w:ascii="仿宋_GB2312" w:eastAsia="仿宋_GB2312" w:hAnsi="Times New Roman" w:cs="Times New Roman"/>
                      <w:color w:val="000000" w:themeColor="text1"/>
                      <w:szCs w:val="21"/>
                    </w:rPr>
                  </w:pPr>
                  <w:r w:rsidRPr="00F36466">
                    <w:rPr>
                      <w:rFonts w:ascii="仿宋_GB2312" w:eastAsia="仿宋_GB2312" w:hint="eastAsia"/>
                      <w:color w:val="000000" w:themeColor="text1"/>
                      <w:spacing w:val="-5"/>
                      <w:szCs w:val="21"/>
                    </w:rPr>
                    <w:t>①</w:t>
                  </w:r>
                  <w:r w:rsidRPr="00F36466">
                    <w:rPr>
                      <w:rFonts w:ascii="仿宋_GB2312" w:eastAsia="仿宋_GB2312" w:hAnsi="Times New Roman" w:cs="Times New Roman" w:hint="eastAsia"/>
                      <w:color w:val="000000" w:themeColor="text1"/>
                      <w:spacing w:val="-5"/>
                      <w:szCs w:val="21"/>
                    </w:rPr>
                    <w:t>将可回收利用的原材料扔入垃圾桶扣</w:t>
                  </w:r>
                  <w:r w:rsidRPr="00F36466">
                    <w:rPr>
                      <w:rFonts w:ascii="仿宋_GB2312" w:eastAsia="仿宋_GB2312" w:hAnsi="Times New Roman" w:cs="Times New Roman" w:hint="eastAsia"/>
                      <w:color w:val="000000" w:themeColor="text1"/>
                      <w:szCs w:val="21"/>
                    </w:rPr>
                    <w:t>10</w:t>
                  </w:r>
                  <w:r w:rsidRPr="00F36466">
                    <w:rPr>
                      <w:rFonts w:ascii="仿宋_GB2312" w:eastAsia="仿宋_GB2312" w:hAnsi="Times New Roman" w:cs="Times New Roman" w:hint="eastAsia"/>
                      <w:color w:val="000000" w:themeColor="text1"/>
                      <w:spacing w:val="-10"/>
                      <w:szCs w:val="21"/>
                    </w:rPr>
                    <w:t>分</w:t>
                  </w:r>
                </w:p>
                <w:p w:rsidR="00DD5E76" w:rsidRPr="00F36466" w:rsidRDefault="00C31B16" w:rsidP="00D0145A">
                  <w:pPr>
                    <w:pStyle w:val="TableParagraph"/>
                    <w:adjustRightInd w:val="0"/>
                    <w:contextualSpacing/>
                    <w:rPr>
                      <w:rFonts w:ascii="仿宋_GB2312" w:eastAsia="仿宋_GB2312" w:hAnsi="Times New Roman" w:cs="Times New Roman"/>
                      <w:color w:val="000000" w:themeColor="text1"/>
                      <w:szCs w:val="21"/>
                    </w:rPr>
                  </w:pPr>
                  <w:r w:rsidRPr="00F36466">
                    <w:rPr>
                      <w:rFonts w:ascii="仿宋_GB2312" w:eastAsia="仿宋_GB2312" w:hint="eastAsia"/>
                      <w:color w:val="000000" w:themeColor="text1"/>
                      <w:spacing w:val="-7"/>
                      <w:szCs w:val="21"/>
                    </w:rPr>
                    <w:t>②</w:t>
                  </w:r>
                  <w:r w:rsidRPr="00F36466">
                    <w:rPr>
                      <w:rFonts w:ascii="仿宋_GB2312" w:eastAsia="仿宋_GB2312" w:hAnsi="Times New Roman" w:cs="Times New Roman" w:hint="eastAsia"/>
                      <w:color w:val="000000" w:themeColor="text1"/>
                      <w:spacing w:val="-7"/>
                      <w:szCs w:val="21"/>
                    </w:rPr>
                    <w:t>原料选用过剩，超过</w:t>
                  </w:r>
                  <w:r w:rsidRPr="00F36466">
                    <w:rPr>
                      <w:rFonts w:ascii="仿宋_GB2312" w:eastAsia="仿宋_GB2312" w:hAnsi="Times New Roman" w:cs="Times New Roman" w:hint="eastAsia"/>
                      <w:color w:val="000000" w:themeColor="text1"/>
                      <w:szCs w:val="21"/>
                    </w:rPr>
                    <w:t>20%</w:t>
                  </w:r>
                  <w:r w:rsidRPr="00F36466">
                    <w:rPr>
                      <w:rFonts w:ascii="仿宋_GB2312" w:eastAsia="仿宋_GB2312" w:hAnsi="Times New Roman" w:cs="Times New Roman" w:hint="eastAsia"/>
                      <w:color w:val="000000" w:themeColor="text1"/>
                      <w:spacing w:val="-38"/>
                      <w:szCs w:val="21"/>
                    </w:rPr>
                    <w:t xml:space="preserve">扣 </w:t>
                  </w:r>
                  <w:r w:rsidRPr="00F36466">
                    <w:rPr>
                      <w:rFonts w:ascii="仿宋_GB2312" w:eastAsia="仿宋_GB2312" w:hAnsi="Times New Roman" w:cs="Times New Roman" w:hint="eastAsia"/>
                      <w:color w:val="000000" w:themeColor="text1"/>
                      <w:szCs w:val="21"/>
                    </w:rPr>
                    <w:t>20</w:t>
                  </w:r>
                  <w:r w:rsidRPr="00F36466">
                    <w:rPr>
                      <w:rFonts w:ascii="仿宋_GB2312" w:eastAsia="仿宋_GB2312" w:hAnsi="Times New Roman" w:cs="Times New Roman" w:hint="eastAsia"/>
                      <w:color w:val="000000" w:themeColor="text1"/>
                      <w:spacing w:val="-10"/>
                      <w:szCs w:val="21"/>
                    </w:rPr>
                    <w:t>分</w:t>
                  </w:r>
                </w:p>
              </w:tc>
            </w:tr>
            <w:tr w:rsidR="00DD5E76" w:rsidRPr="00F36466">
              <w:trPr>
                <w:trHeight w:val="609"/>
                <w:jc w:val="center"/>
              </w:trPr>
              <w:tc>
                <w:tcPr>
                  <w:tcW w:w="484"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7</w:t>
                  </w:r>
                </w:p>
              </w:tc>
              <w:tc>
                <w:tcPr>
                  <w:tcW w:w="1008" w:type="pct"/>
                  <w:tcBorders>
                    <w:bottom w:val="single" w:sz="4" w:space="0" w:color="000000"/>
                  </w:tcBorders>
                  <w:shd w:val="clear" w:color="auto" w:fill="auto"/>
                  <w:vAlign w:val="center"/>
                </w:tcPr>
                <w:p w:rsidR="00DD5E76" w:rsidRPr="00F36466" w:rsidRDefault="00C31B16" w:rsidP="00D0145A">
                  <w:pPr>
                    <w:pStyle w:val="TableParagraph"/>
                    <w:adjustRightInd w:val="0"/>
                    <w:contextualSpacing/>
                    <w:jc w:val="center"/>
                    <w:rPr>
                      <w:rFonts w:ascii="仿宋_GB2312" w:eastAsia="仿宋_GB2312" w:hAnsi="Times New Roman" w:cs="Times New Roman"/>
                      <w:color w:val="000000" w:themeColor="text1"/>
                      <w:szCs w:val="21"/>
                    </w:rPr>
                  </w:pPr>
                  <w:r w:rsidRPr="00F36466">
                    <w:rPr>
                      <w:rFonts w:ascii="仿宋_GB2312" w:eastAsia="仿宋_GB2312" w:hAnsi="Times New Roman" w:cs="Times New Roman" w:hint="eastAsia"/>
                      <w:color w:val="000000" w:themeColor="text1"/>
                      <w:spacing w:val="-3"/>
                      <w:szCs w:val="21"/>
                    </w:rPr>
                    <w:t>多做挑选</w:t>
                  </w:r>
                </w:p>
              </w:tc>
              <w:tc>
                <w:tcPr>
                  <w:tcW w:w="3506" w:type="pct"/>
                  <w:tcBorders>
                    <w:bottom w:val="single" w:sz="4" w:space="0" w:color="000000"/>
                  </w:tcBorders>
                  <w:shd w:val="clear" w:color="auto" w:fill="auto"/>
                  <w:vAlign w:val="center"/>
                </w:tcPr>
                <w:p w:rsidR="00DD5E76" w:rsidRPr="00F36466" w:rsidRDefault="00C31B16" w:rsidP="00D0145A">
                  <w:pPr>
                    <w:pStyle w:val="TableParagraph"/>
                    <w:adjustRightInd w:val="0"/>
                    <w:contextualSpacing/>
                    <w:rPr>
                      <w:rFonts w:ascii="仿宋_GB2312" w:eastAsia="仿宋_GB2312" w:hAnsi="Times New Roman" w:cs="Times New Roman"/>
                      <w:color w:val="000000" w:themeColor="text1"/>
                      <w:szCs w:val="21"/>
                    </w:rPr>
                  </w:pPr>
                  <w:r w:rsidRPr="00F36466">
                    <w:rPr>
                      <w:rFonts w:ascii="仿宋_GB2312" w:eastAsia="仿宋_GB2312" w:hAnsi="Times New Roman" w:cs="Times New Roman" w:hint="eastAsia"/>
                      <w:color w:val="000000" w:themeColor="text1"/>
                      <w:spacing w:val="-7"/>
                      <w:szCs w:val="21"/>
                    </w:rPr>
                    <w:t>每一件菜品多做挑选扣</w:t>
                  </w:r>
                  <w:r w:rsidRPr="00F36466">
                    <w:rPr>
                      <w:rFonts w:ascii="仿宋_GB2312" w:eastAsia="仿宋_GB2312" w:hAnsi="Times New Roman" w:cs="Times New Roman" w:hint="eastAsia"/>
                      <w:color w:val="000000" w:themeColor="text1"/>
                      <w:szCs w:val="21"/>
                    </w:rPr>
                    <w:t>10</w:t>
                  </w:r>
                  <w:r w:rsidRPr="00F36466">
                    <w:rPr>
                      <w:rFonts w:ascii="仿宋_GB2312" w:eastAsia="仿宋_GB2312" w:hAnsi="Times New Roman" w:cs="Times New Roman" w:hint="eastAsia"/>
                      <w:color w:val="000000" w:themeColor="text1"/>
                      <w:spacing w:val="-13"/>
                      <w:szCs w:val="21"/>
                    </w:rPr>
                    <w:t>分，最高扣</w:t>
                  </w:r>
                  <w:r w:rsidRPr="00F36466">
                    <w:rPr>
                      <w:rFonts w:ascii="仿宋_GB2312" w:eastAsia="仿宋_GB2312" w:hAnsi="Times New Roman" w:cs="Times New Roman" w:hint="eastAsia"/>
                      <w:color w:val="000000" w:themeColor="text1"/>
                      <w:szCs w:val="21"/>
                    </w:rPr>
                    <w:t>30</w:t>
                  </w:r>
                  <w:r w:rsidRPr="00F36466">
                    <w:rPr>
                      <w:rFonts w:ascii="仿宋_GB2312" w:eastAsia="仿宋_GB2312" w:hAnsi="Times New Roman" w:cs="Times New Roman" w:hint="eastAsia"/>
                      <w:color w:val="000000" w:themeColor="text1"/>
                      <w:spacing w:val="-10"/>
                      <w:szCs w:val="21"/>
                    </w:rPr>
                    <w:t>分</w:t>
                  </w:r>
                </w:p>
              </w:tc>
            </w:tr>
            <w:tr w:rsidR="00DD5E76" w:rsidRPr="00F36466">
              <w:trPr>
                <w:trHeight w:val="500"/>
                <w:jc w:val="center"/>
              </w:trPr>
              <w:tc>
                <w:tcPr>
                  <w:tcW w:w="484"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8</w:t>
                  </w:r>
                </w:p>
              </w:tc>
              <w:tc>
                <w:tcPr>
                  <w:tcW w:w="1008" w:type="pct"/>
                  <w:tcBorders>
                    <w:top w:val="single" w:sz="4" w:space="0" w:color="000000"/>
                  </w:tcBorders>
                  <w:shd w:val="clear" w:color="auto" w:fill="auto"/>
                  <w:vAlign w:val="center"/>
                </w:tcPr>
                <w:p w:rsidR="00DD5E76" w:rsidRPr="00F36466" w:rsidRDefault="00C31B16" w:rsidP="00D0145A">
                  <w:pPr>
                    <w:pStyle w:val="TableParagraph"/>
                    <w:adjustRightInd w:val="0"/>
                    <w:contextualSpacing/>
                    <w:jc w:val="center"/>
                    <w:rPr>
                      <w:rFonts w:ascii="仿宋_GB2312" w:eastAsia="仿宋_GB2312" w:hAnsi="Times New Roman" w:cs="Times New Roman"/>
                      <w:color w:val="000000" w:themeColor="text1"/>
                      <w:szCs w:val="21"/>
                    </w:rPr>
                  </w:pPr>
                  <w:r w:rsidRPr="00F36466">
                    <w:rPr>
                      <w:rFonts w:ascii="仿宋_GB2312" w:eastAsia="仿宋_GB2312" w:hAnsi="Times New Roman" w:cs="Times New Roman" w:hint="eastAsia"/>
                      <w:color w:val="000000" w:themeColor="text1"/>
                      <w:spacing w:val="-3"/>
                      <w:szCs w:val="21"/>
                    </w:rPr>
                    <w:t>失</w:t>
                  </w:r>
                  <w:proofErr w:type="gramStart"/>
                  <w:r w:rsidRPr="00F36466">
                    <w:rPr>
                      <w:rFonts w:ascii="仿宋_GB2312" w:eastAsia="仿宋_GB2312" w:hAnsi="Times New Roman" w:cs="Times New Roman" w:hint="eastAsia"/>
                      <w:color w:val="000000" w:themeColor="text1"/>
                      <w:spacing w:val="-3"/>
                      <w:szCs w:val="21"/>
                    </w:rPr>
                    <w:t>饪</w:t>
                  </w:r>
                  <w:proofErr w:type="gramEnd"/>
                  <w:r w:rsidRPr="00F36466">
                    <w:rPr>
                      <w:rFonts w:ascii="仿宋_GB2312" w:eastAsia="仿宋_GB2312" w:hAnsi="Times New Roman" w:cs="Times New Roman" w:hint="eastAsia"/>
                      <w:color w:val="000000" w:themeColor="text1"/>
                      <w:spacing w:val="-3"/>
                      <w:szCs w:val="21"/>
                    </w:rPr>
                    <w:t>重做</w:t>
                  </w:r>
                </w:p>
              </w:tc>
              <w:tc>
                <w:tcPr>
                  <w:tcW w:w="3506" w:type="pct"/>
                  <w:tcBorders>
                    <w:top w:val="single" w:sz="4" w:space="0" w:color="000000"/>
                  </w:tcBorders>
                  <w:shd w:val="clear" w:color="auto" w:fill="auto"/>
                  <w:vAlign w:val="center"/>
                </w:tcPr>
                <w:p w:rsidR="00DD5E76" w:rsidRPr="00F36466" w:rsidRDefault="00C31B16" w:rsidP="00D0145A">
                  <w:pPr>
                    <w:pStyle w:val="TableParagraph"/>
                    <w:adjustRightInd w:val="0"/>
                    <w:contextualSpacing/>
                    <w:rPr>
                      <w:rFonts w:ascii="仿宋_GB2312" w:eastAsia="仿宋_GB2312" w:hAnsi="Times New Roman" w:cs="Times New Roman"/>
                      <w:color w:val="000000" w:themeColor="text1"/>
                      <w:szCs w:val="21"/>
                    </w:rPr>
                  </w:pPr>
                  <w:r w:rsidRPr="00F36466">
                    <w:rPr>
                      <w:rFonts w:ascii="仿宋_GB2312" w:eastAsia="仿宋_GB2312" w:hAnsi="Times New Roman" w:cs="Times New Roman" w:hint="eastAsia"/>
                      <w:color w:val="000000" w:themeColor="text1"/>
                      <w:spacing w:val="-7"/>
                      <w:szCs w:val="21"/>
                    </w:rPr>
                    <w:t>每一件菜品失</w:t>
                  </w:r>
                  <w:proofErr w:type="gramStart"/>
                  <w:r w:rsidRPr="00F36466">
                    <w:rPr>
                      <w:rFonts w:ascii="仿宋_GB2312" w:eastAsia="仿宋_GB2312" w:hAnsi="Times New Roman" w:cs="Times New Roman" w:hint="eastAsia"/>
                      <w:color w:val="000000" w:themeColor="text1"/>
                      <w:spacing w:val="-7"/>
                      <w:szCs w:val="21"/>
                    </w:rPr>
                    <w:t>饪</w:t>
                  </w:r>
                  <w:proofErr w:type="gramEnd"/>
                  <w:r w:rsidRPr="00F36466">
                    <w:rPr>
                      <w:rFonts w:ascii="仿宋_GB2312" w:eastAsia="仿宋_GB2312" w:hAnsi="Times New Roman" w:cs="Times New Roman" w:hint="eastAsia"/>
                      <w:color w:val="000000" w:themeColor="text1"/>
                      <w:spacing w:val="-7"/>
                      <w:szCs w:val="21"/>
                    </w:rPr>
                    <w:t>重做扣</w:t>
                  </w:r>
                  <w:r w:rsidRPr="00F36466">
                    <w:rPr>
                      <w:rFonts w:ascii="仿宋_GB2312" w:eastAsia="仿宋_GB2312" w:hAnsi="Times New Roman" w:cs="Times New Roman" w:hint="eastAsia"/>
                      <w:color w:val="000000" w:themeColor="text1"/>
                      <w:szCs w:val="21"/>
                    </w:rPr>
                    <w:t>10</w:t>
                  </w:r>
                  <w:r w:rsidRPr="00F36466">
                    <w:rPr>
                      <w:rFonts w:ascii="仿宋_GB2312" w:eastAsia="仿宋_GB2312" w:hAnsi="Times New Roman" w:cs="Times New Roman" w:hint="eastAsia"/>
                      <w:color w:val="000000" w:themeColor="text1"/>
                      <w:spacing w:val="-13"/>
                      <w:szCs w:val="21"/>
                    </w:rPr>
                    <w:t>分，最高扣</w:t>
                  </w:r>
                  <w:r w:rsidRPr="00F36466">
                    <w:rPr>
                      <w:rFonts w:ascii="仿宋_GB2312" w:eastAsia="仿宋_GB2312" w:hAnsi="Times New Roman" w:cs="Times New Roman" w:hint="eastAsia"/>
                      <w:color w:val="000000" w:themeColor="text1"/>
                      <w:szCs w:val="21"/>
                    </w:rPr>
                    <w:t>30</w:t>
                  </w:r>
                  <w:r w:rsidRPr="00F36466">
                    <w:rPr>
                      <w:rFonts w:ascii="仿宋_GB2312" w:eastAsia="仿宋_GB2312" w:hAnsi="Times New Roman" w:cs="Times New Roman" w:hint="eastAsia"/>
                      <w:color w:val="000000" w:themeColor="text1"/>
                      <w:spacing w:val="-10"/>
                      <w:szCs w:val="21"/>
                    </w:rPr>
                    <w:t>分</w:t>
                  </w:r>
                </w:p>
              </w:tc>
            </w:tr>
            <w:tr w:rsidR="00DD5E76" w:rsidRPr="00F36466">
              <w:trPr>
                <w:trHeight w:val="564"/>
                <w:jc w:val="center"/>
              </w:trPr>
              <w:tc>
                <w:tcPr>
                  <w:tcW w:w="484"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9</w:t>
                  </w:r>
                </w:p>
              </w:tc>
              <w:tc>
                <w:tcPr>
                  <w:tcW w:w="1008" w:type="pct"/>
                  <w:shd w:val="clear" w:color="auto" w:fill="auto"/>
                  <w:vAlign w:val="center"/>
                </w:tcPr>
                <w:p w:rsidR="00DD5E76" w:rsidRPr="00F36466" w:rsidRDefault="00C31B16" w:rsidP="00D0145A">
                  <w:pPr>
                    <w:pStyle w:val="TableParagraph"/>
                    <w:adjustRightInd w:val="0"/>
                    <w:contextualSpacing/>
                    <w:jc w:val="center"/>
                    <w:rPr>
                      <w:rFonts w:ascii="仿宋_GB2312" w:eastAsia="仿宋_GB2312" w:hAnsi="Times New Roman" w:cs="Times New Roman"/>
                      <w:color w:val="000000" w:themeColor="text1"/>
                      <w:szCs w:val="21"/>
                    </w:rPr>
                  </w:pPr>
                  <w:r w:rsidRPr="00F36466">
                    <w:rPr>
                      <w:rFonts w:ascii="仿宋_GB2312" w:eastAsia="仿宋_GB2312" w:hAnsi="Times New Roman" w:cs="Times New Roman" w:hint="eastAsia"/>
                      <w:color w:val="000000" w:themeColor="text1"/>
                      <w:spacing w:val="-2"/>
                      <w:szCs w:val="21"/>
                    </w:rPr>
                    <w:t>不服从指挥</w:t>
                  </w:r>
                </w:p>
              </w:tc>
              <w:tc>
                <w:tcPr>
                  <w:tcW w:w="3506" w:type="pct"/>
                  <w:shd w:val="clear" w:color="auto" w:fill="auto"/>
                  <w:vAlign w:val="center"/>
                </w:tcPr>
                <w:p w:rsidR="00DD5E76" w:rsidRPr="00F36466" w:rsidRDefault="00C31B16" w:rsidP="00D0145A">
                  <w:pPr>
                    <w:pStyle w:val="TableParagraph"/>
                    <w:adjustRightInd w:val="0"/>
                    <w:contextualSpacing/>
                    <w:rPr>
                      <w:rFonts w:ascii="仿宋_GB2312" w:eastAsia="仿宋_GB2312" w:hAnsi="Times New Roman" w:cs="Times New Roman"/>
                      <w:color w:val="000000" w:themeColor="text1"/>
                      <w:szCs w:val="21"/>
                    </w:rPr>
                  </w:pPr>
                  <w:r w:rsidRPr="00F36466">
                    <w:rPr>
                      <w:rFonts w:ascii="仿宋_GB2312" w:eastAsia="仿宋_GB2312" w:hAnsi="Times New Roman" w:cs="Times New Roman" w:hint="eastAsia"/>
                      <w:color w:val="000000" w:themeColor="text1"/>
                      <w:spacing w:val="-6"/>
                      <w:szCs w:val="21"/>
                    </w:rPr>
                    <w:t>不服从现场裁判员指挥每次扣</w:t>
                  </w:r>
                  <w:r w:rsidRPr="00F36466">
                    <w:rPr>
                      <w:rFonts w:ascii="仿宋_GB2312" w:eastAsia="仿宋_GB2312" w:hAnsi="Times New Roman" w:cs="Times New Roman" w:hint="eastAsia"/>
                      <w:color w:val="000000" w:themeColor="text1"/>
                      <w:szCs w:val="21"/>
                    </w:rPr>
                    <w:t>10</w:t>
                  </w:r>
                  <w:r w:rsidRPr="00F36466">
                    <w:rPr>
                      <w:rFonts w:ascii="仿宋_GB2312" w:eastAsia="仿宋_GB2312" w:hAnsi="Times New Roman" w:cs="Times New Roman" w:hint="eastAsia"/>
                      <w:color w:val="000000" w:themeColor="text1"/>
                      <w:spacing w:val="-13"/>
                      <w:szCs w:val="21"/>
                    </w:rPr>
                    <w:t>分，最高扣</w:t>
                  </w:r>
                  <w:r w:rsidRPr="00F36466">
                    <w:rPr>
                      <w:rFonts w:ascii="仿宋_GB2312" w:eastAsia="仿宋_GB2312" w:hAnsi="Times New Roman" w:cs="Times New Roman" w:hint="eastAsia"/>
                      <w:color w:val="000000" w:themeColor="text1"/>
                      <w:szCs w:val="21"/>
                    </w:rPr>
                    <w:t>30</w:t>
                  </w:r>
                  <w:r w:rsidRPr="00F36466">
                    <w:rPr>
                      <w:rFonts w:ascii="仿宋_GB2312" w:eastAsia="仿宋_GB2312" w:hAnsi="Times New Roman" w:cs="Times New Roman" w:hint="eastAsia"/>
                      <w:color w:val="000000" w:themeColor="text1"/>
                      <w:spacing w:val="-10"/>
                      <w:szCs w:val="21"/>
                    </w:rPr>
                    <w:t>分</w:t>
                  </w:r>
                </w:p>
              </w:tc>
            </w:tr>
            <w:tr w:rsidR="00DD5E76" w:rsidRPr="00F36466">
              <w:trPr>
                <w:jc w:val="center"/>
              </w:trPr>
              <w:tc>
                <w:tcPr>
                  <w:tcW w:w="484"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10</w:t>
                  </w:r>
                </w:p>
              </w:tc>
              <w:tc>
                <w:tcPr>
                  <w:tcW w:w="1008"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安全事故</w:t>
                  </w:r>
                </w:p>
              </w:tc>
              <w:tc>
                <w:tcPr>
                  <w:tcW w:w="3506" w:type="pct"/>
                  <w:shd w:val="clear" w:color="auto" w:fill="auto"/>
                  <w:vAlign w:val="center"/>
                </w:tcPr>
                <w:p w:rsidR="00DD5E76" w:rsidRPr="00F36466" w:rsidRDefault="00C31B16" w:rsidP="00D0145A">
                  <w:pPr>
                    <w:pStyle w:val="TableParagraph"/>
                    <w:adjustRightInd w:val="0"/>
                    <w:contextualSpacing/>
                    <w:rPr>
                      <w:rFonts w:ascii="仿宋_GB2312" w:eastAsia="仿宋_GB2312" w:hAnsi="Times New Roman" w:cs="Times New Roman"/>
                      <w:color w:val="000000" w:themeColor="text1"/>
                      <w:szCs w:val="21"/>
                    </w:rPr>
                  </w:pPr>
                  <w:r w:rsidRPr="00F36466">
                    <w:rPr>
                      <w:rFonts w:ascii="仿宋_GB2312" w:eastAsia="仿宋_GB2312" w:hint="eastAsia"/>
                      <w:color w:val="000000" w:themeColor="text1"/>
                      <w:spacing w:val="-8"/>
                      <w:szCs w:val="21"/>
                    </w:rPr>
                    <w:t>①</w:t>
                  </w:r>
                  <w:r w:rsidRPr="00F36466">
                    <w:rPr>
                      <w:rFonts w:ascii="仿宋_GB2312" w:eastAsia="仿宋_GB2312" w:hAnsi="Times New Roman" w:cs="Times New Roman" w:hint="eastAsia"/>
                      <w:color w:val="000000" w:themeColor="text1"/>
                      <w:spacing w:val="-8"/>
                      <w:szCs w:val="21"/>
                    </w:rPr>
                    <w:t>不规范操作导致设备损坏、影响其他选手操作等行为，</w:t>
                  </w:r>
                  <w:r w:rsidRPr="00F36466">
                    <w:rPr>
                      <w:rFonts w:ascii="仿宋_GB2312" w:eastAsia="仿宋_GB2312" w:hAnsi="Times New Roman" w:cs="Times New Roman" w:hint="eastAsia"/>
                      <w:color w:val="000000" w:themeColor="text1"/>
                      <w:spacing w:val="-6"/>
                      <w:szCs w:val="21"/>
                    </w:rPr>
                    <w:t xml:space="preserve">最高扣 </w:t>
                  </w:r>
                  <w:r w:rsidRPr="00F36466">
                    <w:rPr>
                      <w:rFonts w:ascii="仿宋_GB2312" w:eastAsia="仿宋_GB2312" w:hAnsi="Times New Roman" w:cs="Times New Roman" w:hint="eastAsia"/>
                      <w:color w:val="000000" w:themeColor="text1"/>
                      <w:szCs w:val="21"/>
                    </w:rPr>
                    <w:t>30 分</w:t>
                  </w:r>
                </w:p>
                <w:p w:rsidR="00DD5E76" w:rsidRPr="00F36466" w:rsidRDefault="00C31B16" w:rsidP="00D0145A">
                  <w:pPr>
                    <w:pStyle w:val="TableParagraph"/>
                    <w:adjustRightInd w:val="0"/>
                    <w:contextualSpacing/>
                    <w:rPr>
                      <w:rFonts w:ascii="仿宋_GB2312" w:eastAsia="仿宋_GB2312" w:hAnsi="Times New Roman" w:cs="Times New Roman"/>
                      <w:color w:val="000000" w:themeColor="text1"/>
                      <w:szCs w:val="21"/>
                    </w:rPr>
                  </w:pPr>
                  <w:r w:rsidRPr="00F36466">
                    <w:rPr>
                      <w:rFonts w:ascii="仿宋_GB2312" w:eastAsia="仿宋_GB2312" w:hint="eastAsia"/>
                      <w:color w:val="000000" w:themeColor="text1"/>
                      <w:spacing w:val="-4"/>
                      <w:szCs w:val="21"/>
                    </w:rPr>
                    <w:t>②</w:t>
                  </w:r>
                  <w:r w:rsidRPr="00F36466">
                    <w:rPr>
                      <w:rFonts w:ascii="仿宋_GB2312" w:eastAsia="仿宋_GB2312" w:hAnsi="Times New Roman" w:cs="Times New Roman" w:hint="eastAsia"/>
                      <w:color w:val="000000" w:themeColor="text1"/>
                      <w:spacing w:val="-4"/>
                      <w:szCs w:val="21"/>
                    </w:rPr>
                    <w:t>因选手的责任造成火灾扣</w:t>
                  </w:r>
                  <w:r w:rsidRPr="00F36466">
                    <w:rPr>
                      <w:rFonts w:ascii="仿宋_GB2312" w:eastAsia="仿宋_GB2312" w:hAnsi="Times New Roman" w:cs="Times New Roman" w:hint="eastAsia"/>
                      <w:color w:val="000000" w:themeColor="text1"/>
                      <w:szCs w:val="21"/>
                    </w:rPr>
                    <w:t>100</w:t>
                  </w:r>
                  <w:r w:rsidRPr="00F36466">
                    <w:rPr>
                      <w:rFonts w:ascii="仿宋_GB2312" w:eastAsia="仿宋_GB2312" w:hAnsi="Times New Roman" w:cs="Times New Roman" w:hint="eastAsia"/>
                      <w:color w:val="000000" w:themeColor="text1"/>
                      <w:spacing w:val="-1"/>
                      <w:szCs w:val="21"/>
                    </w:rPr>
                    <w:t>分，终止考试，选手离场</w:t>
                  </w:r>
                </w:p>
              </w:tc>
            </w:tr>
            <w:tr w:rsidR="00DD5E76" w:rsidRPr="00F36466">
              <w:trPr>
                <w:jc w:val="center"/>
              </w:trPr>
              <w:tc>
                <w:tcPr>
                  <w:tcW w:w="484"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11</w:t>
                  </w:r>
                </w:p>
              </w:tc>
              <w:tc>
                <w:tcPr>
                  <w:tcW w:w="1008"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不卫生行为</w:t>
                  </w:r>
                </w:p>
              </w:tc>
              <w:tc>
                <w:tcPr>
                  <w:tcW w:w="3506" w:type="pct"/>
                  <w:shd w:val="clear" w:color="auto" w:fill="auto"/>
                  <w:vAlign w:val="center"/>
                </w:tcPr>
                <w:p w:rsidR="00DD5E76" w:rsidRPr="00F36466" w:rsidRDefault="00C31B16" w:rsidP="00D0145A">
                  <w:pPr>
                    <w:pStyle w:val="TableParagraph"/>
                    <w:adjustRightInd w:val="0"/>
                    <w:contextualSpacing/>
                    <w:rPr>
                      <w:rFonts w:ascii="仿宋_GB2312" w:eastAsia="仿宋_GB2312" w:hAnsi="Times New Roman" w:cs="Times New Roman"/>
                      <w:color w:val="000000" w:themeColor="text1"/>
                      <w:szCs w:val="21"/>
                    </w:rPr>
                  </w:pPr>
                  <w:r w:rsidRPr="00F36466">
                    <w:rPr>
                      <w:rFonts w:ascii="仿宋_GB2312" w:eastAsia="仿宋_GB2312" w:hint="eastAsia"/>
                      <w:color w:val="000000" w:themeColor="text1"/>
                      <w:spacing w:val="-1"/>
                      <w:szCs w:val="21"/>
                    </w:rPr>
                    <w:t>①</w:t>
                  </w:r>
                  <w:r w:rsidRPr="00F36466">
                    <w:rPr>
                      <w:rFonts w:ascii="仿宋_GB2312" w:eastAsia="仿宋_GB2312" w:hAnsi="Times New Roman" w:cs="Times New Roman" w:hint="eastAsia"/>
                      <w:color w:val="000000" w:themeColor="text1"/>
                      <w:spacing w:val="-1"/>
                      <w:szCs w:val="21"/>
                    </w:rPr>
                    <w:t>个人不符合《食品安全法》的卫生行为，每次扣</w:t>
                  </w:r>
                  <w:r w:rsidRPr="00F36466">
                    <w:rPr>
                      <w:rFonts w:ascii="仿宋_GB2312" w:eastAsia="仿宋_GB2312" w:hAnsi="Times New Roman" w:cs="Times New Roman" w:hint="eastAsia"/>
                      <w:color w:val="000000" w:themeColor="text1"/>
                      <w:szCs w:val="21"/>
                    </w:rPr>
                    <w:t>10</w:t>
                  </w:r>
                  <w:r w:rsidRPr="00F36466">
                    <w:rPr>
                      <w:rFonts w:ascii="仿宋_GB2312" w:eastAsia="仿宋_GB2312" w:hAnsi="Times New Roman" w:cs="Times New Roman" w:hint="eastAsia"/>
                      <w:color w:val="000000" w:themeColor="text1"/>
                      <w:spacing w:val="-13"/>
                      <w:szCs w:val="21"/>
                    </w:rPr>
                    <w:t>分，最多扣</w:t>
                  </w:r>
                  <w:r w:rsidRPr="00F36466">
                    <w:rPr>
                      <w:rFonts w:ascii="仿宋_GB2312" w:eastAsia="仿宋_GB2312" w:hAnsi="Times New Roman" w:cs="Times New Roman" w:hint="eastAsia"/>
                      <w:color w:val="000000" w:themeColor="text1"/>
                      <w:szCs w:val="21"/>
                    </w:rPr>
                    <w:t>50</w:t>
                  </w:r>
                  <w:r w:rsidRPr="00F36466">
                    <w:rPr>
                      <w:rFonts w:ascii="仿宋_GB2312" w:eastAsia="仿宋_GB2312" w:hAnsi="Times New Roman" w:cs="Times New Roman" w:hint="eastAsia"/>
                      <w:color w:val="000000" w:themeColor="text1"/>
                      <w:spacing w:val="-1"/>
                      <w:szCs w:val="21"/>
                    </w:rPr>
                    <w:t xml:space="preserve"> </w:t>
                  </w:r>
                  <w:r w:rsidRPr="00F36466">
                    <w:rPr>
                      <w:rFonts w:ascii="仿宋_GB2312" w:eastAsia="仿宋_GB2312" w:hAnsi="Times New Roman" w:cs="Times New Roman" w:hint="eastAsia"/>
                      <w:color w:val="000000" w:themeColor="text1"/>
                      <w:spacing w:val="-10"/>
                      <w:szCs w:val="21"/>
                    </w:rPr>
                    <w:t>分</w:t>
                  </w:r>
                </w:p>
                <w:p w:rsidR="00DD5E76" w:rsidRPr="00F36466" w:rsidRDefault="00C31B16" w:rsidP="00D0145A">
                  <w:pPr>
                    <w:pStyle w:val="TableParagraph"/>
                    <w:adjustRightInd w:val="0"/>
                    <w:contextualSpacing/>
                    <w:rPr>
                      <w:rFonts w:ascii="仿宋_GB2312" w:eastAsia="仿宋_GB2312" w:hAnsi="Times New Roman" w:cs="Times New Roman"/>
                      <w:color w:val="000000" w:themeColor="text1"/>
                      <w:szCs w:val="21"/>
                    </w:rPr>
                  </w:pPr>
                  <w:r w:rsidRPr="00F36466">
                    <w:rPr>
                      <w:rFonts w:ascii="仿宋_GB2312" w:eastAsia="仿宋_GB2312" w:hint="eastAsia"/>
                      <w:color w:val="000000" w:themeColor="text1"/>
                      <w:spacing w:val="-6"/>
                      <w:szCs w:val="21"/>
                    </w:rPr>
                    <w:t>②</w:t>
                  </w:r>
                  <w:r w:rsidRPr="00F36466">
                    <w:rPr>
                      <w:rFonts w:ascii="仿宋_GB2312" w:eastAsia="仿宋_GB2312" w:hAnsi="Times New Roman" w:cs="Times New Roman" w:hint="eastAsia"/>
                      <w:color w:val="000000" w:themeColor="text1"/>
                      <w:spacing w:val="-6"/>
                      <w:szCs w:val="21"/>
                    </w:rPr>
                    <w:t>台面脏乱等操作不卫生行为扣</w:t>
                  </w:r>
                  <w:r w:rsidRPr="00F36466">
                    <w:rPr>
                      <w:rFonts w:ascii="仿宋_GB2312" w:eastAsia="仿宋_GB2312" w:hAnsi="Times New Roman" w:cs="Times New Roman" w:hint="eastAsia"/>
                      <w:color w:val="000000" w:themeColor="text1"/>
                      <w:szCs w:val="21"/>
                    </w:rPr>
                    <w:t>20</w:t>
                  </w:r>
                  <w:r w:rsidRPr="00F36466">
                    <w:rPr>
                      <w:rFonts w:ascii="仿宋_GB2312" w:eastAsia="仿宋_GB2312" w:hAnsi="Times New Roman" w:cs="Times New Roman" w:hint="eastAsia"/>
                      <w:color w:val="000000" w:themeColor="text1"/>
                      <w:spacing w:val="-10"/>
                      <w:szCs w:val="21"/>
                    </w:rPr>
                    <w:t>分</w:t>
                  </w:r>
                </w:p>
                <w:p w:rsidR="00DD5E76" w:rsidRPr="00F36466" w:rsidRDefault="00C31B16" w:rsidP="00D0145A">
                  <w:pPr>
                    <w:pStyle w:val="TableParagraph"/>
                    <w:adjustRightInd w:val="0"/>
                    <w:contextualSpacing/>
                    <w:rPr>
                      <w:rFonts w:ascii="仿宋_GB2312" w:eastAsia="仿宋_GB2312" w:hAnsi="Times New Roman" w:cs="Times New Roman"/>
                      <w:color w:val="000000" w:themeColor="text1"/>
                      <w:szCs w:val="21"/>
                    </w:rPr>
                  </w:pPr>
                  <w:r w:rsidRPr="00F36466">
                    <w:rPr>
                      <w:rFonts w:ascii="仿宋_GB2312" w:eastAsia="仿宋_GB2312" w:hint="eastAsia"/>
                      <w:color w:val="000000" w:themeColor="text1"/>
                      <w:spacing w:val="-8"/>
                      <w:szCs w:val="21"/>
                    </w:rPr>
                    <w:t>③</w:t>
                  </w:r>
                  <w:r w:rsidRPr="00F36466">
                    <w:rPr>
                      <w:rFonts w:ascii="仿宋_GB2312" w:eastAsia="仿宋_GB2312" w:hAnsi="Times New Roman" w:cs="Times New Roman" w:hint="eastAsia"/>
                      <w:color w:val="000000" w:themeColor="text1"/>
                      <w:spacing w:val="-8"/>
                      <w:szCs w:val="21"/>
                    </w:rPr>
                    <w:t>赛毕不打扫卫生扣</w:t>
                  </w:r>
                  <w:r w:rsidRPr="00F36466">
                    <w:rPr>
                      <w:rFonts w:ascii="仿宋_GB2312" w:eastAsia="仿宋_GB2312" w:hAnsi="Times New Roman" w:cs="Times New Roman" w:hint="eastAsia"/>
                      <w:color w:val="000000" w:themeColor="text1"/>
                      <w:szCs w:val="21"/>
                    </w:rPr>
                    <w:t>20</w:t>
                  </w:r>
                  <w:r w:rsidRPr="00F36466">
                    <w:rPr>
                      <w:rFonts w:ascii="仿宋_GB2312" w:eastAsia="仿宋_GB2312" w:hAnsi="Times New Roman" w:cs="Times New Roman" w:hint="eastAsia"/>
                      <w:color w:val="000000" w:themeColor="text1"/>
                      <w:spacing w:val="-10"/>
                      <w:szCs w:val="21"/>
                    </w:rPr>
                    <w:t>分</w:t>
                  </w:r>
                </w:p>
                <w:p w:rsidR="00DD5E76" w:rsidRPr="00F36466" w:rsidRDefault="00C31B16" w:rsidP="00D0145A">
                  <w:pPr>
                    <w:pStyle w:val="a4"/>
                    <w:adjustRightInd w:val="0"/>
                    <w:spacing w:line="240" w:lineRule="auto"/>
                    <w:ind w:firstLine="0"/>
                    <w:contextualSpacing/>
                    <w:rPr>
                      <w:rFonts w:ascii="仿宋_GB2312" w:eastAsia="仿宋_GB2312"/>
                      <w:color w:val="000000" w:themeColor="text1"/>
                      <w:sz w:val="21"/>
                      <w:szCs w:val="21"/>
                    </w:rPr>
                  </w:pPr>
                  <w:r w:rsidRPr="00F36466">
                    <w:rPr>
                      <w:rFonts w:ascii="仿宋_GB2312" w:eastAsia="仿宋_GB2312" w:hAnsi="宋体" w:cs="宋体" w:hint="eastAsia"/>
                      <w:color w:val="000000" w:themeColor="text1"/>
                      <w:spacing w:val="-4"/>
                      <w:sz w:val="21"/>
                      <w:szCs w:val="21"/>
                    </w:rPr>
                    <w:t>④</w:t>
                  </w:r>
                  <w:r w:rsidRPr="00F36466">
                    <w:rPr>
                      <w:rFonts w:ascii="仿宋_GB2312" w:eastAsia="仿宋_GB2312" w:hint="eastAsia"/>
                      <w:color w:val="000000" w:themeColor="text1"/>
                      <w:spacing w:val="-4"/>
                      <w:sz w:val="21"/>
                      <w:szCs w:val="21"/>
                    </w:rPr>
                    <w:t>不按照卫生防疫有关要求的行为，每次扣</w:t>
                  </w:r>
                  <w:r w:rsidRPr="00F36466">
                    <w:rPr>
                      <w:rFonts w:ascii="仿宋_GB2312" w:eastAsia="仿宋_GB2312" w:hint="eastAsia"/>
                      <w:color w:val="000000" w:themeColor="text1"/>
                      <w:sz w:val="21"/>
                      <w:szCs w:val="21"/>
                    </w:rPr>
                    <w:t>20</w:t>
                  </w:r>
                  <w:r w:rsidRPr="00F36466">
                    <w:rPr>
                      <w:rFonts w:ascii="仿宋_GB2312" w:eastAsia="仿宋_GB2312" w:hint="eastAsia"/>
                      <w:color w:val="000000" w:themeColor="text1"/>
                      <w:spacing w:val="-10"/>
                      <w:sz w:val="21"/>
                      <w:szCs w:val="21"/>
                    </w:rPr>
                    <w:t>分</w:t>
                  </w:r>
                </w:p>
              </w:tc>
            </w:tr>
            <w:tr w:rsidR="00DD5E76" w:rsidRPr="00F36466">
              <w:trPr>
                <w:trHeight w:val="451"/>
                <w:jc w:val="center"/>
              </w:trPr>
              <w:tc>
                <w:tcPr>
                  <w:tcW w:w="484"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12</w:t>
                  </w:r>
                </w:p>
              </w:tc>
              <w:tc>
                <w:tcPr>
                  <w:tcW w:w="1008" w:type="pct"/>
                  <w:shd w:val="clear" w:color="auto" w:fill="auto"/>
                  <w:vAlign w:val="center"/>
                </w:tcPr>
                <w:p w:rsidR="00DD5E76" w:rsidRPr="00F36466" w:rsidRDefault="00C31B16" w:rsidP="00D0145A">
                  <w:pPr>
                    <w:pStyle w:val="TableParagraph"/>
                    <w:adjustRightInd w:val="0"/>
                    <w:contextualSpacing/>
                    <w:jc w:val="center"/>
                    <w:rPr>
                      <w:rFonts w:ascii="仿宋_GB2312" w:eastAsia="仿宋_GB2312" w:hAnsi="Times New Roman" w:cs="Times New Roman"/>
                      <w:color w:val="000000" w:themeColor="text1"/>
                      <w:szCs w:val="21"/>
                    </w:rPr>
                  </w:pPr>
                  <w:r w:rsidRPr="00F36466">
                    <w:rPr>
                      <w:rFonts w:ascii="仿宋_GB2312" w:eastAsia="仿宋_GB2312" w:hAnsi="Times New Roman" w:cs="Times New Roman" w:hint="eastAsia"/>
                      <w:color w:val="000000" w:themeColor="text1"/>
                      <w:spacing w:val="-4"/>
                      <w:szCs w:val="21"/>
                    </w:rPr>
                    <w:t>垃圾分类不规范</w:t>
                  </w:r>
                </w:p>
              </w:tc>
              <w:tc>
                <w:tcPr>
                  <w:tcW w:w="3506" w:type="pct"/>
                  <w:shd w:val="clear" w:color="auto" w:fill="auto"/>
                  <w:vAlign w:val="center"/>
                </w:tcPr>
                <w:p w:rsidR="00DD5E76" w:rsidRPr="00F36466" w:rsidRDefault="00C31B16" w:rsidP="00D0145A">
                  <w:pPr>
                    <w:pStyle w:val="TableParagraph"/>
                    <w:adjustRightInd w:val="0"/>
                    <w:contextualSpacing/>
                    <w:rPr>
                      <w:rFonts w:ascii="仿宋_GB2312" w:eastAsia="仿宋_GB2312" w:hAnsi="Times New Roman" w:cs="Times New Roman"/>
                      <w:color w:val="000000" w:themeColor="text1"/>
                      <w:szCs w:val="21"/>
                    </w:rPr>
                  </w:pPr>
                  <w:r w:rsidRPr="00F36466">
                    <w:rPr>
                      <w:rFonts w:ascii="仿宋_GB2312" w:eastAsia="仿宋_GB2312" w:hAnsi="Times New Roman" w:cs="Times New Roman" w:hint="eastAsia"/>
                      <w:color w:val="000000" w:themeColor="text1"/>
                      <w:spacing w:val="-5"/>
                      <w:szCs w:val="21"/>
                    </w:rPr>
                    <w:t>不按规定对垃圾进行分类，每次扣</w:t>
                  </w:r>
                  <w:r w:rsidRPr="00F36466">
                    <w:rPr>
                      <w:rFonts w:ascii="仿宋_GB2312" w:eastAsia="仿宋_GB2312" w:hAnsi="Times New Roman" w:cs="Times New Roman" w:hint="eastAsia"/>
                      <w:color w:val="000000" w:themeColor="text1"/>
                      <w:szCs w:val="21"/>
                    </w:rPr>
                    <w:t>10</w:t>
                  </w:r>
                  <w:r w:rsidRPr="00F36466">
                    <w:rPr>
                      <w:rFonts w:ascii="仿宋_GB2312" w:eastAsia="仿宋_GB2312" w:hAnsi="Times New Roman" w:cs="Times New Roman" w:hint="eastAsia"/>
                      <w:color w:val="000000" w:themeColor="text1"/>
                      <w:spacing w:val="-10"/>
                      <w:szCs w:val="21"/>
                    </w:rPr>
                    <w:t>分</w:t>
                  </w:r>
                </w:p>
              </w:tc>
            </w:tr>
            <w:tr w:rsidR="00DD5E76" w:rsidRPr="00F36466">
              <w:trPr>
                <w:jc w:val="center"/>
              </w:trPr>
              <w:tc>
                <w:tcPr>
                  <w:tcW w:w="484" w:type="pct"/>
                  <w:shd w:val="clear" w:color="auto" w:fill="auto"/>
                  <w:vAlign w:val="center"/>
                </w:tcPr>
                <w:p w:rsidR="00DD5E76" w:rsidRPr="00F36466" w:rsidRDefault="00C31B16" w:rsidP="00D0145A">
                  <w:pPr>
                    <w:pStyle w:val="a4"/>
                    <w:adjustRightInd w:val="0"/>
                    <w:spacing w:line="240" w:lineRule="auto"/>
                    <w:ind w:firstLine="0"/>
                    <w:contextualSpacing/>
                    <w:jc w:val="center"/>
                    <w:rPr>
                      <w:rFonts w:ascii="仿宋_GB2312" w:eastAsia="仿宋_GB2312"/>
                      <w:color w:val="000000" w:themeColor="text1"/>
                      <w:sz w:val="21"/>
                      <w:szCs w:val="21"/>
                    </w:rPr>
                  </w:pPr>
                  <w:r w:rsidRPr="00F36466">
                    <w:rPr>
                      <w:rFonts w:ascii="仿宋_GB2312" w:eastAsia="仿宋_GB2312" w:hint="eastAsia"/>
                      <w:color w:val="000000" w:themeColor="text1"/>
                      <w:sz w:val="21"/>
                      <w:szCs w:val="21"/>
                    </w:rPr>
                    <w:t>13</w:t>
                  </w:r>
                </w:p>
              </w:tc>
              <w:tc>
                <w:tcPr>
                  <w:tcW w:w="1008" w:type="pct"/>
                  <w:shd w:val="clear" w:color="auto" w:fill="auto"/>
                  <w:vAlign w:val="center"/>
                </w:tcPr>
                <w:p w:rsidR="00DD5E76" w:rsidRPr="00F36466" w:rsidRDefault="00DD5E76" w:rsidP="00D0145A">
                  <w:pPr>
                    <w:pStyle w:val="TableParagraph"/>
                    <w:adjustRightInd w:val="0"/>
                    <w:contextualSpacing/>
                    <w:jc w:val="center"/>
                    <w:rPr>
                      <w:rFonts w:ascii="仿宋_GB2312" w:eastAsia="仿宋_GB2312" w:hAnsi="Times New Roman" w:cs="Times New Roman"/>
                      <w:color w:val="000000" w:themeColor="text1"/>
                      <w:szCs w:val="21"/>
                    </w:rPr>
                  </w:pPr>
                </w:p>
                <w:p w:rsidR="00DD5E76" w:rsidRPr="00F36466" w:rsidRDefault="00C31B16" w:rsidP="00D0145A">
                  <w:pPr>
                    <w:pStyle w:val="TableParagraph"/>
                    <w:adjustRightInd w:val="0"/>
                    <w:contextualSpacing/>
                    <w:jc w:val="center"/>
                    <w:rPr>
                      <w:rFonts w:ascii="仿宋_GB2312" w:eastAsia="仿宋_GB2312" w:hAnsi="Times New Roman" w:cs="Times New Roman"/>
                      <w:color w:val="000000" w:themeColor="text1"/>
                      <w:spacing w:val="-4"/>
                      <w:szCs w:val="21"/>
                    </w:rPr>
                  </w:pPr>
                  <w:r w:rsidRPr="00F36466">
                    <w:rPr>
                      <w:rFonts w:ascii="仿宋_GB2312" w:eastAsia="仿宋_GB2312" w:hAnsi="Times New Roman" w:cs="Times New Roman" w:hint="eastAsia"/>
                      <w:color w:val="000000" w:themeColor="text1"/>
                      <w:spacing w:val="-4"/>
                      <w:szCs w:val="21"/>
                    </w:rPr>
                    <w:t>其他作弊</w:t>
                  </w:r>
                </w:p>
                <w:p w:rsidR="00DD5E76" w:rsidRPr="00F36466" w:rsidRDefault="00C31B16" w:rsidP="00D0145A">
                  <w:pPr>
                    <w:pStyle w:val="TableParagraph"/>
                    <w:adjustRightInd w:val="0"/>
                    <w:contextualSpacing/>
                    <w:jc w:val="center"/>
                    <w:rPr>
                      <w:rFonts w:ascii="仿宋_GB2312" w:eastAsia="仿宋_GB2312" w:hAnsi="Times New Roman" w:cs="Times New Roman"/>
                      <w:color w:val="000000" w:themeColor="text1"/>
                      <w:szCs w:val="21"/>
                    </w:rPr>
                  </w:pPr>
                  <w:r w:rsidRPr="00F36466">
                    <w:rPr>
                      <w:rFonts w:ascii="仿宋_GB2312" w:eastAsia="仿宋_GB2312" w:hAnsi="Times New Roman" w:cs="Times New Roman" w:hint="eastAsia"/>
                      <w:color w:val="000000" w:themeColor="text1"/>
                      <w:spacing w:val="-6"/>
                      <w:szCs w:val="21"/>
                    </w:rPr>
                    <w:t>行为</w:t>
                  </w:r>
                </w:p>
              </w:tc>
              <w:tc>
                <w:tcPr>
                  <w:tcW w:w="3506" w:type="pct"/>
                  <w:shd w:val="clear" w:color="auto" w:fill="auto"/>
                  <w:vAlign w:val="center"/>
                </w:tcPr>
                <w:p w:rsidR="00DD5E76" w:rsidRPr="00F36466" w:rsidRDefault="00C31B16" w:rsidP="00D0145A">
                  <w:pPr>
                    <w:pStyle w:val="TableParagraph"/>
                    <w:adjustRightInd w:val="0"/>
                    <w:contextualSpacing/>
                    <w:rPr>
                      <w:rFonts w:ascii="仿宋_GB2312" w:eastAsia="仿宋_GB2312" w:hAnsi="Times New Roman" w:cs="Times New Roman"/>
                      <w:color w:val="000000" w:themeColor="text1"/>
                      <w:szCs w:val="21"/>
                    </w:rPr>
                  </w:pPr>
                  <w:r w:rsidRPr="00F36466">
                    <w:rPr>
                      <w:rFonts w:ascii="仿宋_GB2312" w:eastAsia="仿宋_GB2312" w:hAnsi="Times New Roman" w:cs="Times New Roman" w:hint="eastAsia"/>
                      <w:color w:val="000000" w:themeColor="text1"/>
                      <w:spacing w:val="-2"/>
                      <w:szCs w:val="21"/>
                    </w:rPr>
                    <w:t>经现场裁判组长和裁判长认定为作弊行为（如操作过程中发现夹带原料和成品、偷换作品、破坏其他代表队选</w:t>
                  </w:r>
                  <w:r w:rsidRPr="00F36466">
                    <w:rPr>
                      <w:rFonts w:ascii="仿宋_GB2312" w:eastAsia="仿宋_GB2312" w:hAnsi="Times New Roman" w:cs="Times New Roman" w:hint="eastAsia"/>
                      <w:color w:val="000000" w:themeColor="text1"/>
                      <w:szCs w:val="21"/>
                    </w:rPr>
                    <w:t>手作品等行为</w:t>
                  </w:r>
                  <w:r w:rsidRPr="00F36466">
                    <w:rPr>
                      <w:rFonts w:ascii="仿宋_GB2312" w:eastAsia="仿宋_GB2312" w:hAnsi="Times New Roman" w:cs="Times New Roman" w:hint="eastAsia"/>
                      <w:color w:val="000000" w:themeColor="text1"/>
                      <w:spacing w:val="-149"/>
                      <w:szCs w:val="21"/>
                    </w:rPr>
                    <w:t>）</w:t>
                  </w:r>
                  <w:r w:rsidRPr="00F36466">
                    <w:rPr>
                      <w:rFonts w:ascii="仿宋_GB2312" w:eastAsia="仿宋_GB2312" w:hAnsi="Times New Roman" w:cs="Times New Roman" w:hint="eastAsia"/>
                      <w:color w:val="000000" w:themeColor="text1"/>
                      <w:spacing w:val="-8"/>
                      <w:szCs w:val="21"/>
                    </w:rPr>
                    <w:t>，扣</w:t>
                  </w:r>
                  <w:r w:rsidRPr="00F36466">
                    <w:rPr>
                      <w:rFonts w:ascii="仿宋_GB2312" w:eastAsia="仿宋_GB2312" w:hAnsi="Times New Roman" w:cs="Times New Roman" w:hint="eastAsia"/>
                      <w:color w:val="000000" w:themeColor="text1"/>
                      <w:szCs w:val="21"/>
                    </w:rPr>
                    <w:t>100分，并终止操作，选手离场（在该项目总分中扣除）</w:t>
                  </w:r>
                </w:p>
              </w:tc>
            </w:tr>
            <w:tr w:rsidR="00DD5E76" w:rsidRPr="00F36466" w:rsidTr="005C7493">
              <w:trPr>
                <w:trHeight w:val="553"/>
                <w:jc w:val="center"/>
              </w:trPr>
              <w:tc>
                <w:tcPr>
                  <w:tcW w:w="5000" w:type="pct"/>
                  <w:gridSpan w:val="3"/>
                  <w:shd w:val="clear" w:color="auto" w:fill="auto"/>
                  <w:vAlign w:val="center"/>
                </w:tcPr>
                <w:p w:rsidR="00DD5E76" w:rsidRPr="00F36466" w:rsidRDefault="00C31B16" w:rsidP="005C7493">
                  <w:pPr>
                    <w:pStyle w:val="a4"/>
                    <w:adjustRightInd w:val="0"/>
                    <w:spacing w:line="240" w:lineRule="auto"/>
                    <w:ind w:firstLine="0"/>
                    <w:contextualSpacing/>
                    <w:rPr>
                      <w:rFonts w:ascii="仿宋_GB2312" w:eastAsia="仿宋_GB2312"/>
                      <w:color w:val="000000" w:themeColor="text1"/>
                      <w:sz w:val="21"/>
                      <w:szCs w:val="21"/>
                    </w:rPr>
                  </w:pPr>
                  <w:r w:rsidRPr="00F36466">
                    <w:rPr>
                      <w:rFonts w:ascii="仿宋_GB2312" w:eastAsia="仿宋_GB2312" w:hint="eastAsia"/>
                      <w:color w:val="000000" w:themeColor="text1"/>
                      <w:spacing w:val="-7"/>
                      <w:sz w:val="21"/>
                      <w:szCs w:val="21"/>
                    </w:rPr>
                    <w:t>备注：累计扣分不超过</w:t>
                  </w:r>
                  <w:r w:rsidRPr="00F36466">
                    <w:rPr>
                      <w:rFonts w:ascii="仿宋_GB2312" w:eastAsia="仿宋_GB2312" w:hint="eastAsia"/>
                      <w:color w:val="000000" w:themeColor="text1"/>
                      <w:sz w:val="21"/>
                      <w:szCs w:val="21"/>
                    </w:rPr>
                    <w:t>100</w:t>
                  </w:r>
                  <w:r w:rsidRPr="00F36466">
                    <w:rPr>
                      <w:rFonts w:ascii="仿宋_GB2312" w:eastAsia="仿宋_GB2312" w:hint="eastAsia"/>
                      <w:color w:val="000000" w:themeColor="text1"/>
                      <w:spacing w:val="-10"/>
                      <w:sz w:val="21"/>
                      <w:szCs w:val="21"/>
                    </w:rPr>
                    <w:t>分</w:t>
                  </w:r>
                </w:p>
              </w:tc>
            </w:tr>
          </w:tbl>
          <w:p w:rsidR="00DD5E76" w:rsidRPr="00F4365F" w:rsidRDefault="00DD5E76" w:rsidP="00F4365F">
            <w:pPr>
              <w:adjustRightInd w:val="0"/>
              <w:spacing w:line="360" w:lineRule="auto"/>
              <w:ind w:rightChars="100" w:right="210"/>
              <w:contextualSpacing/>
              <w:jc w:val="left"/>
              <w:rPr>
                <w:rFonts w:ascii="仿宋_GB2312" w:eastAsia="仿宋_GB2312" w:hAnsi="Times New Roman"/>
                <w:b/>
                <w:color w:val="000000" w:themeColor="text1"/>
                <w:sz w:val="24"/>
              </w:rPr>
            </w:pPr>
          </w:p>
        </w:tc>
      </w:tr>
    </w:tbl>
    <w:p w:rsidR="00BB0565" w:rsidRDefault="00BB0565" w:rsidP="00D0145A">
      <w:pPr>
        <w:widowControl/>
        <w:snapToGrid w:val="0"/>
        <w:spacing w:line="360" w:lineRule="auto"/>
        <w:jc w:val="left"/>
        <w:rPr>
          <w:rFonts w:ascii="黑体" w:eastAsia="黑体" w:hAnsi="黑体" w:cs="黑体"/>
          <w:color w:val="000000"/>
          <w:kern w:val="0"/>
          <w:sz w:val="24"/>
          <w:lang w:bidi="ar"/>
        </w:rPr>
      </w:pPr>
    </w:p>
    <w:p w:rsidR="00DD5E76" w:rsidRPr="00F36466" w:rsidRDefault="00C31B16" w:rsidP="00D0145A">
      <w:pPr>
        <w:widowControl/>
        <w:snapToGrid w:val="0"/>
        <w:spacing w:line="360" w:lineRule="auto"/>
        <w:jc w:val="left"/>
        <w:rPr>
          <w:rFonts w:ascii="黑体" w:eastAsia="黑体" w:hAnsi="黑体"/>
          <w:sz w:val="24"/>
        </w:rPr>
      </w:pPr>
      <w:r w:rsidRPr="00F36466">
        <w:rPr>
          <w:rFonts w:ascii="黑体" w:eastAsia="黑体" w:hAnsi="黑体" w:cs="黑体" w:hint="eastAsia"/>
          <w:color w:val="000000"/>
          <w:kern w:val="0"/>
          <w:sz w:val="24"/>
          <w:lang w:bidi="ar"/>
        </w:rPr>
        <w:lastRenderedPageBreak/>
        <w:t>十二、赛场预案</w:t>
      </w:r>
    </w:p>
    <w:p w:rsidR="00DD5E76" w:rsidRPr="00F4365F" w:rsidRDefault="00C31B16" w:rsidP="00F36466">
      <w:pPr>
        <w:widowControl/>
        <w:spacing w:line="360" w:lineRule="auto"/>
        <w:ind w:firstLineChars="200" w:firstLine="480"/>
        <w:contextualSpacing/>
        <w:jc w:val="left"/>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赛前成立由巡视员、专家组长、裁判长、监督组长、仲裁组长、承办校领导等相关人员组成的应急处理小组，比赛期间发生任何意外事故（如赛卷、设备、安</w:t>
      </w:r>
      <w:r w:rsidR="005C7493">
        <w:rPr>
          <w:rFonts w:ascii="仿宋_GB2312" w:eastAsia="仿宋_GB2312" w:hAnsi="Times New Roman" w:hint="eastAsia"/>
          <w:color w:val="000000" w:themeColor="text1"/>
          <w:sz w:val="24"/>
        </w:rPr>
        <w:t>全等）</w:t>
      </w:r>
      <w:r w:rsidRPr="00F4365F">
        <w:rPr>
          <w:rFonts w:ascii="仿宋_GB2312" w:eastAsia="仿宋_GB2312" w:hAnsi="Times New Roman" w:hint="eastAsia"/>
          <w:color w:val="000000" w:themeColor="text1"/>
          <w:sz w:val="24"/>
        </w:rPr>
        <w:t>，发现者应第一时间报告专家组长，立即采取措施避免事态扩大，启动应急预案予以解决并报告大赛组委会。赛项出现重大安全问题可以停赛，是否停赛由赛项组委会决定。事后，应向大赛组委会报告详细情况。</w:t>
      </w:r>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（一）医疗及安全事故预案</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1.现场布置急救设施（如：120急救车和</w:t>
      </w:r>
      <w:proofErr w:type="gramStart"/>
      <w:r w:rsidRPr="00F4365F">
        <w:rPr>
          <w:rFonts w:ascii="仿宋_GB2312" w:eastAsia="仿宋_GB2312" w:hAnsi="Times New Roman" w:hint="eastAsia"/>
          <w:color w:val="000000" w:themeColor="text1"/>
          <w:sz w:val="24"/>
        </w:rPr>
        <w:t>供电车场馆</w:t>
      </w:r>
      <w:proofErr w:type="gramEnd"/>
      <w:r w:rsidRPr="00F4365F">
        <w:rPr>
          <w:rFonts w:ascii="仿宋_GB2312" w:eastAsia="仿宋_GB2312" w:hAnsi="Times New Roman" w:hint="eastAsia"/>
          <w:color w:val="000000" w:themeColor="text1"/>
          <w:sz w:val="24"/>
        </w:rPr>
        <w:t>外等候等）。</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2.赛场内设置医疗救护区（如：竞赛期间，安排医生随时处理突发的医疗事故）。</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3.竞赛期间偶发大规模意外事件，立即启动《偶发大规模意外事件处理应急预案》（采取中止比赛、快速疏散人群等措施避免事态扩大，</w:t>
      </w:r>
      <w:proofErr w:type="gramStart"/>
      <w:r w:rsidRPr="00F4365F">
        <w:rPr>
          <w:rFonts w:ascii="仿宋_GB2312" w:eastAsia="仿宋_GB2312" w:hAnsi="Times New Roman" w:hint="eastAsia"/>
          <w:color w:val="000000" w:themeColor="text1"/>
          <w:sz w:val="24"/>
        </w:rPr>
        <w:t>并第一时间</w:t>
      </w:r>
      <w:proofErr w:type="gramEnd"/>
      <w:r w:rsidRPr="00F4365F">
        <w:rPr>
          <w:rFonts w:ascii="仿宋_GB2312" w:eastAsia="仿宋_GB2312" w:hAnsi="Times New Roman" w:hint="eastAsia"/>
          <w:color w:val="000000" w:themeColor="text1"/>
          <w:sz w:val="24"/>
        </w:rPr>
        <w:t>报告赛区执委会）。</w:t>
      </w:r>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（二）水电事件应急预案</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制订责任到人的事件处理小组，竞赛时现场值守，突发水、电供给不良时及时响应，维持秩序的同时，调配专业的人员，及时查明原因、排除故障。（如现场配置水桶、应急发电车值守等）。</w:t>
      </w:r>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（三）火灾事件应急预案</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制订责任到人的事件处理小组，竞赛时现场值守。如发生火灾，及时组织人员疏散、切断电源，将易燃易爆物品及时转移到安全地段，同时组织人员使用适宜的灭火器材灭火。对轻伤人员有医疗人员进行处置，对重伤人员及时送往医院进行救治。</w:t>
      </w:r>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（四）竞赛设备损坏应急预案</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制订责任到人的竞赛设备损坏应急处理小组，竞赛时现场值守。赛场每个工位由赛场工作人员或厂方技术人员负责，及时解决比赛中突发的设备故障，解决不了的，启用备用工位，保证竞赛正常进行。</w:t>
      </w:r>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（五）</w:t>
      </w:r>
      <w:proofErr w:type="gramStart"/>
      <w:r w:rsidRPr="00F4365F">
        <w:rPr>
          <w:rFonts w:ascii="仿宋_GB2312" w:eastAsia="仿宋_GB2312" w:hAnsi="Times New Roman" w:hint="eastAsia"/>
          <w:b/>
          <w:bCs/>
          <w:color w:val="000000" w:themeColor="text1"/>
          <w:sz w:val="24"/>
        </w:rPr>
        <w:t>赛卷应急</w:t>
      </w:r>
      <w:proofErr w:type="gramEnd"/>
      <w:r w:rsidRPr="00F4365F">
        <w:rPr>
          <w:rFonts w:ascii="仿宋_GB2312" w:eastAsia="仿宋_GB2312" w:hAnsi="Times New Roman" w:hint="eastAsia"/>
          <w:b/>
          <w:bCs/>
          <w:color w:val="000000" w:themeColor="text1"/>
          <w:sz w:val="24"/>
        </w:rPr>
        <w:t>预案</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比赛过程中一旦</w:t>
      </w:r>
      <w:proofErr w:type="gramStart"/>
      <w:r w:rsidRPr="00F4365F">
        <w:rPr>
          <w:rFonts w:ascii="仿宋_GB2312" w:eastAsia="仿宋_GB2312" w:hAnsi="Times New Roman" w:hint="eastAsia"/>
          <w:color w:val="000000" w:themeColor="text1"/>
          <w:sz w:val="24"/>
        </w:rPr>
        <w:t>出现赛卷密</w:t>
      </w:r>
      <w:proofErr w:type="gramEnd"/>
      <w:r w:rsidRPr="00F4365F">
        <w:rPr>
          <w:rFonts w:ascii="仿宋_GB2312" w:eastAsia="仿宋_GB2312" w:hAnsi="Times New Roman" w:hint="eastAsia"/>
          <w:color w:val="000000" w:themeColor="text1"/>
          <w:sz w:val="24"/>
        </w:rPr>
        <w:t>等问题，立即由巡视员、专家组长、裁判长、监督组长和仲裁组长会商，并向大赛组委会报告，启用</w:t>
      </w:r>
      <w:proofErr w:type="gramStart"/>
      <w:r w:rsidRPr="00F4365F">
        <w:rPr>
          <w:rFonts w:ascii="仿宋_GB2312" w:eastAsia="仿宋_GB2312" w:hAnsi="Times New Roman" w:hint="eastAsia"/>
          <w:color w:val="000000" w:themeColor="text1"/>
          <w:sz w:val="24"/>
        </w:rPr>
        <w:t>备用赛</w:t>
      </w:r>
      <w:proofErr w:type="gramEnd"/>
      <w:r w:rsidRPr="00F4365F">
        <w:rPr>
          <w:rFonts w:ascii="仿宋_GB2312" w:eastAsia="仿宋_GB2312" w:hAnsi="Times New Roman" w:hint="eastAsia"/>
          <w:color w:val="000000" w:themeColor="text1"/>
          <w:sz w:val="24"/>
        </w:rPr>
        <w:t>卷。</w:t>
      </w:r>
    </w:p>
    <w:p w:rsidR="00DD5E76" w:rsidRPr="00F4365F" w:rsidRDefault="00C31B16" w:rsidP="00F4365F">
      <w:pPr>
        <w:spacing w:beforeLines="50" w:before="156" w:afterLines="50" w:after="156"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（六）比赛成绩处理出现异常情况的处置预案</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lastRenderedPageBreak/>
        <w:t>1.由专家组迅速组建成绩核查组，在大赛监督仲裁员监督下核查成绩异常原因。</w:t>
      </w:r>
    </w:p>
    <w:p w:rsidR="00DD5E76" w:rsidRPr="00F4365F" w:rsidRDefault="00C31B16" w:rsidP="00F4365F">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2.经裁判长确认，报执委会批准，及时启动成绩重新处理工作。</w:t>
      </w:r>
    </w:p>
    <w:p w:rsidR="00DD5E76" w:rsidRPr="00D0145A" w:rsidRDefault="00C31B16" w:rsidP="00D0145A">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3.成绩重新处理工作采取手工处理方式进行，并采取严格措施确保处理完全正确。</w:t>
      </w:r>
    </w:p>
    <w:p w:rsidR="00DD5E76" w:rsidRDefault="00C31B16" w:rsidP="00F4365F">
      <w:pPr>
        <w:widowControl/>
        <w:spacing w:line="360" w:lineRule="auto"/>
        <w:contextualSpacing/>
        <w:jc w:val="left"/>
        <w:rPr>
          <w:rFonts w:ascii="黑体" w:eastAsia="黑体" w:hAnsi="黑体" w:cs="黑体"/>
          <w:color w:val="000000"/>
          <w:kern w:val="0"/>
          <w:sz w:val="24"/>
          <w:lang w:bidi="ar"/>
        </w:rPr>
      </w:pPr>
      <w:r w:rsidRPr="00F36466">
        <w:rPr>
          <w:rFonts w:ascii="黑体" w:eastAsia="黑体" w:hAnsi="黑体" w:cs="黑体" w:hint="eastAsia"/>
          <w:color w:val="000000"/>
          <w:kern w:val="0"/>
          <w:sz w:val="24"/>
          <w:lang w:bidi="ar"/>
        </w:rPr>
        <w:t>十三、申诉与仲裁</w:t>
      </w:r>
    </w:p>
    <w:p w:rsidR="007D7D46" w:rsidRPr="007D7D46" w:rsidRDefault="007D7D46" w:rsidP="007D7D46">
      <w:pPr>
        <w:spacing w:line="360" w:lineRule="auto"/>
        <w:ind w:firstLineChars="200" w:firstLine="480"/>
        <w:contextualSpacing/>
        <w:rPr>
          <w:rFonts w:ascii="仿宋_GB2312" w:eastAsia="仿宋_GB2312" w:hAnsi="Times New Roman"/>
          <w:color w:val="000000" w:themeColor="text1"/>
          <w:sz w:val="24"/>
        </w:rPr>
      </w:pPr>
      <w:r w:rsidRPr="007D7D46">
        <w:rPr>
          <w:rFonts w:ascii="仿宋_GB2312" w:eastAsia="仿宋_GB2312" w:hAnsi="Times New Roman" w:hint="eastAsia"/>
          <w:color w:val="000000" w:themeColor="text1"/>
          <w:sz w:val="24"/>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rsidR="007D7D46" w:rsidRPr="007D7D46" w:rsidRDefault="007D7D46" w:rsidP="007D7D46">
      <w:pPr>
        <w:spacing w:line="360" w:lineRule="auto"/>
        <w:ind w:firstLineChars="200" w:firstLine="480"/>
        <w:contextualSpacing/>
        <w:rPr>
          <w:rFonts w:ascii="仿宋_GB2312" w:eastAsia="仿宋_GB2312" w:hAnsi="Times New Roman"/>
          <w:color w:val="000000" w:themeColor="text1"/>
          <w:sz w:val="24"/>
        </w:rPr>
      </w:pPr>
      <w:r w:rsidRPr="007D7D46">
        <w:rPr>
          <w:rFonts w:ascii="仿宋_GB2312" w:eastAsia="仿宋_GB2312" w:hAnsi="Times New Roman" w:hint="eastAsia"/>
          <w:color w:val="000000" w:themeColor="text1"/>
          <w:sz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w:t>
      </w:r>
      <w:r w:rsidRPr="007D7D46">
        <w:rPr>
          <w:rFonts w:ascii="仿宋_GB2312" w:eastAsia="仿宋_GB2312" w:hAnsi="Times New Roman"/>
          <w:color w:val="000000" w:themeColor="text1"/>
          <w:sz w:val="24"/>
        </w:rPr>
        <w:t>方可随时提出放弃申诉。</w:t>
      </w:r>
    </w:p>
    <w:p w:rsidR="00DD5E76" w:rsidRPr="00F36466" w:rsidRDefault="00C31B16" w:rsidP="00F4365F">
      <w:pPr>
        <w:widowControl/>
        <w:spacing w:line="360" w:lineRule="auto"/>
        <w:contextualSpacing/>
        <w:jc w:val="left"/>
        <w:rPr>
          <w:rFonts w:ascii="黑体" w:eastAsia="黑体" w:hAnsi="黑体"/>
          <w:sz w:val="24"/>
        </w:rPr>
      </w:pPr>
      <w:r w:rsidRPr="00F36466">
        <w:rPr>
          <w:rFonts w:ascii="黑体" w:eastAsia="黑体" w:hAnsi="黑体" w:cs="黑体" w:hint="eastAsia"/>
          <w:color w:val="000000"/>
          <w:kern w:val="0"/>
          <w:sz w:val="24"/>
          <w:lang w:bidi="ar"/>
        </w:rPr>
        <w:t>十四、竞赛观摩</w:t>
      </w:r>
    </w:p>
    <w:p w:rsidR="00DD5E76" w:rsidRPr="00F4365F" w:rsidRDefault="00C31B16" w:rsidP="007D7D46">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1.观摩期间，必须服从现场工作人员的指挥，保持安静，不得大声喧哗，不得在</w:t>
      </w:r>
      <w:proofErr w:type="gramStart"/>
      <w:r w:rsidRPr="00F4365F">
        <w:rPr>
          <w:rFonts w:ascii="仿宋_GB2312" w:eastAsia="仿宋_GB2312" w:hAnsi="Times New Roman" w:hint="eastAsia"/>
          <w:color w:val="000000" w:themeColor="text1"/>
          <w:sz w:val="24"/>
        </w:rPr>
        <w:t>观摩区</w:t>
      </w:r>
      <w:proofErr w:type="gramEnd"/>
      <w:r w:rsidRPr="00F4365F">
        <w:rPr>
          <w:rFonts w:ascii="仿宋_GB2312" w:eastAsia="仿宋_GB2312" w:hAnsi="Times New Roman" w:hint="eastAsia"/>
          <w:color w:val="000000" w:themeColor="text1"/>
          <w:sz w:val="24"/>
        </w:rPr>
        <w:t>来回走动影响他人观摩。</w:t>
      </w:r>
    </w:p>
    <w:p w:rsidR="00DD5E76" w:rsidRPr="00F4365F" w:rsidRDefault="00C31B16" w:rsidP="007D7D46">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2.各参赛队人员需提前15分钟到达</w:t>
      </w:r>
      <w:proofErr w:type="gramStart"/>
      <w:r w:rsidRPr="00F4365F">
        <w:rPr>
          <w:rFonts w:ascii="仿宋_GB2312" w:eastAsia="仿宋_GB2312" w:hAnsi="Times New Roman" w:hint="eastAsia"/>
          <w:color w:val="000000" w:themeColor="text1"/>
          <w:sz w:val="24"/>
        </w:rPr>
        <w:t>观摩区</w:t>
      </w:r>
      <w:proofErr w:type="gramEnd"/>
      <w:r w:rsidRPr="00F4365F">
        <w:rPr>
          <w:rFonts w:ascii="仿宋_GB2312" w:eastAsia="仿宋_GB2312" w:hAnsi="Times New Roman" w:hint="eastAsia"/>
          <w:color w:val="000000" w:themeColor="text1"/>
          <w:sz w:val="24"/>
        </w:rPr>
        <w:t>入口处进行证件核查。</w:t>
      </w:r>
    </w:p>
    <w:p w:rsidR="00DD5E76" w:rsidRPr="00F4365F" w:rsidRDefault="00C31B16" w:rsidP="007D7D46">
      <w:pPr>
        <w:widowControl/>
        <w:spacing w:line="360" w:lineRule="auto"/>
        <w:ind w:firstLineChars="200" w:firstLine="480"/>
        <w:contextualSpacing/>
        <w:jc w:val="left"/>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3.视频观摩地点由承办院校安排，观摩人员在观摩期间，不得吸烟，不得携带水或液体食品进入观摩区。</w:t>
      </w:r>
    </w:p>
    <w:p w:rsidR="00DD5E76" w:rsidRPr="001E24C1" w:rsidRDefault="00C31B16" w:rsidP="003C495F">
      <w:pPr>
        <w:widowControl/>
        <w:spacing w:line="360" w:lineRule="auto"/>
        <w:contextualSpacing/>
        <w:jc w:val="left"/>
        <w:rPr>
          <w:rFonts w:ascii="黑体" w:eastAsia="黑体" w:hAnsi="黑体"/>
          <w:sz w:val="24"/>
        </w:rPr>
      </w:pPr>
      <w:r w:rsidRPr="001E24C1">
        <w:rPr>
          <w:rFonts w:ascii="黑体" w:eastAsia="黑体" w:hAnsi="黑体" w:cs="黑体" w:hint="eastAsia"/>
          <w:color w:val="000000"/>
          <w:kern w:val="0"/>
          <w:sz w:val="24"/>
          <w:lang w:bidi="ar"/>
        </w:rPr>
        <w:t>十五、竞赛直播</w:t>
      </w:r>
    </w:p>
    <w:p w:rsidR="00DD5E76" w:rsidRPr="00F4365F" w:rsidRDefault="00C31B16" w:rsidP="007D7D46">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1.赛场内部署无盲点录像设备，能实时录制并播送赛场情况；</w:t>
      </w:r>
    </w:p>
    <w:p w:rsidR="00DD5E76" w:rsidRPr="00F4365F" w:rsidRDefault="00C31B16" w:rsidP="007D7D46">
      <w:pPr>
        <w:spacing w:line="360" w:lineRule="auto"/>
        <w:ind w:firstLineChars="200" w:firstLine="480"/>
        <w:contextualSpacing/>
        <w:rPr>
          <w:rFonts w:ascii="仿宋_GB2312" w:eastAsia="仿宋_GB2312" w:hAnsi="Times New Roman"/>
          <w:color w:val="000000" w:themeColor="text1"/>
          <w:sz w:val="24"/>
        </w:rPr>
      </w:pPr>
      <w:r w:rsidRPr="00F4365F">
        <w:rPr>
          <w:rFonts w:ascii="仿宋_GB2312" w:eastAsia="仿宋_GB2312" w:hAnsi="Times New Roman" w:hint="eastAsia"/>
          <w:color w:val="000000" w:themeColor="text1"/>
          <w:sz w:val="24"/>
        </w:rPr>
        <w:t>2.赛场外有大屏幕或投影，同步显示赛场内竞赛状况</w:t>
      </w:r>
      <w:r w:rsidR="001E24C1">
        <w:rPr>
          <w:rFonts w:ascii="仿宋_GB2312" w:eastAsia="仿宋_GB2312" w:hAnsi="Times New Roman" w:hint="eastAsia"/>
          <w:color w:val="000000" w:themeColor="text1"/>
          <w:sz w:val="24"/>
        </w:rPr>
        <w:t>。</w:t>
      </w:r>
    </w:p>
    <w:p w:rsidR="00DD5E76" w:rsidRPr="00F36466" w:rsidRDefault="00C31B16" w:rsidP="003C495F">
      <w:pPr>
        <w:widowControl/>
        <w:spacing w:line="360" w:lineRule="auto"/>
        <w:contextualSpacing/>
        <w:jc w:val="left"/>
        <w:rPr>
          <w:rFonts w:ascii="黑体" w:eastAsia="黑体" w:hAnsi="黑体"/>
          <w:sz w:val="24"/>
        </w:rPr>
      </w:pPr>
      <w:r w:rsidRPr="00F36466">
        <w:rPr>
          <w:rFonts w:ascii="黑体" w:eastAsia="黑体" w:hAnsi="黑体" w:cs="黑体" w:hint="eastAsia"/>
          <w:color w:val="000000"/>
          <w:kern w:val="0"/>
          <w:sz w:val="24"/>
          <w:lang w:bidi="ar"/>
        </w:rPr>
        <w:t>十六、竞赛须知</w:t>
      </w:r>
    </w:p>
    <w:p w:rsidR="00DD5E76" w:rsidRPr="00F4365F" w:rsidRDefault="00C31B16" w:rsidP="003C495F">
      <w:pPr>
        <w:spacing w:line="360" w:lineRule="auto"/>
        <w:ind w:firstLineChars="100" w:firstLine="241"/>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（一）参赛领队须知</w:t>
      </w:r>
    </w:p>
    <w:p w:rsidR="00DD5E76" w:rsidRPr="00F4365F" w:rsidRDefault="00C31B16" w:rsidP="007D7D46">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1.参赛队名称统一使用规定的代表队名称。</w:t>
      </w:r>
    </w:p>
    <w:p w:rsidR="00DD5E76" w:rsidRPr="00F4365F" w:rsidRDefault="00C31B16" w:rsidP="007D7D46">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2.参赛队员在报名获得审核确认后，原则上不再更换，如筹备过程中，选手因故不</w:t>
      </w:r>
      <w:r w:rsidRPr="00F4365F">
        <w:rPr>
          <w:rFonts w:ascii="仿宋_GB2312" w:eastAsia="仿宋_GB2312" w:hAnsi="Times New Roman" w:hint="eastAsia"/>
          <w:sz w:val="24"/>
        </w:rPr>
        <w:lastRenderedPageBreak/>
        <w:t>能参赛，所在学校需出具书面说明并按相关规定补充人员并接受审核；开赛前</w:t>
      </w:r>
      <w:r w:rsidR="001E24C1">
        <w:rPr>
          <w:rFonts w:ascii="仿宋_GB2312" w:eastAsia="仿宋_GB2312" w:hAnsi="Times New Roman"/>
          <w:sz w:val="24"/>
        </w:rPr>
        <w:t>7</w:t>
      </w:r>
      <w:r w:rsidRPr="00F4365F">
        <w:rPr>
          <w:rFonts w:ascii="仿宋_GB2312" w:eastAsia="仿宋_GB2312" w:hAnsi="Times New Roman" w:hint="eastAsia"/>
          <w:sz w:val="24"/>
        </w:rPr>
        <w:t>日以内，参赛队</w:t>
      </w:r>
      <w:r w:rsidR="00855D18">
        <w:rPr>
          <w:rFonts w:ascii="仿宋_GB2312" w:eastAsia="仿宋_GB2312" w:hAnsi="Times New Roman" w:hint="eastAsia"/>
          <w:sz w:val="24"/>
        </w:rPr>
        <w:t>无特殊情况</w:t>
      </w:r>
      <w:r w:rsidRPr="00F4365F">
        <w:rPr>
          <w:rFonts w:ascii="仿宋_GB2312" w:eastAsia="仿宋_GB2312" w:hAnsi="Times New Roman" w:hint="eastAsia"/>
          <w:sz w:val="24"/>
        </w:rPr>
        <w:t>不得更换参赛队员，允许缺员比赛。</w:t>
      </w:r>
    </w:p>
    <w:p w:rsidR="00DD5E76" w:rsidRPr="00F4365F" w:rsidRDefault="00C31B16" w:rsidP="007D7D46">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3.参赛队按照大赛赛程安排</w:t>
      </w:r>
      <w:proofErr w:type="gramStart"/>
      <w:r w:rsidRPr="00F4365F">
        <w:rPr>
          <w:rFonts w:ascii="仿宋_GB2312" w:eastAsia="仿宋_GB2312" w:hAnsi="Times New Roman" w:hint="eastAsia"/>
          <w:sz w:val="24"/>
        </w:rPr>
        <w:t>凭大赛</w:t>
      </w:r>
      <w:proofErr w:type="gramEnd"/>
      <w:r w:rsidRPr="00F4365F">
        <w:rPr>
          <w:rFonts w:ascii="仿宋_GB2312" w:eastAsia="仿宋_GB2312" w:hAnsi="Times New Roman" w:hint="eastAsia"/>
          <w:sz w:val="24"/>
        </w:rPr>
        <w:t>组委会颁发的参赛证和有效身份证件参加比赛及相关活动。</w:t>
      </w:r>
    </w:p>
    <w:p w:rsidR="00DD5E76" w:rsidRPr="00F4365F" w:rsidRDefault="00C31B16" w:rsidP="007D7D46">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4.各参赛队统一安排参加比赛前熟悉场地环境的活动。</w:t>
      </w:r>
    </w:p>
    <w:p w:rsidR="00DD5E76" w:rsidRPr="00F4365F" w:rsidRDefault="00C31B16" w:rsidP="007D7D46">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5.各参赛队准时参加赛前领队会，领队会上举行抽签仪式抽取场次号。</w:t>
      </w:r>
    </w:p>
    <w:p w:rsidR="00DD5E76" w:rsidRPr="00F4365F" w:rsidRDefault="00C31B16" w:rsidP="007D7D46">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6.各参赛队要注意饮食卫生，防止食物中毒。</w:t>
      </w:r>
    </w:p>
    <w:p w:rsidR="00DD5E76" w:rsidRPr="00F4365F" w:rsidRDefault="00C31B16" w:rsidP="007D7D46">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7.各参赛队要发扬良好道德风尚，听从指挥，服从裁判，不弄虚作假。</w:t>
      </w:r>
    </w:p>
    <w:p w:rsidR="00DD5E76" w:rsidRPr="00F4365F" w:rsidRDefault="00C31B16" w:rsidP="007D7D46">
      <w:pPr>
        <w:spacing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（二）指导教师须知</w:t>
      </w:r>
    </w:p>
    <w:p w:rsidR="00DD5E76" w:rsidRPr="00F4365F" w:rsidRDefault="00C31B16" w:rsidP="007D7D46">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1.</w:t>
      </w:r>
      <w:proofErr w:type="gramStart"/>
      <w:r w:rsidRPr="00F4365F">
        <w:rPr>
          <w:rFonts w:ascii="仿宋_GB2312" w:eastAsia="仿宋_GB2312" w:hAnsi="Times New Roman" w:hint="eastAsia"/>
          <w:sz w:val="24"/>
        </w:rPr>
        <w:t>各指导</w:t>
      </w:r>
      <w:proofErr w:type="gramEnd"/>
      <w:r w:rsidRPr="00F4365F">
        <w:rPr>
          <w:rFonts w:ascii="仿宋_GB2312" w:eastAsia="仿宋_GB2312" w:hAnsi="Times New Roman" w:hint="eastAsia"/>
          <w:sz w:val="24"/>
        </w:rPr>
        <w:t>老师要发扬良好道德风尚，听从指挥，服从裁判，不弄虚作假。指导老师经报名、审核后确定，一经确定不得更换。</w:t>
      </w:r>
    </w:p>
    <w:p w:rsidR="00DD5E76" w:rsidRPr="00F4365F" w:rsidRDefault="00C31B16" w:rsidP="007D7D46">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2.对申诉的仲裁结果，领队和指导老师应带头服从和执行，还应说服选手服从和执行。</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3.指导老师应认真研究和掌握本赛项比赛的技术规则和赛场要求，指导选手做好赛前的一切准备工作。</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4.领队和指导老师应在赛后做好技术总结和工作总结。</w:t>
      </w:r>
    </w:p>
    <w:p w:rsidR="00DD5E76" w:rsidRPr="00F4365F" w:rsidRDefault="00C31B16" w:rsidP="00855D18">
      <w:pPr>
        <w:spacing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（三）参赛选手须知</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1.参赛选手应遵守比赛规则，尊重裁判和赛场工作人员，自觉遵守赛场秩序，服从裁判的管理。</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2.参赛选手应佩戴参赛证，带齐身份证、注册的学生证。在赛场的着装，应符合职业要求。在赛场的表现，应体现自己良好的职业习惯和职业素养。</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3.进入赛场前须将手机等通讯工具交赛场相关人员保管，不能带入赛场。未经检验的工具、电子储存器件和其他不允许带入赛场物品，一律不能进入赛场。</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4.比赛过程中不准互相交谈，不得大声喧哗；不得有影响其他选手比赛的行为，不准有旁窥、夹带等作弊行为。</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5.参赛选手在比赛的过程中，应遵守安全操作规程，文明地操作。通电调试设备时，应经现场裁判许可，在技术人员监护下进行。</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lastRenderedPageBreak/>
        <w:t>6.比赛过程中需要去洗手间，应报告现场裁判，由裁判或赛场工作人员陪同离开赛场。</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7.完成比赛任务后，需要在比赛结束前离开赛场，需向现场裁判示意，在赛场记录上填写离场时间并签</w:t>
      </w:r>
      <w:proofErr w:type="gramStart"/>
      <w:r w:rsidRPr="00F4365F">
        <w:rPr>
          <w:rFonts w:ascii="仿宋_GB2312" w:eastAsia="仿宋_GB2312" w:hAnsi="Times New Roman" w:hint="eastAsia"/>
          <w:sz w:val="24"/>
        </w:rPr>
        <w:t>工位号</w:t>
      </w:r>
      <w:proofErr w:type="gramEnd"/>
      <w:r w:rsidRPr="00F4365F">
        <w:rPr>
          <w:rFonts w:ascii="仿宋_GB2312" w:eastAsia="仿宋_GB2312" w:hAnsi="Times New Roman" w:hint="eastAsia"/>
          <w:sz w:val="24"/>
        </w:rPr>
        <w:t>确认后，方可离开赛场。未完</w:t>
      </w:r>
      <w:proofErr w:type="gramStart"/>
      <w:r w:rsidRPr="00F4365F">
        <w:rPr>
          <w:rFonts w:ascii="仿宋_GB2312" w:eastAsia="仿宋_GB2312" w:hAnsi="Times New Roman" w:hint="eastAsia"/>
          <w:sz w:val="24"/>
        </w:rPr>
        <w:t>成比赛</w:t>
      </w:r>
      <w:proofErr w:type="gramEnd"/>
      <w:r w:rsidRPr="00F4365F">
        <w:rPr>
          <w:rFonts w:ascii="仿宋_GB2312" w:eastAsia="仿宋_GB2312" w:hAnsi="Times New Roman" w:hint="eastAsia"/>
          <w:sz w:val="24"/>
        </w:rPr>
        <w:t>任务，因病或其他原因需要终止比赛离开赛场，需经裁判长同意，在赛场记录表的相应栏目填写离场原因、离场时间并签</w:t>
      </w:r>
      <w:proofErr w:type="gramStart"/>
      <w:r w:rsidRPr="00F4365F">
        <w:rPr>
          <w:rFonts w:ascii="仿宋_GB2312" w:eastAsia="仿宋_GB2312" w:hAnsi="Times New Roman" w:hint="eastAsia"/>
          <w:sz w:val="24"/>
        </w:rPr>
        <w:t>工位</w:t>
      </w:r>
      <w:proofErr w:type="gramEnd"/>
      <w:r w:rsidRPr="00F4365F">
        <w:rPr>
          <w:rFonts w:ascii="仿宋_GB2312" w:eastAsia="仿宋_GB2312" w:hAnsi="Times New Roman" w:hint="eastAsia"/>
          <w:sz w:val="24"/>
        </w:rPr>
        <w:t>号确认后，方可离开；离开后，不能再次进入赛场。</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8.裁判长发出停止比赛的指令，选手（包括需要补时的选手）应立即停止操作进入通道，在现场裁判的指挥下离开赛场到达指定的区域等候评分。需要补时的选手在离场后，由现场裁判召唤进场补时或比赛结束后自然延时补时。</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9.遇突发事件，立即报告裁判和赛场工作人员，按赛场裁判和工作人员的指令行动。</w:t>
      </w:r>
    </w:p>
    <w:p w:rsidR="00DD5E76" w:rsidRPr="00F4365F" w:rsidRDefault="00C31B16" w:rsidP="00855D18">
      <w:pPr>
        <w:spacing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（四）工作人员须知</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1.工作人员必须服从赛项组委会统一指挥，佩戴工作人员标识，认真履行职责，做好服务赛场、服务选手的工作。</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2.工作人员按照分工准时上岗，不得擅自离岗，应认真履行各自的工作职责，保证竞赛工作的顺利进行。</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3.工作人员应在规定的区域内工作，未经许可，不得擅自进入竞赛场地。如需进场，需经过裁判长同意，核准证件，有裁判跟随入场。</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4.如遇突发事件，须及时向裁判长报告，同时做好疏导工作，避免重大事故发生，确保竞赛圆满成功。</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并通知其所在单位做出相应处理。</w:t>
      </w:r>
    </w:p>
    <w:p w:rsidR="00DD5E76" w:rsidRPr="00F4365F" w:rsidRDefault="00C31B16" w:rsidP="00855D18">
      <w:pPr>
        <w:spacing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（五）裁判员须知</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1.裁判员执裁前应参加培训，了解比赛任务及其要求、考核的知识与技能，认真学习评分标准，理解评分表各评价内容和标准。不参加培训的裁判员，取消执裁资格。</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2.裁判员执裁期间，统一佩戴裁判员标识，举止文明礼貌，接受参赛人员的监督。</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lastRenderedPageBreak/>
        <w:t>3.遵守执裁纪律，履行裁判职责，执行竞赛规定，信守裁判承诺书的各项承诺。服从赛项专家组和裁判长的领导。按照分工开展工作，始终坚守工作岗位，不得擅自离岗。</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4.裁判员有维护赛场秩序、执行赛场纪律的责任，也有保证参赛选手安全的责任。时刻注意参赛选手操作安全的问题，制止违反安全操作的行为，防止安全事故的出现。</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5.裁判员不得有任何影响参赛选手比赛的行为，不得向参赛选手暗示或解答与竞赛有关的问题，不得指导、帮助选手完成比赛任务。</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6.公平公正地对待每一位参赛选手，不能有亲近与疏远、热情与冷淡差别。</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7.赛场</w:t>
      </w:r>
      <w:proofErr w:type="gramStart"/>
      <w:r w:rsidRPr="00F4365F">
        <w:rPr>
          <w:rFonts w:ascii="仿宋_GB2312" w:eastAsia="仿宋_GB2312" w:hAnsi="Times New Roman" w:hint="eastAsia"/>
          <w:sz w:val="24"/>
        </w:rPr>
        <w:t>中选手</w:t>
      </w:r>
      <w:proofErr w:type="gramEnd"/>
      <w:r w:rsidRPr="00F4365F">
        <w:rPr>
          <w:rFonts w:ascii="仿宋_GB2312" w:eastAsia="仿宋_GB2312" w:hAnsi="Times New Roman" w:hint="eastAsia"/>
          <w:sz w:val="24"/>
        </w:rPr>
        <w:t>出现的所有问题如：违反赛场纪律、违反安全操作规程、提前离开赛场等，都应在赛场记录表上记录，并要求学生签</w:t>
      </w:r>
      <w:proofErr w:type="gramStart"/>
      <w:r w:rsidRPr="00F4365F">
        <w:rPr>
          <w:rFonts w:ascii="仿宋_GB2312" w:eastAsia="仿宋_GB2312" w:hAnsi="Times New Roman" w:hint="eastAsia"/>
          <w:sz w:val="24"/>
        </w:rPr>
        <w:t>工位号</w:t>
      </w:r>
      <w:proofErr w:type="gramEnd"/>
      <w:r w:rsidRPr="00F4365F">
        <w:rPr>
          <w:rFonts w:ascii="仿宋_GB2312" w:eastAsia="仿宋_GB2312" w:hAnsi="Times New Roman" w:hint="eastAsia"/>
          <w:sz w:val="24"/>
        </w:rPr>
        <w:t>确认。</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8.严格执行竞赛项目评分标准，做到公平、公正、真实、准确，杜绝随意打分；对评分表的理解和宽严尺度把握有分歧时，请示裁判长解决。严禁利用工作之便，弄虚作假、徇私舞弊。</w:t>
      </w:r>
    </w:p>
    <w:p w:rsidR="00DD5E76" w:rsidRPr="00F4365F" w:rsidRDefault="00C31B16" w:rsidP="00855D18">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9.竞赛期间，因裁判人员工作不负责任，造成竞赛程序无法继续进行或评判结果不真实的情况，由赛项组委会视情节轻重，给予通报批评或停止裁判资格，并通知其所在单位做出相应处理。</w:t>
      </w:r>
    </w:p>
    <w:p w:rsidR="00DD5E76" w:rsidRPr="00F4365F" w:rsidRDefault="00C31B16" w:rsidP="00855D18">
      <w:pPr>
        <w:spacing w:line="360" w:lineRule="auto"/>
        <w:ind w:firstLineChars="200" w:firstLine="482"/>
        <w:contextualSpacing/>
        <w:rPr>
          <w:rFonts w:ascii="仿宋_GB2312" w:eastAsia="仿宋_GB2312" w:hAnsi="Times New Roman"/>
          <w:b/>
          <w:bCs/>
          <w:color w:val="000000" w:themeColor="text1"/>
          <w:sz w:val="24"/>
        </w:rPr>
      </w:pPr>
      <w:r w:rsidRPr="00F4365F">
        <w:rPr>
          <w:rFonts w:ascii="仿宋_GB2312" w:eastAsia="仿宋_GB2312" w:hAnsi="Times New Roman" w:hint="eastAsia"/>
          <w:b/>
          <w:bCs/>
          <w:color w:val="000000" w:themeColor="text1"/>
          <w:sz w:val="24"/>
        </w:rPr>
        <w:t>（六）重要提示</w:t>
      </w:r>
    </w:p>
    <w:p w:rsidR="00DD5E76" w:rsidRPr="00F4365F" w:rsidRDefault="00C31B16" w:rsidP="00545955">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1.为体现公平，大赛将严格进行赛前检录和赛中检查，选手经检录后进入比赛场地指定区域参加比赛。</w:t>
      </w:r>
    </w:p>
    <w:p w:rsidR="00545955" w:rsidRPr="00F4365F" w:rsidRDefault="00C31B16" w:rsidP="00545955">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2.所有参赛选手必须按时检录，迟到30分钟取消比赛资格。</w:t>
      </w:r>
    </w:p>
    <w:p w:rsidR="00DD5E76" w:rsidRDefault="00C31B16" w:rsidP="00545955">
      <w:pPr>
        <w:pStyle w:val="a0"/>
        <w:spacing w:after="0" w:line="360" w:lineRule="auto"/>
        <w:ind w:firstLineChars="200" w:firstLine="480"/>
        <w:contextualSpacing/>
        <w:rPr>
          <w:rFonts w:ascii="仿宋_GB2312" w:eastAsia="仿宋_GB2312" w:hAnsi="Times New Roman"/>
          <w:sz w:val="24"/>
        </w:rPr>
      </w:pPr>
      <w:r w:rsidRPr="00F4365F">
        <w:rPr>
          <w:rFonts w:ascii="仿宋_GB2312" w:eastAsia="仿宋_GB2312" w:hAnsi="Times New Roman" w:hint="eastAsia"/>
          <w:sz w:val="24"/>
        </w:rPr>
        <w:t>3.所有装饰点缀的加工均在场内进行。</w:t>
      </w:r>
    </w:p>
    <w:p w:rsidR="002E4610" w:rsidRPr="005C7493" w:rsidRDefault="00545955" w:rsidP="00545955">
      <w:pPr>
        <w:pStyle w:val="a0"/>
        <w:spacing w:after="0" w:line="360" w:lineRule="auto"/>
        <w:ind w:firstLineChars="200" w:firstLine="480"/>
        <w:contextualSpacing/>
        <w:rPr>
          <w:rFonts w:ascii="仿宋_GB2312" w:eastAsia="仿宋_GB2312" w:hAnsi="Times New Roman"/>
          <w:sz w:val="24"/>
        </w:rPr>
      </w:pPr>
      <w:r>
        <w:rPr>
          <w:rFonts w:ascii="仿宋_GB2312" w:eastAsia="仿宋_GB2312" w:hAnsi="Times New Roman" w:hint="eastAsia"/>
          <w:sz w:val="24"/>
        </w:rPr>
        <w:t>4</w:t>
      </w:r>
      <w:r>
        <w:rPr>
          <w:rFonts w:ascii="仿宋_GB2312" w:eastAsia="仿宋_GB2312" w:hAnsi="Times New Roman"/>
          <w:sz w:val="24"/>
        </w:rPr>
        <w:t>.</w:t>
      </w:r>
      <w:r w:rsidRPr="00FC380B">
        <w:rPr>
          <w:rFonts w:ascii="仿宋_GB2312" w:eastAsia="仿宋_GB2312" w:hAnsi="Times New Roman" w:hint="eastAsia"/>
          <w:sz w:val="24"/>
        </w:rPr>
        <w:t>中餐热菜制作模块“基本功”项目中，对食材有特殊要求的参赛选手请于赛前向赛项执委会提出申请，并说明原因。</w:t>
      </w:r>
    </w:p>
    <w:p w:rsidR="00DD5E76" w:rsidRPr="00F4365F" w:rsidRDefault="0021422B" w:rsidP="00545955">
      <w:pPr>
        <w:pStyle w:val="a0"/>
        <w:spacing w:after="0" w:line="360" w:lineRule="auto"/>
        <w:ind w:firstLineChars="200" w:firstLine="480"/>
        <w:contextualSpacing/>
        <w:rPr>
          <w:rFonts w:ascii="仿宋_GB2312" w:eastAsia="仿宋_GB2312" w:hAnsi="Times New Roman"/>
          <w:sz w:val="24"/>
        </w:rPr>
      </w:pPr>
      <w:r>
        <w:rPr>
          <w:rFonts w:ascii="仿宋_GB2312" w:eastAsia="仿宋_GB2312" w:hAnsi="Times New Roman"/>
          <w:sz w:val="24"/>
        </w:rPr>
        <w:t>5</w:t>
      </w:r>
      <w:r w:rsidR="00C31B16" w:rsidRPr="00F4365F">
        <w:rPr>
          <w:rFonts w:ascii="仿宋_GB2312" w:eastAsia="仿宋_GB2312" w:hAnsi="Times New Roman" w:hint="eastAsia"/>
          <w:sz w:val="24"/>
        </w:rPr>
        <w:t>.为了确保大赛的公平、公正，凡在比赛期间发现选手有夹带等作弊行为的，经裁判裁定确认后，该选手的比赛成绩按“0”分计算。</w:t>
      </w:r>
    </w:p>
    <w:p w:rsidR="00DD5E76" w:rsidRPr="00F4365F" w:rsidRDefault="00DD5E76" w:rsidP="00855D18">
      <w:pPr>
        <w:spacing w:line="360" w:lineRule="auto"/>
        <w:contextualSpacing/>
        <w:jc w:val="left"/>
        <w:rPr>
          <w:rFonts w:ascii="仿宋_GB2312" w:eastAsia="仿宋_GB2312"/>
          <w:sz w:val="24"/>
        </w:rPr>
      </w:pPr>
    </w:p>
    <w:sectPr w:rsidR="00DD5E76" w:rsidRPr="00F4365F" w:rsidSect="00F4365F">
      <w:footerReference w:type="default" r:id="rId9"/>
      <w:pgSz w:w="11906" w:h="16838"/>
      <w:pgMar w:top="2041" w:right="1418" w:bottom="1985"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43C" w:rsidRDefault="00ED143C" w:rsidP="00F4365F">
      <w:r>
        <w:separator/>
      </w:r>
    </w:p>
  </w:endnote>
  <w:endnote w:type="continuationSeparator" w:id="0">
    <w:p w:rsidR="00ED143C" w:rsidRDefault="00ED143C" w:rsidP="00F4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188627"/>
      <w:docPartObj>
        <w:docPartGallery w:val="Page Numbers (Bottom of Page)"/>
        <w:docPartUnique/>
      </w:docPartObj>
    </w:sdtPr>
    <w:sdtEndPr/>
    <w:sdtContent>
      <w:p w:rsidR="005C7493" w:rsidRDefault="005C7493">
        <w:pPr>
          <w:pStyle w:val="a8"/>
          <w:jc w:val="center"/>
        </w:pPr>
        <w:r>
          <w:fldChar w:fldCharType="begin"/>
        </w:r>
        <w:r>
          <w:instrText>PAGE   \* MERGEFORMAT</w:instrText>
        </w:r>
        <w:r>
          <w:fldChar w:fldCharType="separate"/>
        </w:r>
        <w:r>
          <w:rPr>
            <w:lang w:val="zh-CN"/>
          </w:rPr>
          <w:t>2</w:t>
        </w:r>
        <w:r>
          <w:fldChar w:fldCharType="end"/>
        </w:r>
      </w:p>
    </w:sdtContent>
  </w:sdt>
  <w:p w:rsidR="005C7493" w:rsidRDefault="005C74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43C" w:rsidRDefault="00ED143C" w:rsidP="00F4365F">
      <w:r>
        <w:separator/>
      </w:r>
    </w:p>
  </w:footnote>
  <w:footnote w:type="continuationSeparator" w:id="0">
    <w:p w:rsidR="00ED143C" w:rsidRDefault="00ED143C" w:rsidP="00F43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85F5B"/>
    <w:multiLevelType w:val="hybridMultilevel"/>
    <w:tmpl w:val="4D74BBC2"/>
    <w:lvl w:ilvl="0" w:tplc="DB4ECBA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B66C6E"/>
    <w:multiLevelType w:val="hybridMultilevel"/>
    <w:tmpl w:val="0EC4BF0E"/>
    <w:lvl w:ilvl="0" w:tplc="40125D6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CC3E8C"/>
    <w:multiLevelType w:val="hybridMultilevel"/>
    <w:tmpl w:val="C9927664"/>
    <w:lvl w:ilvl="0" w:tplc="D93C4E0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DBA1943"/>
    <w:multiLevelType w:val="hybridMultilevel"/>
    <w:tmpl w:val="BBCC2662"/>
    <w:lvl w:ilvl="0" w:tplc="8B248A0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MwMDhjMDRlNjhhNTU4NmUzNTg4NTBkMjI2MmE3MzQifQ=="/>
  </w:docVars>
  <w:rsids>
    <w:rsidRoot w:val="00DD5E76"/>
    <w:rsid w:val="00003536"/>
    <w:rsid w:val="000213D9"/>
    <w:rsid w:val="00036760"/>
    <w:rsid w:val="00064E62"/>
    <w:rsid w:val="000E1D9A"/>
    <w:rsid w:val="000E506E"/>
    <w:rsid w:val="0010566A"/>
    <w:rsid w:val="0012758F"/>
    <w:rsid w:val="0013039C"/>
    <w:rsid w:val="00163061"/>
    <w:rsid w:val="001762CF"/>
    <w:rsid w:val="00197013"/>
    <w:rsid w:val="001A5956"/>
    <w:rsid w:val="001E24C1"/>
    <w:rsid w:val="0021422B"/>
    <w:rsid w:val="002535B5"/>
    <w:rsid w:val="002D5145"/>
    <w:rsid w:val="002E2B2F"/>
    <w:rsid w:val="002E2E47"/>
    <w:rsid w:val="002E4610"/>
    <w:rsid w:val="00300801"/>
    <w:rsid w:val="00320658"/>
    <w:rsid w:val="003B1DF0"/>
    <w:rsid w:val="003C495F"/>
    <w:rsid w:val="00507DF3"/>
    <w:rsid w:val="00511B3D"/>
    <w:rsid w:val="00525873"/>
    <w:rsid w:val="00545955"/>
    <w:rsid w:val="005562C6"/>
    <w:rsid w:val="005B30B1"/>
    <w:rsid w:val="005C2A23"/>
    <w:rsid w:val="005C7493"/>
    <w:rsid w:val="00627C74"/>
    <w:rsid w:val="006425AC"/>
    <w:rsid w:val="00661BFD"/>
    <w:rsid w:val="0073131E"/>
    <w:rsid w:val="00731CD8"/>
    <w:rsid w:val="007523E2"/>
    <w:rsid w:val="00786ED4"/>
    <w:rsid w:val="007A7FCF"/>
    <w:rsid w:val="007D7D46"/>
    <w:rsid w:val="00855D18"/>
    <w:rsid w:val="00876978"/>
    <w:rsid w:val="008A26E6"/>
    <w:rsid w:val="008C7A3F"/>
    <w:rsid w:val="008D0126"/>
    <w:rsid w:val="009155D8"/>
    <w:rsid w:val="009C71B9"/>
    <w:rsid w:val="009E6AFF"/>
    <w:rsid w:val="00B04A6F"/>
    <w:rsid w:val="00B262C4"/>
    <w:rsid w:val="00B57A60"/>
    <w:rsid w:val="00B76375"/>
    <w:rsid w:val="00B905D5"/>
    <w:rsid w:val="00BA629D"/>
    <w:rsid w:val="00BB0565"/>
    <w:rsid w:val="00BE07CD"/>
    <w:rsid w:val="00BF55E1"/>
    <w:rsid w:val="00C03805"/>
    <w:rsid w:val="00C10EDA"/>
    <w:rsid w:val="00C31B16"/>
    <w:rsid w:val="00C32B28"/>
    <w:rsid w:val="00C6435D"/>
    <w:rsid w:val="00CA0827"/>
    <w:rsid w:val="00D0145A"/>
    <w:rsid w:val="00D1434A"/>
    <w:rsid w:val="00D91E84"/>
    <w:rsid w:val="00DB706D"/>
    <w:rsid w:val="00DD5E76"/>
    <w:rsid w:val="00DE15EB"/>
    <w:rsid w:val="00DF1791"/>
    <w:rsid w:val="00E81478"/>
    <w:rsid w:val="00ED143C"/>
    <w:rsid w:val="00F34537"/>
    <w:rsid w:val="00F36466"/>
    <w:rsid w:val="00F4365F"/>
    <w:rsid w:val="00F71B96"/>
    <w:rsid w:val="00FC380B"/>
    <w:rsid w:val="126274BE"/>
    <w:rsid w:val="354457B6"/>
    <w:rsid w:val="42E66E1F"/>
    <w:rsid w:val="7D7A5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244FA68"/>
  <w15:docId w15:val="{3D28187C-1F86-4E8A-B4CB-55844EF1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Body Text Indent"/>
    <w:basedOn w:val="a"/>
    <w:qFormat/>
    <w:pPr>
      <w:spacing w:line="560" w:lineRule="atLeast"/>
      <w:ind w:firstLine="640"/>
    </w:pPr>
    <w:rPr>
      <w:rFonts w:ascii="华文宋体" w:eastAsia="华文宋体" w:hAnsi="Times New Roman"/>
      <w:sz w:val="28"/>
      <w:szCs w:val="28"/>
    </w:rPr>
  </w:style>
  <w:style w:type="table" w:styleId="a5">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Paragraph">
    <w:name w:val="Table Paragraph"/>
    <w:basedOn w:val="a"/>
    <w:qFormat/>
    <w:rPr>
      <w:rFonts w:ascii="宋体" w:hAnsi="宋体" w:cs="宋体"/>
    </w:rPr>
  </w:style>
  <w:style w:type="paragraph" w:styleId="a6">
    <w:name w:val="header"/>
    <w:basedOn w:val="a"/>
    <w:link w:val="a7"/>
    <w:rsid w:val="00F4365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F4365F"/>
    <w:rPr>
      <w:rFonts w:asciiTheme="minorHAnsi" w:eastAsiaTheme="minorEastAsia" w:hAnsiTheme="minorHAnsi" w:cstheme="minorBidi"/>
      <w:kern w:val="2"/>
      <w:sz w:val="18"/>
      <w:szCs w:val="18"/>
    </w:rPr>
  </w:style>
  <w:style w:type="paragraph" w:styleId="a8">
    <w:name w:val="footer"/>
    <w:basedOn w:val="a"/>
    <w:link w:val="a9"/>
    <w:uiPriority w:val="99"/>
    <w:rsid w:val="00F4365F"/>
    <w:pPr>
      <w:tabs>
        <w:tab w:val="center" w:pos="4153"/>
        <w:tab w:val="right" w:pos="8306"/>
      </w:tabs>
      <w:snapToGrid w:val="0"/>
      <w:jc w:val="left"/>
    </w:pPr>
    <w:rPr>
      <w:sz w:val="18"/>
      <w:szCs w:val="18"/>
    </w:rPr>
  </w:style>
  <w:style w:type="character" w:customStyle="1" w:styleId="a9">
    <w:name w:val="页脚 字符"/>
    <w:basedOn w:val="a1"/>
    <w:link w:val="a8"/>
    <w:uiPriority w:val="99"/>
    <w:rsid w:val="00F4365F"/>
    <w:rPr>
      <w:rFonts w:asciiTheme="minorHAnsi" w:eastAsiaTheme="minorEastAsia" w:hAnsiTheme="minorHAnsi" w:cstheme="minorBidi"/>
      <w:kern w:val="2"/>
      <w:sz w:val="18"/>
      <w:szCs w:val="18"/>
    </w:rPr>
  </w:style>
  <w:style w:type="character" w:styleId="aa">
    <w:name w:val="Hyperlink"/>
    <w:basedOn w:val="a1"/>
    <w:rsid w:val="001A5956"/>
    <w:rPr>
      <w:color w:val="0026E5" w:themeColor="hyperlink"/>
      <w:u w:val="single"/>
    </w:rPr>
  </w:style>
  <w:style w:type="character" w:styleId="ab">
    <w:name w:val="Unresolved Mention"/>
    <w:basedOn w:val="a1"/>
    <w:uiPriority w:val="99"/>
    <w:semiHidden/>
    <w:unhideWhenUsed/>
    <w:rsid w:val="001A5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45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kills.sdei.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23</Pages>
  <Words>2314</Words>
  <Characters>13190</Characters>
  <Application>Microsoft Office Word</Application>
  <DocSecurity>0</DocSecurity>
  <Lines>109</Lines>
  <Paragraphs>30</Paragraphs>
  <ScaleCrop>false</ScaleCrop>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朱小堃</dc:creator>
  <cp:lastModifiedBy>HiWin10</cp:lastModifiedBy>
  <cp:revision>25</cp:revision>
  <dcterms:created xsi:type="dcterms:W3CDTF">2023-11-01T01:59:00Z</dcterms:created>
  <dcterms:modified xsi:type="dcterms:W3CDTF">2023-11-09T11:37:00Z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531C40FEFD3E43B19A7285DFD96474AB_12</vt:lpwstr>
  </property>
</Properties>
</file>