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7" w:rsidRPr="006E6011" w:rsidRDefault="003154FE" w:rsidP="000B3612">
      <w:pPr>
        <w:spacing w:line="360" w:lineRule="auto"/>
        <w:jc w:val="center"/>
        <w:rPr>
          <w:rFonts w:ascii="方正小标宋简体" w:eastAsia="方正小标宋简体" w:hAnsi="仿宋"/>
          <w:bCs/>
          <w:sz w:val="36"/>
          <w:szCs w:val="36"/>
        </w:rPr>
      </w:pPr>
      <w:r w:rsidRPr="006E6011">
        <w:rPr>
          <w:rFonts w:ascii="方正小标宋简体" w:eastAsia="方正小标宋简体" w:hAnsi="仿宋" w:hint="eastAsia"/>
          <w:bCs/>
          <w:sz w:val="36"/>
          <w:szCs w:val="36"/>
        </w:rPr>
        <w:t>2017年山东省职</w:t>
      </w:r>
      <w:bookmarkStart w:id="0" w:name="_GoBack"/>
      <w:bookmarkEnd w:id="0"/>
      <w:r w:rsidRPr="006E6011">
        <w:rPr>
          <w:rFonts w:ascii="方正小标宋简体" w:eastAsia="方正小标宋简体" w:hAnsi="仿宋" w:hint="eastAsia"/>
          <w:bCs/>
          <w:sz w:val="36"/>
          <w:szCs w:val="36"/>
        </w:rPr>
        <w:t>业院校技能大赛</w:t>
      </w:r>
      <w:r w:rsidR="00804CCF">
        <w:rPr>
          <w:rFonts w:ascii="方正小标宋简体" w:eastAsia="方正小标宋简体" w:hAnsi="仿宋" w:hint="eastAsia"/>
          <w:bCs/>
          <w:sz w:val="36"/>
          <w:szCs w:val="36"/>
        </w:rPr>
        <w:t>（</w:t>
      </w:r>
      <w:r w:rsidR="00804CCF" w:rsidRPr="006E6011">
        <w:rPr>
          <w:rFonts w:ascii="方正小标宋简体" w:eastAsia="方正小标宋简体" w:hAnsi="仿宋" w:hint="eastAsia"/>
          <w:bCs/>
          <w:sz w:val="36"/>
          <w:szCs w:val="36"/>
        </w:rPr>
        <w:t>中职学生组</w:t>
      </w:r>
      <w:r w:rsidR="00804CCF">
        <w:rPr>
          <w:rFonts w:ascii="方正小标宋简体" w:eastAsia="方正小标宋简体" w:hAnsi="仿宋" w:hint="eastAsia"/>
          <w:bCs/>
          <w:sz w:val="36"/>
          <w:szCs w:val="36"/>
        </w:rPr>
        <w:t>）</w:t>
      </w:r>
    </w:p>
    <w:p w:rsidR="006F7F07" w:rsidRPr="006E6011" w:rsidRDefault="00804CCF" w:rsidP="000B3612">
      <w:pPr>
        <w:spacing w:line="360" w:lineRule="auto"/>
        <w:jc w:val="center"/>
        <w:rPr>
          <w:rFonts w:ascii="方正小标宋简体" w:eastAsia="方正小标宋简体" w:hAnsi="仿宋"/>
          <w:bCs/>
          <w:sz w:val="36"/>
          <w:szCs w:val="36"/>
        </w:rPr>
      </w:pPr>
      <w:r w:rsidRPr="006E6011">
        <w:rPr>
          <w:rFonts w:ascii="方正小标宋简体" w:eastAsia="方正小标宋简体" w:hAnsi="仿宋"/>
          <w:bCs/>
          <w:sz w:val="36"/>
          <w:szCs w:val="36"/>
        </w:rPr>
        <w:t xml:space="preserve"> </w:t>
      </w:r>
      <w:r w:rsidR="003154FE" w:rsidRPr="006E6011">
        <w:rPr>
          <w:rFonts w:ascii="方正小标宋简体" w:eastAsia="方正小标宋简体" w:hAnsi="仿宋"/>
          <w:bCs/>
          <w:sz w:val="36"/>
          <w:szCs w:val="36"/>
        </w:rPr>
        <w:t>“</w:t>
      </w:r>
      <w:r w:rsidR="003154FE" w:rsidRPr="006E6011">
        <w:rPr>
          <w:rFonts w:ascii="方正小标宋简体" w:eastAsia="方正小标宋简体" w:hAnsi="仿宋" w:hint="eastAsia"/>
          <w:bCs/>
          <w:sz w:val="36"/>
          <w:szCs w:val="36"/>
        </w:rPr>
        <w:t>计算机检测维修与数据恢复</w:t>
      </w:r>
      <w:r w:rsidR="003154FE" w:rsidRPr="006E6011">
        <w:rPr>
          <w:rFonts w:ascii="方正小标宋简体" w:eastAsia="方正小标宋简体" w:hAnsi="仿宋"/>
          <w:bCs/>
          <w:sz w:val="36"/>
          <w:szCs w:val="36"/>
        </w:rPr>
        <w:t>”</w:t>
      </w:r>
      <w:r w:rsidR="003154FE" w:rsidRPr="006E6011">
        <w:rPr>
          <w:rFonts w:ascii="方正小标宋简体" w:eastAsia="方正小标宋简体" w:hAnsi="仿宋" w:hint="eastAsia"/>
          <w:bCs/>
          <w:sz w:val="36"/>
          <w:szCs w:val="36"/>
        </w:rPr>
        <w:t>赛项规程</w:t>
      </w:r>
    </w:p>
    <w:p w:rsidR="000B3612" w:rsidRPr="004A4F6F" w:rsidRDefault="000B3612" w:rsidP="000B3612">
      <w:pPr>
        <w:spacing w:line="360" w:lineRule="auto"/>
        <w:ind w:firstLineChars="200" w:firstLine="480"/>
        <w:rPr>
          <w:rFonts w:ascii="黑体" w:eastAsia="黑体" w:hAnsi="黑体"/>
          <w:sz w:val="24"/>
        </w:rPr>
      </w:pPr>
      <w:r w:rsidRPr="004A4F6F">
        <w:rPr>
          <w:rFonts w:ascii="黑体" w:eastAsia="黑体" w:hAnsi="黑体" w:hint="eastAsia"/>
          <w:sz w:val="24"/>
        </w:rPr>
        <w:t>一、赛项名称</w:t>
      </w:r>
    </w:p>
    <w:p w:rsidR="006F7F07" w:rsidRPr="000744D2" w:rsidRDefault="003154FE" w:rsidP="000B361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赛项名称：计算机检测维修与数据恢复</w:t>
      </w:r>
    </w:p>
    <w:p w:rsidR="006F7F07" w:rsidRPr="000744D2" w:rsidRDefault="003154FE" w:rsidP="000B361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赛项组别：中职</w:t>
      </w:r>
      <w:r w:rsidR="006E6011" w:rsidRPr="000744D2">
        <w:rPr>
          <w:rFonts w:ascii="仿宋_GB2312" w:eastAsia="仿宋_GB2312" w:hAnsi="仿宋" w:cs="仿宋_GB2312" w:hint="eastAsia"/>
          <w:color w:val="000000"/>
          <w:sz w:val="24"/>
        </w:rPr>
        <w:t>学生</w:t>
      </w:r>
      <w:r w:rsidRPr="000744D2">
        <w:rPr>
          <w:rFonts w:ascii="仿宋_GB2312" w:eastAsia="仿宋_GB2312" w:hAnsi="仿宋" w:cs="仿宋_GB2312" w:hint="eastAsia"/>
          <w:color w:val="000000"/>
          <w:sz w:val="24"/>
        </w:rPr>
        <w:t>组</w:t>
      </w:r>
    </w:p>
    <w:p w:rsidR="006F7F07" w:rsidRPr="000B3612" w:rsidRDefault="003154FE" w:rsidP="000B3612">
      <w:pPr>
        <w:spacing w:line="360" w:lineRule="auto"/>
        <w:ind w:firstLineChars="200" w:firstLine="480"/>
        <w:rPr>
          <w:rFonts w:ascii="黑体" w:eastAsia="黑体" w:hAnsi="黑体"/>
          <w:sz w:val="24"/>
        </w:rPr>
      </w:pPr>
      <w:r w:rsidRPr="000B3612">
        <w:rPr>
          <w:rFonts w:ascii="黑体" w:eastAsia="黑体" w:hAnsi="黑体" w:hint="eastAsia"/>
          <w:sz w:val="24"/>
        </w:rPr>
        <w:t>二、竞赛目的</w:t>
      </w:r>
    </w:p>
    <w:p w:rsidR="006F7F07" w:rsidRPr="000744D2" w:rsidRDefault="003154FE" w:rsidP="000B361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本赛项以我国电子信息产业发展的人才需求为依托，以计算机组装维修及数据恢复技术为载体，旨在检验选手在模拟真实的工作场景下对计算机进行故障检测维修及数据恢复方面的能力，全面展现中职教育的发展水平，提高信息技术类中等应用型专门人才的培养质量。</w:t>
      </w:r>
    </w:p>
    <w:p w:rsidR="006F7F07" w:rsidRPr="000744D2" w:rsidRDefault="003154FE" w:rsidP="000B361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本赛项将电子信息行业企</w:t>
      </w:r>
      <w:r w:rsidR="000D39B0">
        <w:rPr>
          <w:rFonts w:ascii="仿宋_GB2312" w:eastAsia="仿宋_GB2312" w:hAnsi="仿宋" w:cs="仿宋_GB2312" w:hint="eastAsia"/>
          <w:color w:val="000000"/>
          <w:sz w:val="24"/>
        </w:rPr>
        <w:t>业人才能力需求和计算机检测维修与数据恢复前沿技术融入比赛内容，</w:t>
      </w:r>
      <w:r w:rsidRPr="000744D2">
        <w:rPr>
          <w:rFonts w:ascii="仿宋_GB2312" w:eastAsia="仿宋_GB2312" w:hAnsi="仿宋" w:cs="仿宋_GB2312" w:hint="eastAsia"/>
          <w:color w:val="000000"/>
          <w:sz w:val="24"/>
        </w:rPr>
        <w:t>进一步深化校企合作，引导中职信息技术类专业开展计算机检测维修与数据恢复的课程建设和教学改革，促进应用型专门人才和高素质劳动者培养模式的改革与发展，增强中职信息技术类专业学生就业的竞争力，提高就业水平。</w:t>
      </w:r>
    </w:p>
    <w:p w:rsidR="006F7F07" w:rsidRPr="000B3612" w:rsidRDefault="003154FE" w:rsidP="006E6011">
      <w:pPr>
        <w:spacing w:line="360" w:lineRule="auto"/>
        <w:ind w:firstLineChars="200" w:firstLine="480"/>
        <w:rPr>
          <w:rFonts w:ascii="黑体" w:eastAsia="黑体" w:hAnsi="黑体"/>
          <w:sz w:val="24"/>
        </w:rPr>
      </w:pPr>
      <w:r w:rsidRPr="000B3612">
        <w:rPr>
          <w:rFonts w:ascii="黑体" w:eastAsia="黑体" w:hAnsi="黑体" w:hint="eastAsia"/>
          <w:sz w:val="24"/>
        </w:rPr>
        <w:t>三、竞赛内容与时间</w:t>
      </w:r>
    </w:p>
    <w:p w:rsidR="000B3612" w:rsidRDefault="003154FE" w:rsidP="006E6011">
      <w:pPr>
        <w:snapToGrid w:val="0"/>
        <w:spacing w:line="360" w:lineRule="auto"/>
        <w:ind w:firstLineChars="200" w:firstLine="482"/>
        <w:rPr>
          <w:rFonts w:ascii="仿宋" w:eastAsia="仿宋" w:hAnsi="仿宋" w:cs="Arial"/>
          <w:b/>
          <w:kern w:val="0"/>
          <w:sz w:val="24"/>
        </w:rPr>
      </w:pPr>
      <w:r w:rsidRPr="000B3612">
        <w:rPr>
          <w:rFonts w:ascii="仿宋" w:eastAsia="仿宋" w:hAnsi="仿宋" w:cs="Arial" w:hint="eastAsia"/>
          <w:b/>
          <w:kern w:val="0"/>
          <w:sz w:val="24"/>
        </w:rPr>
        <w:t>（一）竞赛时间</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竞赛时间为180分钟</w:t>
      </w:r>
    </w:p>
    <w:p w:rsidR="006F7F07" w:rsidRPr="000B3612" w:rsidRDefault="003154FE" w:rsidP="006E6011">
      <w:pPr>
        <w:snapToGrid w:val="0"/>
        <w:spacing w:line="360" w:lineRule="auto"/>
        <w:ind w:firstLineChars="200" w:firstLine="482"/>
        <w:rPr>
          <w:rFonts w:ascii="仿宋" w:eastAsia="仿宋" w:hAnsi="仿宋" w:cs="Arial"/>
          <w:b/>
          <w:kern w:val="0"/>
          <w:sz w:val="24"/>
        </w:rPr>
      </w:pPr>
      <w:r w:rsidRPr="000B3612">
        <w:rPr>
          <w:rFonts w:ascii="仿宋" w:eastAsia="仿宋" w:hAnsi="仿宋" w:cs="Arial" w:hint="eastAsia"/>
          <w:b/>
          <w:kern w:val="0"/>
          <w:sz w:val="24"/>
        </w:rPr>
        <w:t>（二）竞赛任务</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w:t>
      </w:r>
      <w:r w:rsidR="000D39B0">
        <w:rPr>
          <w:rFonts w:ascii="仿宋_GB2312" w:eastAsia="仿宋_GB2312" w:hAnsi="仿宋" w:cs="仿宋_GB2312" w:hint="eastAsia"/>
          <w:color w:val="000000"/>
          <w:sz w:val="24"/>
        </w:rPr>
        <w:t>计算机主板及功能板的检测与维修（</w:t>
      </w:r>
      <w:r w:rsidRPr="000744D2">
        <w:rPr>
          <w:rFonts w:ascii="仿宋_GB2312" w:eastAsia="仿宋_GB2312" w:hAnsi="仿宋" w:cs="仿宋_GB2312" w:hint="eastAsia"/>
          <w:color w:val="000000"/>
          <w:sz w:val="24"/>
        </w:rPr>
        <w:t>25%</w:t>
      </w:r>
      <w:r w:rsidR="00C25125" w:rsidRPr="000744D2">
        <w:rPr>
          <w:rFonts w:ascii="仿宋_GB2312" w:eastAsia="仿宋_GB2312" w:hAnsi="仿宋" w:cs="仿宋_GB2312" w:hint="eastAsia"/>
          <w:color w:val="000000"/>
          <w:sz w:val="24"/>
        </w:rPr>
        <w:t>）</w:t>
      </w:r>
    </w:p>
    <w:p w:rsidR="006F7F07" w:rsidRPr="000744D2" w:rsidRDefault="003154FE" w:rsidP="000B361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在规定的时间内，依据赛项执委会提供的技术文件（包括原理图及元器件资料等），完成指定台式计算机主板及功能板的故障检测及维修。</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w:t>
      </w:r>
      <w:r w:rsidR="000D39B0">
        <w:rPr>
          <w:rFonts w:ascii="仿宋_GB2312" w:eastAsia="仿宋_GB2312" w:hAnsi="仿宋" w:cs="仿宋_GB2312" w:hint="eastAsia"/>
          <w:color w:val="000000"/>
          <w:sz w:val="24"/>
        </w:rPr>
        <w:t>存储设备维修及数据恢复（</w:t>
      </w:r>
      <w:r w:rsidRPr="000744D2">
        <w:rPr>
          <w:rFonts w:ascii="仿宋_GB2312" w:eastAsia="仿宋_GB2312" w:hAnsi="仿宋" w:cs="仿宋_GB2312" w:hint="eastAsia"/>
          <w:color w:val="000000"/>
          <w:sz w:val="24"/>
        </w:rPr>
        <w:t>40%）</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依据赛题给定的故障描述，对赛项执委会现场提供的存储设备（硬盘/U盘/SD卡等）进行检测维修，将设备中存储的操作系统安装文件、应用程序安装文</w:t>
      </w:r>
      <w:r w:rsidRPr="000744D2">
        <w:rPr>
          <w:rFonts w:ascii="仿宋_GB2312" w:eastAsia="仿宋_GB2312" w:hAnsi="仿宋" w:cs="仿宋_GB2312" w:hint="eastAsia"/>
          <w:color w:val="000000"/>
          <w:sz w:val="24"/>
        </w:rPr>
        <w:lastRenderedPageBreak/>
        <w:t>件及指定标识文件资料恢复出来。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w:t>
      </w:r>
      <w:r w:rsidR="000D39B0">
        <w:rPr>
          <w:rFonts w:ascii="仿宋_GB2312" w:eastAsia="仿宋_GB2312" w:hAnsi="仿宋" w:cs="仿宋_GB2312" w:hint="eastAsia"/>
          <w:color w:val="000000"/>
          <w:sz w:val="24"/>
        </w:rPr>
        <w:t>计算机组装与检测（</w:t>
      </w:r>
      <w:r w:rsidRPr="000744D2">
        <w:rPr>
          <w:rFonts w:ascii="仿宋_GB2312" w:eastAsia="仿宋_GB2312" w:hAnsi="仿宋" w:cs="仿宋_GB2312" w:hint="eastAsia"/>
          <w:color w:val="000000"/>
          <w:sz w:val="24"/>
        </w:rPr>
        <w:t>20%）</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选用维修好的硬盘，搭配赛项执委会提供的主板、内存、CPU、机箱、电源等其它备件（比赛现场提供一台完好的计算机，其中所有的备件，可拆卸使用），组装出一台完整的电脑主机，然后利用维修好的U盘，将恢复出来的操作系统及应用软件，安装在组装好的电脑上，同时确保相关的驱动及应用程序能正常运行。</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4.填写竞赛报告单(10%)</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完成电子版竞赛报告单的填写，并通过网络系统进行提交。</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w:t>
      </w:r>
      <w:r w:rsidR="000D39B0">
        <w:rPr>
          <w:rFonts w:ascii="仿宋_GB2312" w:eastAsia="仿宋_GB2312" w:hAnsi="仿宋" w:cs="仿宋_GB2312" w:hint="eastAsia"/>
          <w:color w:val="000000"/>
          <w:sz w:val="24"/>
        </w:rPr>
        <w:t>职业素养（</w:t>
      </w:r>
      <w:r w:rsidRPr="000744D2">
        <w:rPr>
          <w:rFonts w:ascii="仿宋_GB2312" w:eastAsia="仿宋_GB2312" w:hAnsi="仿宋" w:cs="仿宋_GB2312" w:hint="eastAsia"/>
          <w:color w:val="000000"/>
          <w:sz w:val="24"/>
        </w:rPr>
        <w:t>5%）</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综合考评选手操作、安全、生产、清洁、整理等方面的职业素养。</w:t>
      </w:r>
    </w:p>
    <w:p w:rsidR="006F7F07" w:rsidRPr="000B3612" w:rsidRDefault="003154FE" w:rsidP="00C25125">
      <w:pPr>
        <w:snapToGrid w:val="0"/>
        <w:spacing w:line="360" w:lineRule="auto"/>
        <w:ind w:firstLineChars="200" w:firstLine="482"/>
        <w:rPr>
          <w:rFonts w:ascii="仿宋" w:eastAsia="仿宋" w:hAnsi="仿宋" w:cs="Arial"/>
          <w:b/>
          <w:kern w:val="0"/>
          <w:sz w:val="24"/>
        </w:rPr>
      </w:pPr>
      <w:r w:rsidRPr="000B3612">
        <w:rPr>
          <w:rFonts w:ascii="仿宋" w:eastAsia="仿宋" w:hAnsi="仿宋" w:cs="Arial" w:hint="eastAsia"/>
          <w:b/>
          <w:kern w:val="0"/>
          <w:sz w:val="24"/>
        </w:rPr>
        <w:t>（三）相关技能</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1.电工与电子技术基础</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2.电子产品维修工艺与流程</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3.计算机应用技能</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4.电子产品的故障检测与维修</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5.数据恢复技能</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6.计算机组装</w:t>
      </w:r>
    </w:p>
    <w:p w:rsidR="006F7F07" w:rsidRPr="000B3612" w:rsidRDefault="003154FE" w:rsidP="00C25125">
      <w:pPr>
        <w:spacing w:line="360" w:lineRule="auto"/>
        <w:ind w:firstLineChars="200" w:firstLine="480"/>
        <w:rPr>
          <w:rFonts w:ascii="黑体" w:eastAsia="黑体" w:hAnsi="黑体"/>
          <w:sz w:val="24"/>
        </w:rPr>
      </w:pPr>
      <w:r w:rsidRPr="000B3612">
        <w:rPr>
          <w:rFonts w:ascii="黑体" w:eastAsia="黑体" w:hAnsi="黑体" w:hint="eastAsia"/>
          <w:sz w:val="24"/>
        </w:rPr>
        <w:t>四、竞赛方式</w:t>
      </w:r>
    </w:p>
    <w:p w:rsidR="006F7F07" w:rsidRPr="000B3612" w:rsidRDefault="003154FE" w:rsidP="00C25125">
      <w:pPr>
        <w:snapToGrid w:val="0"/>
        <w:spacing w:line="360" w:lineRule="auto"/>
        <w:ind w:firstLineChars="200" w:firstLine="482"/>
        <w:rPr>
          <w:rFonts w:ascii="仿宋" w:eastAsia="仿宋" w:hAnsi="仿宋" w:cs="Arial"/>
          <w:b/>
          <w:kern w:val="0"/>
          <w:sz w:val="24"/>
        </w:rPr>
      </w:pPr>
      <w:r w:rsidRPr="000B3612">
        <w:rPr>
          <w:rFonts w:ascii="仿宋" w:eastAsia="仿宋" w:hAnsi="仿宋" w:cs="Arial" w:hint="eastAsia"/>
          <w:b/>
          <w:kern w:val="0"/>
          <w:sz w:val="24"/>
        </w:rPr>
        <w:t>（一）竞赛方式</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1.竞赛方式为个人赛，比赛时间180分钟。</w:t>
      </w:r>
    </w:p>
    <w:p w:rsidR="00F5145D"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2.竞赛分两</w:t>
      </w:r>
      <w:r w:rsidRPr="000744D2">
        <w:rPr>
          <w:rFonts w:ascii="仿宋_GB2312" w:eastAsia="仿宋_GB2312" w:hAnsi="仿宋" w:cs="仿宋_GB2312"/>
          <w:color w:val="000000"/>
          <w:sz w:val="24"/>
        </w:rPr>
        <w:t>场</w:t>
      </w:r>
      <w:r w:rsidRPr="000744D2">
        <w:rPr>
          <w:rFonts w:ascii="仿宋_GB2312" w:eastAsia="仿宋_GB2312" w:hAnsi="仿宋" w:cs="仿宋_GB2312" w:hint="eastAsia"/>
          <w:color w:val="000000"/>
          <w:sz w:val="24"/>
        </w:rPr>
        <w:t>举</w:t>
      </w:r>
      <w:r w:rsidRPr="000744D2">
        <w:rPr>
          <w:rFonts w:ascii="仿宋_GB2312" w:eastAsia="仿宋_GB2312" w:hAnsi="仿宋" w:cs="仿宋_GB2312"/>
          <w:color w:val="000000"/>
          <w:sz w:val="24"/>
        </w:rPr>
        <w:t>行</w:t>
      </w:r>
      <w:r w:rsidRPr="000744D2">
        <w:rPr>
          <w:rFonts w:ascii="仿宋_GB2312" w:eastAsia="仿宋_GB2312" w:hAnsi="仿宋" w:cs="仿宋_GB2312" w:hint="eastAsia"/>
          <w:color w:val="000000"/>
          <w:sz w:val="24"/>
        </w:rPr>
        <w:t>,在比赛前一天的赛前说明会上将抽取顺序号决定场次</w:t>
      </w:r>
      <w:r w:rsidRPr="000744D2">
        <w:rPr>
          <w:rFonts w:ascii="仿宋_GB2312" w:eastAsia="仿宋_GB2312" w:hAnsi="仿宋" w:cs="仿宋_GB2312"/>
          <w:color w:val="000000"/>
          <w:sz w:val="24"/>
        </w:rPr>
        <w:t>。</w:t>
      </w:r>
      <w:r w:rsidRPr="000744D2">
        <w:rPr>
          <w:rFonts w:ascii="仿宋_GB2312" w:eastAsia="仿宋_GB2312" w:hAnsi="仿宋" w:cs="仿宋_GB2312" w:hint="eastAsia"/>
          <w:color w:val="000000"/>
          <w:sz w:val="24"/>
        </w:rPr>
        <w:t>第一</w:t>
      </w:r>
      <w:r w:rsidRPr="000744D2">
        <w:rPr>
          <w:rFonts w:ascii="仿宋_GB2312" w:eastAsia="仿宋_GB2312" w:hAnsi="仿宋" w:cs="仿宋_GB2312"/>
          <w:color w:val="000000"/>
          <w:sz w:val="24"/>
        </w:rPr>
        <w:t>场</w:t>
      </w:r>
      <w:r w:rsidRPr="000744D2">
        <w:rPr>
          <w:rFonts w:ascii="仿宋_GB2312" w:eastAsia="仿宋_GB2312" w:hAnsi="仿宋" w:cs="仿宋_GB2312" w:hint="eastAsia"/>
          <w:color w:val="000000"/>
          <w:sz w:val="24"/>
        </w:rPr>
        <w:t>与第二</w:t>
      </w:r>
      <w:r w:rsidRPr="000744D2">
        <w:rPr>
          <w:rFonts w:ascii="仿宋_GB2312" w:eastAsia="仿宋_GB2312" w:hAnsi="仿宋" w:cs="仿宋_GB2312"/>
          <w:color w:val="000000"/>
          <w:sz w:val="24"/>
        </w:rPr>
        <w:t>场的参赛</w:t>
      </w:r>
      <w:r w:rsidRPr="000744D2">
        <w:rPr>
          <w:rFonts w:ascii="仿宋_GB2312" w:eastAsia="仿宋_GB2312" w:hAnsi="仿宋" w:cs="仿宋_GB2312" w:hint="eastAsia"/>
          <w:color w:val="000000"/>
          <w:sz w:val="24"/>
        </w:rPr>
        <w:t>选手将</w:t>
      </w:r>
      <w:r w:rsidRPr="000744D2">
        <w:rPr>
          <w:rFonts w:ascii="仿宋_GB2312" w:eastAsia="仿宋_GB2312" w:hAnsi="仿宋" w:cs="仿宋_GB2312"/>
          <w:color w:val="000000"/>
          <w:sz w:val="24"/>
        </w:rPr>
        <w:t>采用适当方式进行</w:t>
      </w:r>
      <w:r w:rsidRPr="000744D2">
        <w:rPr>
          <w:rFonts w:ascii="仿宋_GB2312" w:eastAsia="仿宋_GB2312" w:hAnsi="仿宋" w:cs="仿宋_GB2312" w:hint="eastAsia"/>
          <w:color w:val="000000"/>
          <w:sz w:val="24"/>
        </w:rPr>
        <w:t>互相隔离。</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w:t>
      </w:r>
      <w:r w:rsidR="003154FE" w:rsidRPr="000744D2">
        <w:rPr>
          <w:rFonts w:ascii="仿宋_GB2312" w:eastAsia="仿宋_GB2312" w:hAnsi="仿宋" w:cs="仿宋_GB2312" w:hint="eastAsia"/>
          <w:color w:val="000000"/>
          <w:sz w:val="24"/>
        </w:rPr>
        <w:t>.竞赛期间不允许指导教师进入赛场进行现场指导。</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w:t>
      </w:r>
      <w:r w:rsidR="003154FE" w:rsidRPr="000744D2">
        <w:rPr>
          <w:rFonts w:ascii="仿宋_GB2312" w:eastAsia="仿宋_GB2312" w:hAnsi="仿宋" w:cs="仿宋_GB2312" w:hint="eastAsia"/>
          <w:color w:val="000000"/>
          <w:sz w:val="24"/>
        </w:rPr>
        <w:t>.竞赛开始前，选手到赛场指定地点</w:t>
      </w:r>
      <w:r w:rsidRPr="000744D2">
        <w:rPr>
          <w:rFonts w:ascii="仿宋_GB2312" w:eastAsia="仿宋_GB2312" w:hAnsi="仿宋" w:cs="仿宋_GB2312" w:hint="eastAsia"/>
          <w:color w:val="000000"/>
          <w:sz w:val="24"/>
        </w:rPr>
        <w:t>进行检录与两次加密，</w:t>
      </w:r>
      <w:r w:rsidR="003154FE" w:rsidRPr="000744D2">
        <w:rPr>
          <w:rFonts w:ascii="仿宋_GB2312" w:eastAsia="仿宋_GB2312" w:hAnsi="仿宋" w:cs="仿宋_GB2312" w:hint="eastAsia"/>
          <w:color w:val="000000"/>
          <w:sz w:val="24"/>
        </w:rPr>
        <w:t>抽取赛位号，进入指定赛位，但不可进行任何操作。赛位号由加密裁判经两次加密处理后封存保</w:t>
      </w:r>
      <w:r w:rsidR="003154FE" w:rsidRPr="000744D2">
        <w:rPr>
          <w:rFonts w:ascii="仿宋_GB2312" w:eastAsia="仿宋_GB2312" w:hAnsi="仿宋" w:cs="仿宋_GB2312" w:hint="eastAsia"/>
          <w:color w:val="000000"/>
          <w:sz w:val="24"/>
        </w:rPr>
        <w:lastRenderedPageBreak/>
        <w:t>管于指定场所。</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w:t>
      </w:r>
      <w:r w:rsidR="003154FE" w:rsidRPr="000744D2">
        <w:rPr>
          <w:rFonts w:ascii="仿宋_GB2312" w:eastAsia="仿宋_GB2312" w:hAnsi="仿宋" w:cs="仿宋_GB2312" w:hint="eastAsia"/>
          <w:color w:val="000000"/>
          <w:sz w:val="24"/>
        </w:rPr>
        <w:t>.在裁判长发布“赛前30分钟准备”的指令后，选手方可拆封赛位上的赛题及物料箱，并依照竞赛物料清单核对竞赛板卡、硬盘及相应计算机备件整机是否符合要求，同时检查仪器设备及工具的功能是否正常，并对出现的异常及时申请更换，完成后填写相关表格并签字确认。</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w:t>
      </w:r>
      <w:r w:rsidR="003154FE" w:rsidRPr="000744D2">
        <w:rPr>
          <w:rFonts w:ascii="仿宋_GB2312" w:eastAsia="仿宋_GB2312" w:hAnsi="仿宋" w:cs="仿宋_GB2312" w:hint="eastAsia"/>
          <w:color w:val="000000"/>
          <w:sz w:val="24"/>
        </w:rPr>
        <w:t>.在裁判长发布“竞赛开始”的指令后，选手可自行决定工作程序，使用现场配套的设备及工具，开始竞赛操作，在符合安全生产规范的前提下完成规定的竞赛任务。</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7</w:t>
      </w:r>
      <w:r w:rsidR="003154FE" w:rsidRPr="000744D2">
        <w:rPr>
          <w:rFonts w:ascii="仿宋_GB2312" w:eastAsia="仿宋_GB2312" w:hAnsi="仿宋" w:cs="仿宋_GB2312" w:hint="eastAsia"/>
          <w:color w:val="000000"/>
          <w:sz w:val="24"/>
        </w:rPr>
        <w:t>.竞赛开始后，裁判长将随机生成数据恢复指定文件，并打印下发给参赛选手。</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8</w:t>
      </w:r>
      <w:r w:rsidR="003154FE" w:rsidRPr="000744D2">
        <w:rPr>
          <w:rFonts w:ascii="仿宋_GB2312" w:eastAsia="仿宋_GB2312" w:hAnsi="仿宋" w:cs="仿宋_GB2312" w:hint="eastAsia"/>
          <w:color w:val="000000"/>
          <w:sz w:val="24"/>
        </w:rPr>
        <w:t>.在裁判长发布“竞赛结束”的指令后，选手必须停止一切竞赛操作。</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9</w:t>
      </w:r>
      <w:r w:rsidR="003154FE" w:rsidRPr="000744D2">
        <w:rPr>
          <w:rFonts w:ascii="仿宋_GB2312" w:eastAsia="仿宋_GB2312" w:hAnsi="仿宋" w:cs="仿宋_GB2312" w:hint="eastAsia"/>
          <w:color w:val="000000"/>
          <w:sz w:val="24"/>
        </w:rPr>
        <w:t>.竞赛结束后，根据现场裁判的指示进行电路板卡维修结果上传及电子版竞赛报告单上传，完成竞赛结果提交及确认。</w:t>
      </w:r>
    </w:p>
    <w:p w:rsidR="006F7F07" w:rsidRPr="000744D2" w:rsidRDefault="00F5145D"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w:t>
      </w:r>
      <w:r w:rsidR="003154FE" w:rsidRPr="000744D2">
        <w:rPr>
          <w:rFonts w:ascii="仿宋_GB2312" w:eastAsia="仿宋_GB2312" w:hAnsi="仿宋" w:cs="仿宋_GB2312" w:hint="eastAsia"/>
          <w:color w:val="000000"/>
          <w:sz w:val="24"/>
        </w:rPr>
        <w:t>.竞赛结果提交完成后，按照现场裁判的安排有序离开比赛现场。</w:t>
      </w:r>
    </w:p>
    <w:p w:rsidR="006F7F07" w:rsidRPr="000B3612" w:rsidRDefault="003154FE" w:rsidP="000B3612">
      <w:pPr>
        <w:snapToGrid w:val="0"/>
        <w:spacing w:line="360" w:lineRule="auto"/>
        <w:ind w:firstLineChars="200" w:firstLine="482"/>
        <w:rPr>
          <w:rFonts w:ascii="仿宋" w:eastAsia="仿宋" w:hAnsi="仿宋" w:cs="Arial"/>
          <w:b/>
          <w:kern w:val="0"/>
          <w:sz w:val="24"/>
        </w:rPr>
      </w:pPr>
      <w:r w:rsidRPr="000B3612">
        <w:rPr>
          <w:rFonts w:ascii="仿宋" w:eastAsia="仿宋" w:hAnsi="仿宋" w:cs="Arial" w:hint="eastAsia"/>
          <w:b/>
          <w:kern w:val="0"/>
          <w:sz w:val="24"/>
        </w:rPr>
        <w:t>（二）日程安排</w:t>
      </w:r>
    </w:p>
    <w:tbl>
      <w:tblPr>
        <w:tblW w:w="7949" w:type="dxa"/>
        <w:jc w:val="center"/>
        <w:tblLayout w:type="fixed"/>
        <w:tblLook w:val="04A0"/>
      </w:tblPr>
      <w:tblGrid>
        <w:gridCol w:w="1277"/>
        <w:gridCol w:w="4916"/>
        <w:gridCol w:w="1756"/>
      </w:tblGrid>
      <w:tr w:rsidR="006F7F07" w:rsidRPr="000B3612">
        <w:trPr>
          <w:trHeight w:val="20"/>
          <w:jc w:val="center"/>
        </w:trPr>
        <w:tc>
          <w:tcPr>
            <w:tcW w:w="1277"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日期</w:t>
            </w:r>
          </w:p>
        </w:tc>
        <w:tc>
          <w:tcPr>
            <w:tcW w:w="4916" w:type="dxa"/>
            <w:tcBorders>
              <w:top w:val="single" w:sz="4" w:space="0" w:color="auto"/>
              <w:left w:val="nil"/>
              <w:bottom w:val="single" w:sz="4" w:space="0" w:color="auto"/>
              <w:right w:val="single" w:sz="4" w:space="0" w:color="auto"/>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事项安排</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时间</w:t>
            </w:r>
          </w:p>
        </w:tc>
      </w:tr>
      <w:tr w:rsidR="006F7F07" w:rsidRPr="000B3612">
        <w:trPr>
          <w:trHeight w:val="20"/>
          <w:jc w:val="center"/>
        </w:trPr>
        <w:tc>
          <w:tcPr>
            <w:tcW w:w="1277" w:type="dxa"/>
            <w:vMerge w:val="restart"/>
            <w:tcBorders>
              <w:top w:val="single" w:sz="4" w:space="0" w:color="auto"/>
              <w:left w:val="single" w:sz="4" w:space="0" w:color="auto"/>
              <w:right w:val="single" w:sz="4" w:space="0" w:color="auto"/>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第一天</w:t>
            </w: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参赛队报到注册</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bCs/>
                <w:color w:val="000000"/>
                <w:sz w:val="24"/>
              </w:rPr>
            </w:pPr>
            <w:r w:rsidRPr="000B3612">
              <w:rPr>
                <w:rFonts w:ascii="仿宋" w:eastAsia="仿宋" w:hAnsi="仿宋" w:cs="仿宋" w:hint="eastAsia"/>
                <w:bCs/>
                <w:color w:val="000000"/>
                <w:sz w:val="24"/>
              </w:rPr>
              <w:t>——</w:t>
            </w:r>
          </w:p>
        </w:tc>
      </w:tr>
      <w:tr w:rsidR="006F7F07" w:rsidRPr="000B3612">
        <w:trPr>
          <w:trHeight w:val="20"/>
          <w:jc w:val="center"/>
        </w:trPr>
        <w:tc>
          <w:tcPr>
            <w:tcW w:w="1277" w:type="dxa"/>
            <w:vMerge/>
            <w:tcBorders>
              <w:left w:val="single" w:sz="4" w:space="0" w:color="auto"/>
              <w:right w:val="single" w:sz="4" w:space="0" w:color="auto"/>
            </w:tcBorders>
            <w:vAlign w:val="center"/>
          </w:tcPr>
          <w:p w:rsidR="006F7F07" w:rsidRPr="000B3612" w:rsidRDefault="006F7F07" w:rsidP="00C64B90">
            <w:pPr>
              <w:jc w:val="center"/>
              <w:rPr>
                <w:rFonts w:ascii="仿宋" w:eastAsia="仿宋" w:hAnsi="仿宋" w:cs="仿宋"/>
                <w:b/>
                <w:bCs/>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赛前说明会</w:t>
            </w:r>
            <w:r w:rsidR="00F5145D" w:rsidRPr="000744D2">
              <w:rPr>
                <w:rFonts w:ascii="仿宋_GB2312" w:eastAsia="仿宋_GB2312" w:hAnsi="仿宋" w:cs="仿宋_GB2312" w:hint="eastAsia"/>
                <w:color w:val="000000"/>
                <w:sz w:val="24"/>
              </w:rPr>
              <w:t>，抽取顺序号</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bCs/>
                <w:color w:val="000000"/>
                <w:sz w:val="24"/>
              </w:rPr>
            </w:pPr>
            <w:r w:rsidRPr="000B3612">
              <w:rPr>
                <w:rFonts w:ascii="仿宋" w:eastAsia="仿宋" w:hAnsi="仿宋" w:cs="仿宋" w:hint="eastAsia"/>
                <w:bCs/>
                <w:color w:val="000000"/>
                <w:sz w:val="24"/>
              </w:rPr>
              <w:t>1</w:t>
            </w:r>
            <w:r w:rsidR="00F22DA8" w:rsidRPr="000B3612">
              <w:rPr>
                <w:rFonts w:ascii="仿宋" w:eastAsia="仿宋" w:hAnsi="仿宋" w:cs="仿宋" w:hint="eastAsia"/>
                <w:bCs/>
                <w:color w:val="000000"/>
                <w:sz w:val="24"/>
              </w:rPr>
              <w:t>4</w:t>
            </w:r>
            <w:r w:rsidRPr="000B3612">
              <w:rPr>
                <w:rFonts w:ascii="仿宋" w:eastAsia="仿宋" w:hAnsi="仿宋" w:cs="仿宋" w:hint="eastAsia"/>
                <w:bCs/>
                <w:color w:val="000000"/>
                <w:sz w:val="24"/>
              </w:rPr>
              <w:t>:00-1</w:t>
            </w:r>
            <w:r w:rsidR="00F22DA8" w:rsidRPr="000B3612">
              <w:rPr>
                <w:rFonts w:ascii="仿宋" w:eastAsia="仿宋" w:hAnsi="仿宋" w:cs="仿宋" w:hint="eastAsia"/>
                <w:bCs/>
                <w:color w:val="000000"/>
                <w:sz w:val="24"/>
              </w:rPr>
              <w:t>5</w:t>
            </w:r>
            <w:r w:rsidRPr="000B3612">
              <w:rPr>
                <w:rFonts w:ascii="仿宋" w:eastAsia="仿宋" w:hAnsi="仿宋" w:cs="仿宋" w:hint="eastAsia"/>
                <w:bCs/>
                <w:color w:val="000000"/>
                <w:sz w:val="24"/>
              </w:rPr>
              <w:t>:00</w:t>
            </w:r>
          </w:p>
        </w:tc>
      </w:tr>
      <w:tr w:rsidR="006F7F07" w:rsidRPr="000B3612">
        <w:trPr>
          <w:trHeight w:val="20"/>
          <w:jc w:val="center"/>
        </w:trPr>
        <w:tc>
          <w:tcPr>
            <w:tcW w:w="1277" w:type="dxa"/>
            <w:vMerge/>
            <w:tcBorders>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熟悉赛场</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w:t>
            </w:r>
            <w:r w:rsidR="00F22DA8" w:rsidRPr="000B3612">
              <w:rPr>
                <w:rFonts w:ascii="仿宋" w:eastAsia="仿宋" w:hAnsi="仿宋" w:cs="仿宋" w:hint="eastAsia"/>
                <w:color w:val="000000"/>
                <w:sz w:val="24"/>
              </w:rPr>
              <w:t>5</w:t>
            </w:r>
            <w:r w:rsidRPr="000B3612">
              <w:rPr>
                <w:rFonts w:ascii="仿宋" w:eastAsia="仿宋" w:hAnsi="仿宋" w:cs="仿宋" w:hint="eastAsia"/>
                <w:color w:val="000000"/>
                <w:sz w:val="24"/>
              </w:rPr>
              <w:t>:00-1</w:t>
            </w:r>
            <w:r w:rsidR="00F22DA8" w:rsidRPr="000B3612">
              <w:rPr>
                <w:rFonts w:ascii="仿宋" w:eastAsia="仿宋" w:hAnsi="仿宋" w:cs="仿宋" w:hint="eastAsia"/>
                <w:color w:val="000000"/>
                <w:sz w:val="24"/>
              </w:rPr>
              <w:t>5</w:t>
            </w:r>
            <w:r w:rsidRPr="000B3612">
              <w:rPr>
                <w:rFonts w:ascii="仿宋" w:eastAsia="仿宋" w:hAnsi="仿宋" w:cs="仿宋" w:hint="eastAsia"/>
                <w:color w:val="000000"/>
                <w:sz w:val="24"/>
              </w:rPr>
              <w:t>:3</w:t>
            </w:r>
            <w:r w:rsidR="00F22DA8" w:rsidRPr="000B3612">
              <w:rPr>
                <w:rFonts w:ascii="仿宋" w:eastAsia="仿宋" w:hAnsi="仿宋" w:cs="仿宋" w:hint="eastAsia"/>
                <w:color w:val="000000"/>
                <w:sz w:val="24"/>
              </w:rPr>
              <w:t>5</w:t>
            </w:r>
          </w:p>
        </w:tc>
      </w:tr>
      <w:tr w:rsidR="006F7F07" w:rsidRPr="000B3612">
        <w:trPr>
          <w:trHeight w:val="20"/>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s="仿宋"/>
                <w:b/>
                <w:color w:val="000000"/>
                <w:sz w:val="24"/>
              </w:rPr>
            </w:pPr>
            <w:r w:rsidRPr="000B3612">
              <w:rPr>
                <w:rFonts w:ascii="仿宋" w:eastAsia="仿宋" w:hAnsi="仿宋" w:cs="仿宋" w:hint="eastAsia"/>
                <w:b/>
                <w:color w:val="000000"/>
                <w:sz w:val="24"/>
              </w:rPr>
              <w:t>第二天</w:t>
            </w:r>
          </w:p>
          <w:p w:rsidR="006F7F07" w:rsidRPr="000B3612" w:rsidRDefault="003154FE" w:rsidP="00C64B90">
            <w:pPr>
              <w:jc w:val="center"/>
              <w:rPr>
                <w:rFonts w:ascii="仿宋" w:eastAsia="仿宋" w:hAnsi="仿宋" w:cs="仿宋"/>
                <w:b/>
                <w:color w:val="000000"/>
                <w:sz w:val="24"/>
              </w:rPr>
            </w:pPr>
            <w:r w:rsidRPr="000B3612">
              <w:rPr>
                <w:rFonts w:ascii="仿宋" w:eastAsia="仿宋" w:hAnsi="仿宋" w:cs="仿宋" w:hint="eastAsia"/>
                <w:b/>
                <w:color w:val="000000"/>
                <w:sz w:val="24"/>
              </w:rPr>
              <w:t>第一场次</w:t>
            </w: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选手到场</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7:</w:t>
            </w:r>
            <w:r w:rsidR="00045066">
              <w:rPr>
                <w:rFonts w:ascii="仿宋" w:eastAsia="仿宋" w:hAnsi="仿宋" w:cs="仿宋" w:hint="eastAsia"/>
                <w:color w:val="000000"/>
                <w:sz w:val="24"/>
              </w:rPr>
              <w:t>4</w:t>
            </w:r>
            <w:r w:rsidRPr="000B3612">
              <w:rPr>
                <w:rFonts w:ascii="仿宋" w:eastAsia="仿宋" w:hAnsi="仿宋" w:cs="仿宋" w:hint="eastAsia"/>
                <w:color w:val="000000"/>
                <w:sz w:val="24"/>
              </w:rPr>
              <w:t>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 xml:space="preserve">检录、两次加密及入场  </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7:</w:t>
            </w:r>
            <w:r w:rsidR="00045066">
              <w:rPr>
                <w:rFonts w:ascii="仿宋" w:eastAsia="仿宋" w:hAnsi="仿宋" w:cs="仿宋" w:hint="eastAsia"/>
                <w:color w:val="000000"/>
                <w:sz w:val="24"/>
              </w:rPr>
              <w:t>4</w:t>
            </w:r>
            <w:r w:rsidRPr="000B3612">
              <w:rPr>
                <w:rFonts w:ascii="仿宋" w:eastAsia="仿宋" w:hAnsi="仿宋" w:cs="仿宋" w:hint="eastAsia"/>
                <w:color w:val="000000"/>
                <w:sz w:val="24"/>
              </w:rPr>
              <w:t>0-</w:t>
            </w:r>
            <w:r w:rsidR="000B3612">
              <w:rPr>
                <w:rFonts w:ascii="仿宋" w:eastAsia="仿宋" w:hAnsi="仿宋" w:cs="仿宋" w:hint="eastAsia"/>
                <w:color w:val="000000"/>
                <w:sz w:val="24"/>
              </w:rPr>
              <w:t>8</w:t>
            </w:r>
            <w:r w:rsidRPr="000B3612">
              <w:rPr>
                <w:rFonts w:ascii="仿宋" w:eastAsia="仿宋" w:hAnsi="仿宋" w:cs="仿宋" w:hint="eastAsia"/>
                <w:color w:val="000000"/>
                <w:sz w:val="24"/>
              </w:rPr>
              <w:t>:</w:t>
            </w:r>
            <w:r w:rsidR="000B3612">
              <w:rPr>
                <w:rFonts w:ascii="仿宋" w:eastAsia="仿宋" w:hAnsi="仿宋" w:cs="仿宋" w:hint="eastAsia"/>
                <w:color w:val="000000"/>
                <w:sz w:val="24"/>
              </w:rPr>
              <w:t>0</w:t>
            </w:r>
            <w:r w:rsidRPr="000B3612">
              <w:rPr>
                <w:rFonts w:ascii="仿宋" w:eastAsia="仿宋" w:hAnsi="仿宋" w:cs="仿宋" w:hint="eastAsia"/>
                <w:color w:val="000000"/>
                <w:sz w:val="24"/>
              </w:rPr>
              <w:t>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赛前30分钟准备</w:t>
            </w:r>
          </w:p>
        </w:tc>
        <w:tc>
          <w:tcPr>
            <w:tcW w:w="1756" w:type="dxa"/>
            <w:tcBorders>
              <w:top w:val="nil"/>
              <w:left w:val="nil"/>
              <w:bottom w:val="single" w:sz="4" w:space="0" w:color="auto"/>
              <w:right w:val="single" w:sz="4" w:space="0" w:color="auto"/>
            </w:tcBorders>
          </w:tcPr>
          <w:p w:rsidR="006F7F07" w:rsidRPr="000B3612" w:rsidRDefault="000B3612" w:rsidP="00C64B90">
            <w:pPr>
              <w:rPr>
                <w:rFonts w:ascii="仿宋" w:eastAsia="仿宋" w:hAnsi="仿宋" w:cs="仿宋"/>
                <w:color w:val="000000"/>
                <w:sz w:val="24"/>
              </w:rPr>
            </w:pPr>
            <w:r>
              <w:rPr>
                <w:rFonts w:ascii="仿宋" w:eastAsia="仿宋" w:hAnsi="仿宋" w:cs="仿宋" w:hint="eastAsia"/>
                <w:color w:val="000000"/>
                <w:sz w:val="24"/>
              </w:rPr>
              <w:t>8</w:t>
            </w:r>
            <w:r w:rsidR="003154FE" w:rsidRPr="000B3612">
              <w:rPr>
                <w:rFonts w:ascii="仿宋" w:eastAsia="仿宋" w:hAnsi="仿宋" w:cs="仿宋" w:hint="eastAsia"/>
                <w:color w:val="000000"/>
                <w:sz w:val="24"/>
              </w:rPr>
              <w:t>:</w:t>
            </w:r>
            <w:r>
              <w:rPr>
                <w:rFonts w:ascii="仿宋" w:eastAsia="仿宋" w:hAnsi="仿宋" w:cs="仿宋" w:hint="eastAsia"/>
                <w:color w:val="000000"/>
                <w:sz w:val="24"/>
              </w:rPr>
              <w:t>0</w:t>
            </w:r>
            <w:r w:rsidR="003154FE" w:rsidRPr="000B3612">
              <w:rPr>
                <w:rFonts w:ascii="仿宋" w:eastAsia="仿宋" w:hAnsi="仿宋" w:cs="仿宋" w:hint="eastAsia"/>
                <w:color w:val="000000"/>
                <w:sz w:val="24"/>
              </w:rPr>
              <w:t>0-8:</w:t>
            </w:r>
            <w:r w:rsidR="00F22DA8" w:rsidRPr="000B3612">
              <w:rPr>
                <w:rFonts w:ascii="仿宋" w:eastAsia="仿宋" w:hAnsi="仿宋" w:cs="仿宋" w:hint="eastAsia"/>
                <w:color w:val="000000"/>
                <w:sz w:val="24"/>
              </w:rPr>
              <w:t>3</w:t>
            </w:r>
            <w:r w:rsidR="003154FE" w:rsidRPr="000B3612">
              <w:rPr>
                <w:rFonts w:ascii="仿宋" w:eastAsia="仿宋" w:hAnsi="仿宋" w:cs="仿宋" w:hint="eastAsia"/>
                <w:color w:val="000000"/>
                <w:sz w:val="24"/>
              </w:rPr>
              <w:t>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比赛时间</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8:</w:t>
            </w:r>
            <w:r w:rsidR="00F22DA8" w:rsidRPr="000B3612">
              <w:rPr>
                <w:rFonts w:ascii="仿宋" w:eastAsia="仿宋" w:hAnsi="仿宋" w:cs="仿宋" w:hint="eastAsia"/>
                <w:color w:val="000000"/>
                <w:sz w:val="24"/>
              </w:rPr>
              <w:t>3</w:t>
            </w:r>
            <w:r w:rsidRPr="000B3612">
              <w:rPr>
                <w:rFonts w:ascii="仿宋" w:eastAsia="仿宋" w:hAnsi="仿宋" w:cs="仿宋" w:hint="eastAsia"/>
                <w:color w:val="000000"/>
                <w:sz w:val="24"/>
              </w:rPr>
              <w:t>0-11:</w:t>
            </w:r>
            <w:r w:rsidR="00F22DA8" w:rsidRPr="000B3612">
              <w:rPr>
                <w:rFonts w:ascii="仿宋" w:eastAsia="仿宋" w:hAnsi="仿宋" w:cs="仿宋" w:hint="eastAsia"/>
                <w:color w:val="000000"/>
                <w:sz w:val="24"/>
              </w:rPr>
              <w:t>3</w:t>
            </w:r>
            <w:r w:rsidRPr="000B3612">
              <w:rPr>
                <w:rFonts w:ascii="仿宋" w:eastAsia="仿宋" w:hAnsi="仿宋" w:cs="仿宋" w:hint="eastAsia"/>
                <w:color w:val="000000"/>
                <w:sz w:val="24"/>
              </w:rPr>
              <w:t>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第二场次选手封闭</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FF0000"/>
                <w:sz w:val="24"/>
              </w:rPr>
            </w:pPr>
            <w:r w:rsidRPr="000B3612">
              <w:rPr>
                <w:rFonts w:ascii="仿宋" w:eastAsia="仿宋" w:hAnsi="仿宋" w:cs="仿宋" w:hint="eastAsia"/>
                <w:color w:val="000000"/>
                <w:sz w:val="24"/>
              </w:rPr>
              <w:t>1</w:t>
            </w:r>
            <w:r w:rsidR="00006A6D" w:rsidRPr="000B3612">
              <w:rPr>
                <w:rFonts w:ascii="仿宋" w:eastAsia="仿宋" w:hAnsi="仿宋" w:cs="仿宋" w:hint="eastAsia"/>
                <w:color w:val="000000"/>
                <w:sz w:val="24"/>
              </w:rPr>
              <w:t>1</w:t>
            </w:r>
            <w:r w:rsidRPr="000B3612">
              <w:rPr>
                <w:rFonts w:ascii="仿宋" w:eastAsia="仿宋" w:hAnsi="仿宋" w:cs="仿宋" w:hint="eastAsia"/>
                <w:color w:val="000000"/>
                <w:sz w:val="24"/>
              </w:rPr>
              <w:t>:</w:t>
            </w:r>
            <w:r w:rsidR="00F22DA8" w:rsidRPr="000B3612">
              <w:rPr>
                <w:rFonts w:ascii="仿宋" w:eastAsia="仿宋" w:hAnsi="仿宋" w:cs="仿宋" w:hint="eastAsia"/>
                <w:color w:val="000000"/>
                <w:sz w:val="24"/>
              </w:rPr>
              <w:t>1</w:t>
            </w:r>
            <w:r w:rsidRPr="000B3612">
              <w:rPr>
                <w:rFonts w:ascii="仿宋" w:eastAsia="仿宋" w:hAnsi="仿宋" w:cs="仿宋" w:hint="eastAsia"/>
                <w:color w:val="000000"/>
                <w:sz w:val="24"/>
              </w:rPr>
              <w:t>0—1</w:t>
            </w:r>
            <w:r w:rsidR="00F22DA8" w:rsidRPr="000B3612">
              <w:rPr>
                <w:rFonts w:ascii="仿宋" w:eastAsia="仿宋" w:hAnsi="仿宋" w:cs="仿宋" w:hint="eastAsia"/>
                <w:color w:val="000000"/>
                <w:sz w:val="24"/>
              </w:rPr>
              <w:t>4</w:t>
            </w:r>
            <w:r w:rsidRPr="000B3612">
              <w:rPr>
                <w:rFonts w:ascii="仿宋" w:eastAsia="仿宋" w:hAnsi="仿宋" w:cs="仿宋" w:hint="eastAsia"/>
                <w:color w:val="000000"/>
                <w:sz w:val="24"/>
              </w:rPr>
              <w:t>:</w:t>
            </w:r>
            <w:r w:rsidR="00F22DA8" w:rsidRPr="000B3612">
              <w:rPr>
                <w:rFonts w:ascii="仿宋" w:eastAsia="仿宋" w:hAnsi="仿宋" w:cs="仿宋" w:hint="eastAsia"/>
                <w:color w:val="000000"/>
                <w:sz w:val="24"/>
              </w:rPr>
              <w:t>1</w:t>
            </w:r>
            <w:r w:rsidRPr="000B3612">
              <w:rPr>
                <w:rFonts w:ascii="仿宋" w:eastAsia="仿宋" w:hAnsi="仿宋" w:cs="仿宋" w:hint="eastAsia"/>
                <w:color w:val="000000"/>
                <w:sz w:val="24"/>
              </w:rPr>
              <w:t>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提交竞赛结果并离场</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11:</w:t>
            </w:r>
            <w:r w:rsidR="00F22DA8" w:rsidRPr="000B3612">
              <w:rPr>
                <w:rFonts w:ascii="仿宋" w:eastAsia="仿宋" w:hAnsi="仿宋" w:cs="仿宋" w:hint="eastAsia"/>
                <w:color w:val="000000"/>
                <w:sz w:val="24"/>
              </w:rPr>
              <w:t>3</w:t>
            </w:r>
            <w:r w:rsidRPr="000B3612">
              <w:rPr>
                <w:rFonts w:ascii="仿宋" w:eastAsia="仿宋" w:hAnsi="仿宋" w:cs="仿宋" w:hint="eastAsia"/>
                <w:color w:val="000000"/>
                <w:sz w:val="24"/>
              </w:rPr>
              <w:t>0-11:40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赛项申诉与仲裁</w:t>
            </w:r>
          </w:p>
        </w:tc>
        <w:tc>
          <w:tcPr>
            <w:tcW w:w="1756" w:type="dxa"/>
            <w:tcBorders>
              <w:top w:val="nil"/>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11:40-12:10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裁判评分，成绩复核确认</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12:10-13:40</w:t>
            </w:r>
          </w:p>
        </w:tc>
      </w:tr>
      <w:tr w:rsidR="006F7F07" w:rsidRPr="000B3612">
        <w:trPr>
          <w:trHeight w:val="20"/>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p w:rsidR="006F7F07" w:rsidRPr="000B3612" w:rsidRDefault="006F7F07" w:rsidP="00C64B90">
            <w:pPr>
              <w:jc w:val="center"/>
              <w:rPr>
                <w:rFonts w:ascii="仿宋" w:eastAsia="仿宋" w:hAnsi="仿宋" w:cs="仿宋"/>
                <w:b/>
                <w:color w:val="000000"/>
                <w:sz w:val="24"/>
              </w:rPr>
            </w:pPr>
          </w:p>
          <w:p w:rsidR="006F7F07" w:rsidRPr="000B3612" w:rsidRDefault="003154FE" w:rsidP="00C64B90">
            <w:pPr>
              <w:jc w:val="center"/>
              <w:rPr>
                <w:rFonts w:ascii="仿宋" w:eastAsia="仿宋" w:hAnsi="仿宋" w:cs="仿宋"/>
                <w:b/>
                <w:color w:val="000000"/>
                <w:sz w:val="24"/>
              </w:rPr>
            </w:pPr>
            <w:r w:rsidRPr="000B3612">
              <w:rPr>
                <w:rFonts w:ascii="仿宋" w:eastAsia="仿宋" w:hAnsi="仿宋" w:cs="仿宋" w:hint="eastAsia"/>
                <w:b/>
                <w:color w:val="000000"/>
                <w:sz w:val="24"/>
              </w:rPr>
              <w:t>第二天</w:t>
            </w:r>
          </w:p>
          <w:p w:rsidR="006F7F07" w:rsidRPr="000B3612" w:rsidRDefault="003154FE" w:rsidP="00C64B90">
            <w:pPr>
              <w:jc w:val="center"/>
              <w:rPr>
                <w:rFonts w:ascii="仿宋" w:eastAsia="仿宋" w:hAnsi="仿宋" w:cs="仿宋"/>
                <w:b/>
                <w:color w:val="000000"/>
                <w:sz w:val="24"/>
              </w:rPr>
            </w:pPr>
            <w:r w:rsidRPr="000B3612">
              <w:rPr>
                <w:rFonts w:ascii="仿宋" w:eastAsia="仿宋" w:hAnsi="仿宋" w:cs="仿宋" w:hint="eastAsia"/>
                <w:b/>
                <w:color w:val="000000"/>
                <w:sz w:val="24"/>
              </w:rPr>
              <w:t>第二场次</w:t>
            </w: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选手从封闭室到</w:t>
            </w:r>
            <w:r w:rsidR="00006A6D" w:rsidRPr="000744D2">
              <w:rPr>
                <w:rFonts w:ascii="仿宋_GB2312" w:eastAsia="仿宋_GB2312" w:hAnsi="仿宋" w:cs="仿宋_GB2312" w:hint="eastAsia"/>
                <w:color w:val="000000"/>
                <w:sz w:val="24"/>
              </w:rPr>
              <w:t>赛场</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13:40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 xml:space="preserve">检录、两次加密及入场  </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13:40-14:00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赛前30分钟准备</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14:00-14:30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比赛时间</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14:30-17:30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提交竞赛结果并离场</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17:30-17:50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赛项申诉与仲裁</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18:00-18:30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裁判评分，成绩复核确认，解密并录入</w:t>
            </w:r>
          </w:p>
        </w:tc>
        <w:tc>
          <w:tcPr>
            <w:tcW w:w="1756" w:type="dxa"/>
            <w:tcBorders>
              <w:top w:val="single" w:sz="4" w:space="0" w:color="auto"/>
              <w:left w:val="nil"/>
              <w:bottom w:val="single" w:sz="4" w:space="0" w:color="auto"/>
              <w:right w:val="single" w:sz="4" w:space="0" w:color="auto"/>
            </w:tcBorders>
          </w:tcPr>
          <w:p w:rsidR="006F7F07" w:rsidRPr="000B3612" w:rsidRDefault="003154FE" w:rsidP="00C64B90">
            <w:pPr>
              <w:rPr>
                <w:rFonts w:ascii="仿宋" w:eastAsia="仿宋" w:hAnsi="仿宋" w:cs="仿宋"/>
                <w:color w:val="000000"/>
                <w:sz w:val="24"/>
              </w:rPr>
            </w:pPr>
            <w:r w:rsidRPr="000B3612">
              <w:rPr>
                <w:rFonts w:ascii="仿宋" w:eastAsia="仿宋" w:hAnsi="仿宋" w:cs="仿宋" w:hint="eastAsia"/>
                <w:color w:val="000000"/>
                <w:sz w:val="24"/>
              </w:rPr>
              <w:t>18:30-</w:t>
            </w:r>
          </w:p>
        </w:tc>
      </w:tr>
      <w:tr w:rsidR="006F7F07" w:rsidRPr="000B3612">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F7F07" w:rsidRPr="000B3612" w:rsidRDefault="006F7F07" w:rsidP="00C64B90">
            <w:pPr>
              <w:jc w:val="center"/>
              <w:rPr>
                <w:rFonts w:ascii="仿宋" w:eastAsia="仿宋" w:hAnsi="仿宋" w:cs="仿宋"/>
                <w:b/>
                <w:color w:val="000000"/>
                <w:sz w:val="24"/>
              </w:rPr>
            </w:pPr>
          </w:p>
        </w:tc>
        <w:tc>
          <w:tcPr>
            <w:tcW w:w="4916"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闭赛式 成绩公布</w:t>
            </w:r>
          </w:p>
        </w:tc>
        <w:tc>
          <w:tcPr>
            <w:tcW w:w="1756" w:type="dxa"/>
            <w:tcBorders>
              <w:top w:val="single" w:sz="4" w:space="0" w:color="auto"/>
              <w:left w:val="nil"/>
              <w:bottom w:val="single" w:sz="4" w:space="0" w:color="auto"/>
              <w:right w:val="single" w:sz="4" w:space="0" w:color="auto"/>
            </w:tcBorders>
          </w:tcPr>
          <w:p w:rsidR="006F7F07" w:rsidRPr="000B3612" w:rsidRDefault="006F7F07" w:rsidP="00C64B90">
            <w:pPr>
              <w:rPr>
                <w:rFonts w:ascii="仿宋" w:eastAsia="仿宋" w:hAnsi="仿宋" w:cs="仿宋"/>
                <w:color w:val="000000"/>
                <w:sz w:val="24"/>
              </w:rPr>
            </w:pPr>
          </w:p>
        </w:tc>
      </w:tr>
    </w:tbl>
    <w:p w:rsidR="006F7F07" w:rsidRPr="000B3612" w:rsidRDefault="006F7F07">
      <w:pPr>
        <w:jc w:val="center"/>
        <w:rPr>
          <w:rFonts w:ascii="仿宋" w:eastAsia="仿宋" w:hAnsi="仿宋"/>
          <w:sz w:val="24"/>
        </w:rPr>
      </w:pPr>
    </w:p>
    <w:p w:rsidR="006F7F07" w:rsidRPr="00B9582B" w:rsidRDefault="00B9582B" w:rsidP="00B9582B">
      <w:pPr>
        <w:spacing w:line="360" w:lineRule="auto"/>
        <w:rPr>
          <w:rFonts w:ascii="黑体" w:eastAsia="黑体" w:hAnsi="黑体"/>
          <w:sz w:val="24"/>
        </w:rPr>
      </w:pPr>
      <w:r>
        <w:rPr>
          <w:rFonts w:ascii="黑体" w:eastAsia="黑体" w:hAnsi="黑体" w:hint="eastAsia"/>
          <w:sz w:val="24"/>
        </w:rPr>
        <w:t xml:space="preserve">    </w:t>
      </w:r>
      <w:r w:rsidR="003154FE" w:rsidRPr="00B9582B">
        <w:rPr>
          <w:rFonts w:ascii="黑体" w:eastAsia="黑体" w:hAnsi="黑体" w:hint="eastAsia"/>
          <w:sz w:val="24"/>
        </w:rPr>
        <w:t>五、竞赛试题</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本赛项在正式比赛前公开竞赛相关资料</w:t>
      </w:r>
      <w:r w:rsidR="00DE251E" w:rsidRPr="000744D2">
        <w:rPr>
          <w:rFonts w:ascii="仿宋_GB2312" w:eastAsia="仿宋_GB2312" w:hAnsi="仿宋" w:cs="仿宋_GB2312" w:hint="eastAsia"/>
          <w:color w:val="000000"/>
          <w:sz w:val="24"/>
        </w:rPr>
        <w:t>。</w:t>
      </w:r>
      <w:r w:rsidRPr="000744D2">
        <w:rPr>
          <w:rFonts w:ascii="仿宋_GB2312" w:eastAsia="仿宋_GB2312" w:hAnsi="仿宋" w:cs="仿宋_GB2312" w:hint="eastAsia"/>
          <w:color w:val="000000"/>
          <w:sz w:val="24"/>
        </w:rPr>
        <w:t>公开内容：赛题纸质文档电子版及竞赛辅助技术资料电子版。</w:t>
      </w:r>
    </w:p>
    <w:p w:rsidR="006F7F07" w:rsidRPr="00B9582B" w:rsidRDefault="00B9582B" w:rsidP="00B9582B">
      <w:pPr>
        <w:spacing w:line="360" w:lineRule="auto"/>
        <w:rPr>
          <w:rFonts w:ascii="黑体" w:eastAsia="黑体" w:hAnsi="黑体"/>
          <w:sz w:val="24"/>
        </w:rPr>
      </w:pPr>
      <w:r>
        <w:rPr>
          <w:rFonts w:ascii="黑体" w:eastAsia="黑体" w:hAnsi="黑体" w:hint="eastAsia"/>
          <w:sz w:val="24"/>
        </w:rPr>
        <w:t xml:space="preserve">    </w:t>
      </w:r>
      <w:r w:rsidR="003154FE" w:rsidRPr="00B9582B">
        <w:rPr>
          <w:rFonts w:ascii="黑体" w:eastAsia="黑体" w:hAnsi="黑体" w:hint="eastAsia"/>
          <w:sz w:val="24"/>
        </w:rPr>
        <w:t>六、竞赛规则</w:t>
      </w:r>
    </w:p>
    <w:p w:rsid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（一）报名资格及参赛队伍要求</w:t>
      </w:r>
    </w:p>
    <w:p w:rsidR="00ED172C"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w:t>
      </w:r>
      <w:r w:rsidR="00DE251E" w:rsidRPr="000744D2">
        <w:rPr>
          <w:rFonts w:ascii="仿宋_GB2312" w:eastAsia="仿宋_GB2312" w:hAnsi="仿宋" w:cs="仿宋_GB2312" w:hint="eastAsia"/>
          <w:color w:val="000000"/>
          <w:sz w:val="24"/>
        </w:rPr>
        <w:t>本赛项为个人项目</w:t>
      </w:r>
      <w:r w:rsidR="00ED172C" w:rsidRPr="000744D2">
        <w:rPr>
          <w:rFonts w:ascii="仿宋_GB2312" w:eastAsia="仿宋_GB2312" w:hAnsi="仿宋" w:cs="仿宋_GB2312" w:hint="eastAsia"/>
          <w:color w:val="000000"/>
          <w:sz w:val="24"/>
        </w:rPr>
        <w:t>，以地市为单位组队报名参赛，每市限报1队，每队2</w:t>
      </w:r>
      <w:r w:rsidR="00DE251E" w:rsidRPr="000744D2">
        <w:rPr>
          <w:rFonts w:ascii="仿宋_GB2312" w:eastAsia="仿宋_GB2312" w:hAnsi="仿宋" w:cs="仿宋_GB2312" w:hint="eastAsia"/>
          <w:color w:val="000000"/>
          <w:sz w:val="24"/>
        </w:rPr>
        <w:t>名选手</w:t>
      </w:r>
      <w:r w:rsidR="00ED172C" w:rsidRPr="000744D2">
        <w:rPr>
          <w:rFonts w:ascii="仿宋_GB2312" w:eastAsia="仿宋_GB2312" w:hAnsi="仿宋" w:cs="仿宋_GB2312" w:hint="eastAsia"/>
          <w:color w:val="000000"/>
          <w:sz w:val="24"/>
        </w:rPr>
        <w:t>，每名</w:t>
      </w:r>
      <w:r w:rsidR="00DE251E" w:rsidRPr="000744D2">
        <w:rPr>
          <w:rFonts w:ascii="仿宋_GB2312" w:eastAsia="仿宋_GB2312" w:hAnsi="仿宋" w:cs="仿宋_GB2312" w:hint="eastAsia"/>
          <w:color w:val="000000"/>
          <w:sz w:val="24"/>
        </w:rPr>
        <w:t>选手</w:t>
      </w:r>
      <w:r w:rsidR="00ED172C" w:rsidRPr="000744D2">
        <w:rPr>
          <w:rFonts w:ascii="仿宋_GB2312" w:eastAsia="仿宋_GB2312" w:hAnsi="仿宋" w:cs="仿宋_GB2312" w:hint="eastAsia"/>
          <w:color w:val="000000"/>
          <w:sz w:val="24"/>
        </w:rPr>
        <w:t>指导教师</w:t>
      </w:r>
      <w:r w:rsidR="00DE251E" w:rsidRPr="000744D2">
        <w:rPr>
          <w:rFonts w:ascii="仿宋_GB2312" w:eastAsia="仿宋_GB2312" w:hAnsi="仿宋" w:cs="仿宋_GB2312" w:hint="eastAsia"/>
          <w:color w:val="000000"/>
          <w:sz w:val="24"/>
        </w:rPr>
        <w:t>限报</w:t>
      </w:r>
      <w:r w:rsidR="00ED172C" w:rsidRPr="000744D2">
        <w:rPr>
          <w:rFonts w:ascii="仿宋_GB2312" w:eastAsia="仿宋_GB2312" w:hAnsi="仿宋" w:cs="仿宋_GB2312" w:hint="eastAsia"/>
          <w:color w:val="000000"/>
          <w:sz w:val="24"/>
        </w:rPr>
        <w:t>1</w:t>
      </w:r>
      <w:r w:rsidR="00DE251E" w:rsidRPr="000744D2">
        <w:rPr>
          <w:rFonts w:ascii="仿宋_GB2312" w:eastAsia="仿宋_GB2312" w:hAnsi="仿宋" w:cs="仿宋_GB2312" w:hint="eastAsia"/>
          <w:color w:val="000000"/>
          <w:sz w:val="24"/>
        </w:rPr>
        <w:t>人</w:t>
      </w:r>
      <w:r w:rsidR="00ED172C" w:rsidRPr="000744D2">
        <w:rPr>
          <w:rFonts w:ascii="仿宋_GB2312" w:eastAsia="仿宋_GB2312" w:hAnsi="仿宋" w:cs="仿宋_GB2312" w:hint="eastAsia"/>
          <w:color w:val="000000"/>
          <w:sz w:val="24"/>
        </w:rPr>
        <w:t>，指导教师须为本校专兼职教师。每参赛代表队指派领队1名（可由指导教师兼任），负责竞赛的协调工作。</w:t>
      </w:r>
    </w:p>
    <w:p w:rsidR="006F7F07" w:rsidRPr="000744D2" w:rsidRDefault="0094485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 xml:space="preserve"> </w:t>
      </w:r>
      <w:r w:rsidR="009A6DAD" w:rsidRPr="000744D2">
        <w:rPr>
          <w:rFonts w:ascii="仿宋_GB2312" w:eastAsia="仿宋_GB2312" w:hAnsi="仿宋" w:cs="仿宋_GB2312" w:hint="eastAsia"/>
          <w:color w:val="000000"/>
          <w:sz w:val="24"/>
        </w:rPr>
        <w:t>2.</w:t>
      </w:r>
      <w:r w:rsidR="003154FE" w:rsidRPr="000744D2">
        <w:rPr>
          <w:rFonts w:ascii="仿宋_GB2312" w:eastAsia="仿宋_GB2312" w:hAnsi="仿宋" w:cs="仿宋_GB2312" w:hint="eastAsia"/>
          <w:color w:val="000000"/>
          <w:sz w:val="24"/>
        </w:rPr>
        <w:t>参赛选手资格</w:t>
      </w:r>
      <w:r w:rsidR="00DE251E" w:rsidRPr="000744D2">
        <w:rPr>
          <w:rFonts w:ascii="仿宋_GB2312" w:eastAsia="仿宋_GB2312" w:hAnsi="仿宋" w:cs="仿宋_GB2312" w:hint="eastAsia"/>
          <w:color w:val="000000"/>
          <w:sz w:val="24"/>
        </w:rPr>
        <w:t>按照《山东省教育厅等5部门关于举办2017年全省职业院校技能大赛的通知（鲁职教字【2017】37号）》文件的有关规定执行</w:t>
      </w:r>
      <w:r w:rsidR="003154FE" w:rsidRPr="000744D2">
        <w:rPr>
          <w:rFonts w:ascii="仿宋_GB2312" w:eastAsia="仿宋_GB2312" w:hAnsi="仿宋" w:cs="仿宋_GB2312" w:hint="eastAsia"/>
          <w:color w:val="000000"/>
          <w:sz w:val="24"/>
        </w:rPr>
        <w:t>。</w:t>
      </w:r>
    </w:p>
    <w:p w:rsid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（二）熟悉场地</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1.正式比赛前1天，统一安排各参赛队有序地熟悉场地，熟悉场地限定在观摩区内活动，不允许进入比赛区。</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2.熟悉场地时严禁与现场工作人员进行交流，不发表没有根据以及有损大赛整体形象的言论。</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3.熟悉场地期间严禁拥挤，喧哗，以免发生意外事故。</w:t>
      </w:r>
    </w:p>
    <w:p w:rsidR="006F7F07" w:rsidRP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（三）赛场要求</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1.参赛选手在比赛开始前60分钟到赛场指定地点报到，接受工作人员对选手身份、资格和有关证件的检查。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w:t>
      </w:r>
      <w:r w:rsidR="0094485E" w:rsidRPr="000744D2">
        <w:rPr>
          <w:rFonts w:ascii="仿宋_GB2312" w:eastAsia="仿宋_GB2312" w:hAnsi="仿宋" w:cs="仿宋_GB2312" w:hint="eastAsia"/>
          <w:color w:val="000000"/>
          <w:sz w:val="24"/>
        </w:rPr>
        <w:t xml:space="preserve"> 参赛选手按规定时间检录入场，一次加密时，选手凭相关证件（参赛证、身份证及学生证或学籍卡原件）进行检录并抽取参赛号。二次加密时，凭参赛号抽取赛位号，并对号入座参加比赛。</w:t>
      </w:r>
      <w:r w:rsidRPr="000744D2">
        <w:rPr>
          <w:rFonts w:ascii="仿宋_GB2312" w:eastAsia="仿宋_GB2312" w:hAnsi="仿宋" w:cs="仿宋_GB2312" w:hint="eastAsia"/>
          <w:color w:val="000000"/>
          <w:sz w:val="24"/>
        </w:rPr>
        <w:t>确定的赛位不得擅自变更、调整。</w:t>
      </w:r>
      <w:r w:rsidR="0073084E" w:rsidRPr="000744D2">
        <w:rPr>
          <w:rFonts w:ascii="仿宋_GB2312" w:eastAsia="仿宋_GB2312" w:hAnsi="仿宋" w:cs="仿宋_GB2312" w:hint="eastAsia"/>
          <w:color w:val="000000"/>
          <w:sz w:val="24"/>
        </w:rPr>
        <w:t>严禁参赛选手私自携带通讯、照相、摄录设备、U盘及参考资料等进入赛场。</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lastRenderedPageBreak/>
        <w:t>3.选手进入指定赛位后，在裁判长发布“赛前30分钟准备”指令之前，选手不得进行包括设备检查和调试在内的任何操作。竞赛计时开始后，选手未到的，视为自动放弃。</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4.比赛期间适时提供饮水，参赛选手不得离开指定的场地。选手休息、饮水、上洗手间等，不安排专门用时，统一计在竞赛时间内。</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5.竞赛所需的电脑、配套硬件、软件、检测维修所用的工具仪器由</w:t>
      </w:r>
      <w:r w:rsidR="0094485E" w:rsidRPr="000744D2">
        <w:rPr>
          <w:rFonts w:ascii="仿宋_GB2312" w:eastAsia="仿宋_GB2312" w:hAnsi="仿宋" w:cs="仿宋_GB2312" w:hint="eastAsia"/>
          <w:color w:val="000000"/>
          <w:sz w:val="24"/>
        </w:rPr>
        <w:t>赛项执委会</w:t>
      </w:r>
      <w:r w:rsidRPr="000744D2">
        <w:rPr>
          <w:rFonts w:ascii="仿宋_GB2312" w:eastAsia="仿宋_GB2312" w:hAnsi="仿宋" w:cs="仿宋_GB2312" w:hint="eastAsia"/>
          <w:color w:val="000000"/>
          <w:sz w:val="24"/>
        </w:rPr>
        <w:t>统一提供，参赛选手可以根据竞赛需要自行选择使用。</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w:t>
      </w:r>
      <w:r w:rsidR="0073084E" w:rsidRPr="000744D2">
        <w:rPr>
          <w:rFonts w:ascii="仿宋_GB2312" w:eastAsia="仿宋_GB2312" w:hAnsi="仿宋" w:cs="仿宋_GB2312"/>
          <w:color w:val="000000"/>
          <w:sz w:val="24"/>
        </w:rPr>
        <w:t xml:space="preserve"> </w:t>
      </w:r>
      <w:r w:rsidR="0073084E" w:rsidRPr="000744D2">
        <w:rPr>
          <w:rFonts w:ascii="仿宋_GB2312" w:eastAsia="仿宋_GB2312" w:hAnsi="仿宋" w:cs="仿宋_GB2312" w:hint="eastAsia"/>
          <w:color w:val="000000"/>
          <w:sz w:val="24"/>
        </w:rPr>
        <w:t>比赛过程中，参赛选手须严格遵守操作规程操作，并接受裁判员的监督和警示；因选手个人原因造成设备故障，裁判长有权中止比赛；因非选手个人原因造成设备故障，由裁判长视具体情况做出裁决。</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7.所有人员在赛场内不得喧哗，不得有影响其他选手竞赛的行为。</w:t>
      </w:r>
    </w:p>
    <w:p w:rsidR="0073084E" w:rsidRPr="000744D2" w:rsidRDefault="0073084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8.参赛队须按照题目要求及程序提交竞赛结果及相关文档，禁止在竞赛结果上做任何与竞赛无关的标记。</w:t>
      </w:r>
    </w:p>
    <w:p w:rsidR="006F7F07" w:rsidRPr="000744D2" w:rsidRDefault="0073084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9</w:t>
      </w:r>
      <w:r w:rsidR="003154FE" w:rsidRPr="000744D2">
        <w:rPr>
          <w:rFonts w:ascii="仿宋_GB2312" w:eastAsia="仿宋_GB2312" w:hAnsi="仿宋" w:cs="仿宋_GB2312" w:hint="eastAsia"/>
          <w:color w:val="000000"/>
          <w:sz w:val="24"/>
        </w:rPr>
        <w:t>.竞赛操作结束时，参赛选手应按照指定路线有序离开赛场。</w:t>
      </w:r>
    </w:p>
    <w:p w:rsidR="0073084E" w:rsidRPr="000744D2" w:rsidRDefault="0073084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10.参赛选手应着装整洁，讲文明礼貌。参赛选手应严格遵守赛场纪律、维护赛场秩序，服从裁判管理，并具有良好的职业素养和安全意识。</w:t>
      </w:r>
    </w:p>
    <w:p w:rsid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（四）成绩评定及公布</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1.竞赛结束后，由各裁判组对参赛选手提交的竞赛结果逐项评分，并进行成绩汇总和复核，汇总复核后的成绩经裁判长、监督人员核准签字后上交</w:t>
      </w:r>
      <w:r w:rsidR="0094485E" w:rsidRPr="000744D2">
        <w:rPr>
          <w:rFonts w:ascii="仿宋_GB2312" w:eastAsia="仿宋_GB2312" w:hAnsi="仿宋" w:cs="仿宋_GB2312" w:hint="eastAsia"/>
          <w:color w:val="000000"/>
          <w:sz w:val="24"/>
        </w:rPr>
        <w:t>赛项执委会</w:t>
      </w:r>
      <w:r w:rsidRPr="000744D2">
        <w:rPr>
          <w:rFonts w:ascii="仿宋_GB2312" w:eastAsia="仿宋_GB2312" w:hAnsi="仿宋" w:cs="仿宋_GB2312" w:hint="eastAsia"/>
          <w:color w:val="000000"/>
          <w:sz w:val="24"/>
        </w:rPr>
        <w:t>，经核准确认后，在赛项闭赛式上公布 。</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2.竞赛结果的评分方法及标准见本规程的 “十一、成绩评定”项。</w:t>
      </w:r>
    </w:p>
    <w:p w:rsidR="006F7F07" w:rsidRPr="00B9582B" w:rsidRDefault="00B9582B" w:rsidP="00B9582B">
      <w:pPr>
        <w:spacing w:line="360" w:lineRule="auto"/>
        <w:rPr>
          <w:rFonts w:ascii="黑体" w:eastAsia="黑体" w:hAnsi="黑体"/>
          <w:sz w:val="24"/>
        </w:rPr>
      </w:pPr>
      <w:r>
        <w:rPr>
          <w:rFonts w:ascii="黑体" w:eastAsia="黑体" w:hAnsi="黑体" w:hint="eastAsia"/>
          <w:sz w:val="24"/>
        </w:rPr>
        <w:t xml:space="preserve">    </w:t>
      </w:r>
      <w:r w:rsidR="003154FE" w:rsidRPr="00B9582B">
        <w:rPr>
          <w:rFonts w:ascii="黑体" w:eastAsia="黑体" w:hAnsi="黑体" w:hint="eastAsia"/>
          <w:sz w:val="24"/>
        </w:rPr>
        <w:t>七、竞赛环境</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赛场总面积不小于200㎡，依参赛名额确定比赛工作区，每个赛位面积在5㎡左右且标明编号，赛位之间的通道间隔不小于1.5</w:t>
      </w:r>
      <w:r w:rsidR="000D39B0">
        <w:rPr>
          <w:rFonts w:ascii="仿宋_GB2312" w:eastAsia="仿宋_GB2312" w:hAnsi="仿宋" w:cs="仿宋_GB2312" w:hint="eastAsia"/>
          <w:color w:val="000000"/>
          <w:sz w:val="24"/>
        </w:rPr>
        <w:t>m</w:t>
      </w:r>
      <w:r w:rsidRPr="000744D2">
        <w:rPr>
          <w:rFonts w:ascii="仿宋_GB2312" w:eastAsia="仿宋_GB2312" w:hAnsi="仿宋" w:cs="仿宋_GB2312" w:hint="eastAsia"/>
          <w:color w:val="000000"/>
          <w:sz w:val="24"/>
        </w:rPr>
        <w:t>，工位间加装隔离挡板和隔离线。另外，设置医务室一间、监考/裁判会议室兼休息室1间，设备、材料、</w:t>
      </w:r>
      <w:r w:rsidRPr="000744D2">
        <w:rPr>
          <w:rFonts w:ascii="仿宋_GB2312" w:eastAsia="仿宋_GB2312" w:hAnsi="仿宋" w:cs="仿宋_GB2312" w:hint="eastAsia"/>
          <w:color w:val="000000"/>
          <w:sz w:val="24"/>
        </w:rPr>
        <w:lastRenderedPageBreak/>
        <w:t>工具、耗材等储藏室1间。</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环境标准要求保证赛场采光、照明和通风良好，提供稳定的水、电和应急备用电源。在竞赛不被干扰的前提下赛场全面开放，欢迎各界人员沿指定路线、在指定区域内到现场观赛。</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赛场具备两个以上安全疏散通道，并设有应急疏散图，配备必要的灭火器材。</w:t>
      </w:r>
    </w:p>
    <w:p w:rsidR="006F7F07" w:rsidRPr="00B9582B" w:rsidRDefault="00B9582B" w:rsidP="00B9582B">
      <w:pPr>
        <w:spacing w:line="360" w:lineRule="auto"/>
        <w:rPr>
          <w:rFonts w:ascii="黑体" w:eastAsia="黑体" w:hAnsi="黑体"/>
          <w:sz w:val="24"/>
        </w:rPr>
      </w:pPr>
      <w:r>
        <w:rPr>
          <w:rFonts w:ascii="黑体" w:eastAsia="黑体" w:hAnsi="黑体" w:hint="eastAsia"/>
          <w:sz w:val="24"/>
        </w:rPr>
        <w:t xml:space="preserve">    </w:t>
      </w:r>
      <w:r w:rsidR="003154FE" w:rsidRPr="00B9582B">
        <w:rPr>
          <w:rFonts w:ascii="黑体" w:eastAsia="黑体" w:hAnsi="黑体" w:hint="eastAsia"/>
          <w:sz w:val="24"/>
        </w:rPr>
        <w:t>八、技术规范</w:t>
      </w:r>
    </w:p>
    <w:p w:rsidR="006F7F07" w:rsidRP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（一）职业素养</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1.敬业爱岗，忠于职守，严于律已，刻苦钻研</w:t>
      </w:r>
      <w:r w:rsidR="000D39B0">
        <w:rPr>
          <w:rFonts w:ascii="仿宋_GB2312" w:eastAsia="仿宋_GB2312" w:hAnsi="仿宋" w:cs="仿宋_GB2312" w:hint="eastAsia"/>
          <w:color w:val="000000"/>
          <w:sz w:val="24"/>
        </w:rPr>
        <w:t>。</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2.勤于学习，善于思考，勇于探索，敏于创新</w:t>
      </w:r>
      <w:r w:rsidR="000D39B0">
        <w:rPr>
          <w:rFonts w:ascii="仿宋_GB2312" w:eastAsia="仿宋_GB2312" w:hAnsi="仿宋" w:cs="仿宋_GB2312" w:hint="eastAsia"/>
          <w:color w:val="000000"/>
          <w:sz w:val="24"/>
        </w:rPr>
        <w:t>。</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3.认真负责，吃苦耐劳，团结协作，精益求精</w:t>
      </w:r>
      <w:r w:rsidR="000D39B0">
        <w:rPr>
          <w:rFonts w:ascii="仿宋_GB2312" w:eastAsia="仿宋_GB2312" w:hAnsi="仿宋" w:cs="仿宋_GB2312" w:hint="eastAsia"/>
          <w:color w:val="000000"/>
          <w:sz w:val="24"/>
        </w:rPr>
        <w:t>。</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4.遵守操作规程，安全、文明生产</w:t>
      </w:r>
      <w:r w:rsidR="000D39B0">
        <w:rPr>
          <w:rFonts w:ascii="仿宋_GB2312" w:eastAsia="仿宋_GB2312" w:hAnsi="仿宋" w:cs="仿宋_GB2312" w:hint="eastAsia"/>
          <w:color w:val="000000"/>
          <w:sz w:val="24"/>
        </w:rPr>
        <w:t>。</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5.着装规范整洁，爱护设备，保持工作环境清洁有序。</w:t>
      </w:r>
    </w:p>
    <w:p w:rsidR="006F7F07" w:rsidRP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（二）相关知识与技能</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1.电工与电子技术基础</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2.电子产品装接工艺与流程</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3.计算机应用技能</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4.计算机组装与测试</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5.操作系统与应用软件的安装</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6.计算机主板的故障检测与维修</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7.硬盘维修与数据恢复技术</w:t>
      </w:r>
    </w:p>
    <w:p w:rsidR="006F7F07" w:rsidRP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（三）相关职业标准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1.家用电子产品维修工国家职业标准（职业编码4-07-10-01）</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2.计算机操作员国家职业标准（职业编码3-01-02-05）</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3.计算机（微机）维修工国家职业标准（职业编码6-08-05-01）</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4.计算机硬件技术人员国家职业标准（2-02-13-01）</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lastRenderedPageBreak/>
        <w:t>5.电子计算机装配调试员国家职业标准（职业编码6-08-04-07）</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6.电子设备装接工国家职业标准（职业编码6-08-04-02）</w:t>
      </w:r>
    </w:p>
    <w:p w:rsidR="006F7F07" w:rsidRPr="00B9582B" w:rsidRDefault="00B9582B" w:rsidP="00B9582B">
      <w:pPr>
        <w:spacing w:line="360" w:lineRule="auto"/>
        <w:rPr>
          <w:rFonts w:ascii="黑体" w:eastAsia="黑体" w:hAnsi="黑体"/>
          <w:sz w:val="24"/>
        </w:rPr>
      </w:pPr>
      <w:r>
        <w:rPr>
          <w:rFonts w:ascii="黑体" w:eastAsia="黑体" w:hAnsi="黑体" w:hint="eastAsia"/>
          <w:sz w:val="24"/>
        </w:rPr>
        <w:t xml:space="preserve">    </w:t>
      </w:r>
      <w:r w:rsidR="003154FE" w:rsidRPr="00B9582B">
        <w:rPr>
          <w:rFonts w:ascii="黑体" w:eastAsia="黑体" w:hAnsi="黑体" w:hint="eastAsia"/>
          <w:sz w:val="24"/>
        </w:rPr>
        <w:t>九、技术平台</w:t>
      </w:r>
    </w:p>
    <w:p w:rsidR="006F7F07" w:rsidRP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（一）比赛器材及具体要求说明</w:t>
      </w:r>
    </w:p>
    <w:tbl>
      <w:tblPr>
        <w:tblW w:w="9077" w:type="dxa"/>
        <w:tblLayout w:type="fixed"/>
        <w:tblLook w:val="04A0"/>
      </w:tblPr>
      <w:tblGrid>
        <w:gridCol w:w="710"/>
        <w:gridCol w:w="1780"/>
        <w:gridCol w:w="5027"/>
        <w:gridCol w:w="1560"/>
      </w:tblGrid>
      <w:tr w:rsidR="006F7F07" w:rsidRPr="000B3612" w:rsidTr="00C64B90">
        <w:trPr>
          <w:trHeight w:val="456"/>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序号</w:t>
            </w:r>
          </w:p>
        </w:tc>
        <w:tc>
          <w:tcPr>
            <w:tcW w:w="1780" w:type="dxa"/>
            <w:tcBorders>
              <w:top w:val="single" w:sz="4" w:space="0" w:color="auto"/>
              <w:left w:val="nil"/>
              <w:bottom w:val="single" w:sz="4" w:space="0" w:color="auto"/>
              <w:right w:val="single" w:sz="4" w:space="0" w:color="auto"/>
            </w:tcBorders>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仪器设备</w:t>
            </w:r>
          </w:p>
        </w:tc>
        <w:tc>
          <w:tcPr>
            <w:tcW w:w="5027" w:type="dxa"/>
            <w:tcBorders>
              <w:top w:val="single" w:sz="4" w:space="0" w:color="auto"/>
              <w:left w:val="nil"/>
              <w:bottom w:val="single" w:sz="4" w:space="0" w:color="auto"/>
              <w:right w:val="single" w:sz="4" w:space="0" w:color="auto"/>
            </w:tcBorders>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规格说明</w:t>
            </w:r>
          </w:p>
        </w:tc>
        <w:tc>
          <w:tcPr>
            <w:tcW w:w="1560" w:type="dxa"/>
            <w:tcBorders>
              <w:top w:val="single" w:sz="4" w:space="0" w:color="auto"/>
              <w:left w:val="nil"/>
              <w:bottom w:val="single" w:sz="4" w:space="0" w:color="auto"/>
              <w:right w:val="single" w:sz="4" w:space="0" w:color="auto"/>
            </w:tcBorders>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品牌</w:t>
            </w:r>
          </w:p>
        </w:tc>
      </w:tr>
      <w:tr w:rsidR="006F7F07" w:rsidRPr="000B3612" w:rsidTr="00C64B90">
        <w:trPr>
          <w:trHeight w:val="617"/>
        </w:trPr>
        <w:tc>
          <w:tcPr>
            <w:tcW w:w="710" w:type="dxa"/>
            <w:tcBorders>
              <w:top w:val="nil"/>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1</w:t>
            </w:r>
          </w:p>
        </w:tc>
        <w:tc>
          <w:tcPr>
            <w:tcW w:w="1780" w:type="dxa"/>
            <w:tcBorders>
              <w:top w:val="nil"/>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维修工作台</w:t>
            </w:r>
          </w:p>
        </w:tc>
        <w:tc>
          <w:tcPr>
            <w:tcW w:w="5027"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防静电维修工作台</w:t>
            </w:r>
          </w:p>
        </w:tc>
        <w:tc>
          <w:tcPr>
            <w:tcW w:w="1560" w:type="dxa"/>
            <w:tcBorders>
              <w:top w:val="nil"/>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多品牌适用</w:t>
            </w:r>
          </w:p>
        </w:tc>
      </w:tr>
      <w:tr w:rsidR="006F7F07" w:rsidRPr="000B3612" w:rsidTr="00C64B90">
        <w:trPr>
          <w:trHeight w:val="617"/>
        </w:trPr>
        <w:tc>
          <w:tcPr>
            <w:tcW w:w="710" w:type="dxa"/>
            <w:tcBorders>
              <w:top w:val="nil"/>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2</w:t>
            </w:r>
          </w:p>
        </w:tc>
        <w:tc>
          <w:tcPr>
            <w:tcW w:w="1780" w:type="dxa"/>
            <w:tcBorders>
              <w:top w:val="nil"/>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数字万用表</w:t>
            </w:r>
          </w:p>
        </w:tc>
        <w:tc>
          <w:tcPr>
            <w:tcW w:w="5027"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交流电压1000V±(0.8%+3)，直流电流20A±(0.8%+1)，直流电压1000V±(0.5%+1)，交流电流20A±(1%+3)，电阻200MW±(0.8%+1)，电容100mF±(4%+3)</w:t>
            </w:r>
          </w:p>
        </w:tc>
        <w:tc>
          <w:tcPr>
            <w:tcW w:w="1560" w:type="dxa"/>
            <w:tcBorders>
              <w:top w:val="nil"/>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多品牌适用</w:t>
            </w:r>
          </w:p>
        </w:tc>
      </w:tr>
      <w:tr w:rsidR="006F7F07" w:rsidRPr="000B3612" w:rsidTr="00C64B90">
        <w:trPr>
          <w:trHeight w:val="421"/>
        </w:trPr>
        <w:tc>
          <w:tcPr>
            <w:tcW w:w="710" w:type="dxa"/>
            <w:tcBorders>
              <w:top w:val="nil"/>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3</w:t>
            </w:r>
          </w:p>
        </w:tc>
        <w:tc>
          <w:tcPr>
            <w:tcW w:w="1780" w:type="dxa"/>
            <w:tcBorders>
              <w:top w:val="nil"/>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数字示波器</w:t>
            </w:r>
          </w:p>
        </w:tc>
        <w:tc>
          <w:tcPr>
            <w:tcW w:w="5027"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100MHz以上双通道示波器</w:t>
            </w:r>
          </w:p>
        </w:tc>
        <w:tc>
          <w:tcPr>
            <w:tcW w:w="1560"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安泰信</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或</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QUICK</w:t>
            </w:r>
          </w:p>
        </w:tc>
      </w:tr>
      <w:tr w:rsidR="006F7F07" w:rsidRPr="000B3612" w:rsidTr="00C64B90">
        <w:trPr>
          <w:trHeight w:val="412"/>
        </w:trPr>
        <w:tc>
          <w:tcPr>
            <w:tcW w:w="710" w:type="dxa"/>
            <w:tcBorders>
              <w:top w:val="nil"/>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4</w:t>
            </w:r>
          </w:p>
        </w:tc>
        <w:tc>
          <w:tcPr>
            <w:tcW w:w="1780" w:type="dxa"/>
            <w:tcBorders>
              <w:top w:val="nil"/>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恒温烙铁</w:t>
            </w:r>
          </w:p>
        </w:tc>
        <w:tc>
          <w:tcPr>
            <w:tcW w:w="5027"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温度调节范围 150-450（℃）</w:t>
            </w:r>
          </w:p>
        </w:tc>
        <w:tc>
          <w:tcPr>
            <w:tcW w:w="1560" w:type="dxa"/>
            <w:tcBorders>
              <w:top w:val="nil"/>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安泰信</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或</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QUICK</w:t>
            </w:r>
          </w:p>
        </w:tc>
      </w:tr>
      <w:tr w:rsidR="006F7F07" w:rsidRPr="000B3612" w:rsidTr="00C64B90">
        <w:trPr>
          <w:trHeight w:val="419"/>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5</w:t>
            </w:r>
          </w:p>
        </w:tc>
        <w:tc>
          <w:tcPr>
            <w:tcW w:w="178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热风焊台</w:t>
            </w:r>
          </w:p>
        </w:tc>
        <w:tc>
          <w:tcPr>
            <w:tcW w:w="5027"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温度调节范围100～480℃</w:t>
            </w:r>
          </w:p>
        </w:tc>
        <w:tc>
          <w:tcPr>
            <w:tcW w:w="1560"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安泰信</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或</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QUICK</w:t>
            </w:r>
          </w:p>
        </w:tc>
      </w:tr>
      <w:tr w:rsidR="006F7F07" w:rsidRPr="000B3612" w:rsidTr="00C64B9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6</w:t>
            </w:r>
          </w:p>
        </w:tc>
        <w:tc>
          <w:tcPr>
            <w:tcW w:w="1780" w:type="dxa"/>
            <w:tcBorders>
              <w:top w:val="single" w:sz="4" w:space="0" w:color="auto"/>
              <w:left w:val="single" w:sz="4" w:space="0" w:color="auto"/>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直流稳压电源</w:t>
            </w:r>
          </w:p>
        </w:tc>
        <w:tc>
          <w:tcPr>
            <w:tcW w:w="5027" w:type="dxa"/>
            <w:tcBorders>
              <w:top w:val="single" w:sz="4" w:space="0" w:color="auto"/>
              <w:left w:val="single" w:sz="4" w:space="0" w:color="auto"/>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I路以上0-30 V可变电压输出</w:t>
            </w:r>
          </w:p>
        </w:tc>
        <w:tc>
          <w:tcPr>
            <w:tcW w:w="1560" w:type="dxa"/>
            <w:tcBorders>
              <w:top w:val="single" w:sz="4" w:space="0" w:color="auto"/>
              <w:left w:val="single" w:sz="4" w:space="0" w:color="auto"/>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安泰信</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或</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QUICK</w:t>
            </w:r>
          </w:p>
        </w:tc>
      </w:tr>
      <w:tr w:rsidR="006F7F07" w:rsidRPr="000B3612" w:rsidTr="00C64B9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7</w:t>
            </w:r>
          </w:p>
        </w:tc>
        <w:tc>
          <w:tcPr>
            <w:tcW w:w="178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放大镜台灯</w:t>
            </w:r>
          </w:p>
        </w:tc>
        <w:tc>
          <w:tcPr>
            <w:tcW w:w="5027"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高强照明、五倍放大功能</w:t>
            </w:r>
          </w:p>
        </w:tc>
        <w:tc>
          <w:tcPr>
            <w:tcW w:w="156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多品牌适用</w:t>
            </w:r>
          </w:p>
        </w:tc>
      </w:tr>
      <w:tr w:rsidR="006F7F07" w:rsidRPr="000B3612" w:rsidTr="00C64B9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8</w:t>
            </w:r>
          </w:p>
        </w:tc>
        <w:tc>
          <w:tcPr>
            <w:tcW w:w="178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工具箱（含工具）</w:t>
            </w:r>
          </w:p>
        </w:tc>
        <w:tc>
          <w:tcPr>
            <w:tcW w:w="5027"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内含螺丝刀套件、芯片盒、细毛刷、含银硅脂、洗板水壶、吸锡枪、助焊膏、尖嘴钳、偏口钳、焊锡丝、吸锡带、飞线、刀片、粗毛刷、防静电镊子</w:t>
            </w:r>
          </w:p>
        </w:tc>
        <w:tc>
          <w:tcPr>
            <w:tcW w:w="156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多品牌适用</w:t>
            </w:r>
          </w:p>
        </w:tc>
      </w:tr>
      <w:tr w:rsidR="006F7F07" w:rsidRPr="000B3612" w:rsidTr="00C64B9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9</w:t>
            </w:r>
          </w:p>
        </w:tc>
        <w:tc>
          <w:tcPr>
            <w:tcW w:w="178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电脑主机</w:t>
            </w:r>
          </w:p>
        </w:tc>
        <w:tc>
          <w:tcPr>
            <w:tcW w:w="5027"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主频1GHz或以上CPU，1GB或以上内存，安装Win7操作系统</w:t>
            </w:r>
          </w:p>
        </w:tc>
        <w:tc>
          <w:tcPr>
            <w:tcW w:w="156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多品牌适用</w:t>
            </w:r>
          </w:p>
        </w:tc>
      </w:tr>
      <w:tr w:rsidR="006F7F07" w:rsidRPr="000B3612" w:rsidTr="00C64B9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10</w:t>
            </w:r>
          </w:p>
        </w:tc>
        <w:tc>
          <w:tcPr>
            <w:tcW w:w="178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电脑配件</w:t>
            </w:r>
          </w:p>
        </w:tc>
        <w:tc>
          <w:tcPr>
            <w:tcW w:w="5027"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CPU、内存、机箱等</w:t>
            </w:r>
          </w:p>
        </w:tc>
        <w:tc>
          <w:tcPr>
            <w:tcW w:w="156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多品牌适用</w:t>
            </w:r>
          </w:p>
        </w:tc>
      </w:tr>
      <w:tr w:rsidR="006F7F07" w:rsidRPr="000B3612" w:rsidTr="00C64B9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11</w:t>
            </w:r>
          </w:p>
        </w:tc>
        <w:tc>
          <w:tcPr>
            <w:tcW w:w="178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数据恢复平台</w:t>
            </w:r>
          </w:p>
        </w:tc>
        <w:tc>
          <w:tcPr>
            <w:tcW w:w="5027" w:type="dxa"/>
            <w:tcBorders>
              <w:top w:val="single" w:sz="4" w:space="0" w:color="auto"/>
              <w:left w:val="nil"/>
              <w:bottom w:val="single" w:sz="4" w:space="0" w:color="auto"/>
              <w:right w:val="single" w:sz="4" w:space="0" w:color="auto"/>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能够进行硬盘维修及数据恢复操作</w:t>
            </w:r>
          </w:p>
        </w:tc>
        <w:tc>
          <w:tcPr>
            <w:tcW w:w="1560" w:type="dxa"/>
            <w:tcBorders>
              <w:top w:val="single" w:sz="4" w:space="0" w:color="auto"/>
              <w:left w:val="nil"/>
              <w:bottom w:val="single" w:sz="4" w:space="0" w:color="auto"/>
              <w:right w:val="single" w:sz="4" w:space="0" w:color="auto"/>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中盈创信</w:t>
            </w:r>
            <w:r w:rsidRPr="000744D2">
              <w:rPr>
                <w:rFonts w:ascii="仿宋_GB2312" w:eastAsia="仿宋_GB2312" w:hAnsi="仿宋" w:cs="仿宋_GB2312"/>
                <w:color w:val="000000"/>
                <w:sz w:val="24"/>
              </w:rPr>
              <w:t>SOL-DRFIX-802</w:t>
            </w:r>
          </w:p>
        </w:tc>
      </w:tr>
    </w:tbl>
    <w:p w:rsidR="006F7F07" w:rsidRPr="00B9582B" w:rsidRDefault="003154FE" w:rsidP="00B9582B">
      <w:pPr>
        <w:snapToGrid w:val="0"/>
        <w:spacing w:line="360" w:lineRule="auto"/>
        <w:ind w:firstLineChars="200" w:firstLine="482"/>
        <w:rPr>
          <w:rFonts w:ascii="仿宋" w:eastAsia="仿宋" w:hAnsi="仿宋" w:cs="Arial"/>
          <w:b/>
          <w:kern w:val="0"/>
          <w:sz w:val="24"/>
        </w:rPr>
      </w:pPr>
      <w:r w:rsidRPr="00B9582B">
        <w:rPr>
          <w:rFonts w:ascii="仿宋" w:eastAsia="仿宋" w:hAnsi="仿宋" w:cs="Arial" w:hint="eastAsia"/>
          <w:b/>
          <w:kern w:val="0"/>
          <w:sz w:val="24"/>
        </w:rPr>
        <w:t>（二）技术平台标准</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3926"/>
        <w:gridCol w:w="3632"/>
      </w:tblGrid>
      <w:tr w:rsidR="006F7F07" w:rsidRPr="000B3612" w:rsidTr="00C64B90">
        <w:trPr>
          <w:trHeight w:val="456"/>
        </w:trPr>
        <w:tc>
          <w:tcPr>
            <w:tcW w:w="1352" w:type="dxa"/>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序号</w:t>
            </w:r>
          </w:p>
        </w:tc>
        <w:tc>
          <w:tcPr>
            <w:tcW w:w="3926" w:type="dxa"/>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产品名称</w:t>
            </w:r>
          </w:p>
        </w:tc>
        <w:tc>
          <w:tcPr>
            <w:tcW w:w="3632" w:type="dxa"/>
            <w:vAlign w:val="center"/>
          </w:tcPr>
          <w:p w:rsidR="006F7F07" w:rsidRPr="000B3612" w:rsidRDefault="003154FE" w:rsidP="00C64B90">
            <w:pPr>
              <w:jc w:val="center"/>
              <w:rPr>
                <w:rFonts w:ascii="仿宋" w:eastAsia="仿宋" w:hAnsi="仿宋"/>
                <w:b/>
                <w:color w:val="000000"/>
                <w:sz w:val="24"/>
              </w:rPr>
            </w:pPr>
            <w:r w:rsidRPr="000B3612">
              <w:rPr>
                <w:rFonts w:ascii="仿宋" w:eastAsia="仿宋" w:hAnsi="仿宋" w:hint="eastAsia"/>
                <w:b/>
                <w:color w:val="000000"/>
                <w:sz w:val="24"/>
              </w:rPr>
              <w:t>规格说明</w:t>
            </w:r>
          </w:p>
        </w:tc>
      </w:tr>
      <w:tr w:rsidR="006F7F07" w:rsidRPr="000B3612" w:rsidTr="00C64B90">
        <w:trPr>
          <w:trHeight w:val="708"/>
        </w:trPr>
        <w:tc>
          <w:tcPr>
            <w:tcW w:w="1352" w:type="dxa"/>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1</w:t>
            </w:r>
          </w:p>
        </w:tc>
        <w:tc>
          <w:tcPr>
            <w:tcW w:w="3926"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智能检测平台中心管理系统</w:t>
            </w:r>
          </w:p>
        </w:tc>
        <w:tc>
          <w:tcPr>
            <w:tcW w:w="3632"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中盈创信</w:t>
            </w:r>
            <w:r w:rsidRPr="000744D2">
              <w:rPr>
                <w:rFonts w:ascii="仿宋_GB2312" w:eastAsia="仿宋_GB2312" w:hAnsi="仿宋" w:cs="仿宋_GB2312"/>
                <w:color w:val="000000"/>
                <w:sz w:val="24"/>
              </w:rPr>
              <w:t>SOL-MANAGER</w:t>
            </w:r>
          </w:p>
        </w:tc>
      </w:tr>
      <w:tr w:rsidR="006F7F07" w:rsidRPr="000B3612" w:rsidTr="00C64B90">
        <w:trPr>
          <w:trHeight w:val="617"/>
        </w:trPr>
        <w:tc>
          <w:tcPr>
            <w:tcW w:w="1352" w:type="dxa"/>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lastRenderedPageBreak/>
              <w:t>2</w:t>
            </w:r>
          </w:p>
        </w:tc>
        <w:tc>
          <w:tcPr>
            <w:tcW w:w="3926"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智能检测软件</w:t>
            </w:r>
          </w:p>
        </w:tc>
        <w:tc>
          <w:tcPr>
            <w:tcW w:w="3632"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中盈创信</w:t>
            </w:r>
            <w:r w:rsidRPr="000744D2">
              <w:rPr>
                <w:rFonts w:ascii="仿宋_GB2312" w:eastAsia="仿宋_GB2312" w:hAnsi="仿宋" w:cs="仿宋_GB2312"/>
                <w:color w:val="000000"/>
                <w:sz w:val="24"/>
              </w:rPr>
              <w:t>SOL-SOFT-X</w:t>
            </w:r>
          </w:p>
        </w:tc>
      </w:tr>
      <w:tr w:rsidR="006F7F07" w:rsidRPr="000B3612" w:rsidTr="00C64B90">
        <w:trPr>
          <w:trHeight w:val="617"/>
        </w:trPr>
        <w:tc>
          <w:tcPr>
            <w:tcW w:w="1352" w:type="dxa"/>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3</w:t>
            </w:r>
          </w:p>
        </w:tc>
        <w:tc>
          <w:tcPr>
            <w:tcW w:w="3926"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智能检测平台</w:t>
            </w:r>
          </w:p>
        </w:tc>
        <w:tc>
          <w:tcPr>
            <w:tcW w:w="3632"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中盈创信</w:t>
            </w:r>
            <w:r w:rsidRPr="000744D2">
              <w:rPr>
                <w:rFonts w:ascii="仿宋_GB2312" w:eastAsia="仿宋_GB2312" w:hAnsi="仿宋" w:cs="仿宋_GB2312"/>
                <w:color w:val="000000"/>
                <w:sz w:val="24"/>
              </w:rPr>
              <w:t>SOL-MONITOR</w:t>
            </w:r>
          </w:p>
        </w:tc>
      </w:tr>
      <w:tr w:rsidR="006F7F07" w:rsidRPr="000B3612" w:rsidTr="00C64B90">
        <w:trPr>
          <w:trHeight w:val="617"/>
        </w:trPr>
        <w:tc>
          <w:tcPr>
            <w:tcW w:w="1352" w:type="dxa"/>
            <w:vAlign w:val="center"/>
          </w:tcPr>
          <w:p w:rsidR="006F7F07" w:rsidRPr="000B3612" w:rsidRDefault="003154FE" w:rsidP="00C64B90">
            <w:pPr>
              <w:jc w:val="center"/>
              <w:rPr>
                <w:rFonts w:ascii="仿宋" w:eastAsia="仿宋" w:hAnsi="仿宋"/>
                <w:color w:val="000000"/>
                <w:sz w:val="24"/>
              </w:rPr>
            </w:pPr>
            <w:r w:rsidRPr="000B3612">
              <w:rPr>
                <w:rFonts w:ascii="仿宋" w:eastAsia="仿宋" w:hAnsi="仿宋" w:hint="eastAsia"/>
                <w:color w:val="000000"/>
                <w:sz w:val="24"/>
              </w:rPr>
              <w:t>4</w:t>
            </w:r>
          </w:p>
        </w:tc>
        <w:tc>
          <w:tcPr>
            <w:tcW w:w="3926"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电脑内置操作系统软件</w:t>
            </w:r>
          </w:p>
        </w:tc>
        <w:tc>
          <w:tcPr>
            <w:tcW w:w="3632" w:type="dxa"/>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color w:val="000000"/>
                <w:sz w:val="24"/>
              </w:rPr>
              <w:t>Window</w:t>
            </w:r>
            <w:r w:rsidRPr="000744D2">
              <w:rPr>
                <w:rFonts w:ascii="仿宋_GB2312" w:eastAsia="仿宋_GB2312" w:hAnsi="仿宋" w:cs="仿宋_GB2312" w:hint="eastAsia"/>
                <w:color w:val="000000"/>
                <w:sz w:val="24"/>
              </w:rPr>
              <w:t>s 7家庭板或旗舰板</w:t>
            </w:r>
          </w:p>
        </w:tc>
      </w:tr>
    </w:tbl>
    <w:p w:rsidR="006F7F07" w:rsidRPr="00B9582B" w:rsidRDefault="003154FE" w:rsidP="00B9582B">
      <w:pPr>
        <w:spacing w:line="360" w:lineRule="auto"/>
        <w:rPr>
          <w:rFonts w:ascii="黑体" w:eastAsia="黑体" w:hAnsi="黑体"/>
          <w:sz w:val="24"/>
        </w:rPr>
      </w:pPr>
      <w:r w:rsidRPr="00B9582B">
        <w:rPr>
          <w:rFonts w:ascii="黑体" w:eastAsia="黑体" w:hAnsi="黑体" w:hint="eastAsia"/>
          <w:sz w:val="24"/>
        </w:rPr>
        <w:t>十、评分标准</w:t>
      </w:r>
    </w:p>
    <w:tbl>
      <w:tblPr>
        <w:tblW w:w="9780" w:type="dxa"/>
        <w:jc w:val="center"/>
        <w:tblLayout w:type="fixed"/>
        <w:tblLook w:val="04A0"/>
      </w:tblPr>
      <w:tblGrid>
        <w:gridCol w:w="2318"/>
        <w:gridCol w:w="874"/>
        <w:gridCol w:w="3864"/>
        <w:gridCol w:w="808"/>
        <w:gridCol w:w="1916"/>
      </w:tblGrid>
      <w:tr w:rsidR="006F7F07" w:rsidRPr="000B3612">
        <w:trPr>
          <w:trHeight w:hRule="exact" w:val="400"/>
          <w:jc w:val="center"/>
        </w:trPr>
        <w:tc>
          <w:tcPr>
            <w:tcW w:w="2318" w:type="dxa"/>
            <w:tcBorders>
              <w:top w:val="single" w:sz="4" w:space="0" w:color="000000"/>
              <w:left w:val="single" w:sz="4" w:space="0" w:color="000000"/>
              <w:bottom w:val="single" w:sz="4" w:space="0" w:color="000000"/>
              <w:right w:val="single" w:sz="4" w:space="0" w:color="000000"/>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一级指标</w:t>
            </w:r>
          </w:p>
        </w:tc>
        <w:tc>
          <w:tcPr>
            <w:tcW w:w="874" w:type="dxa"/>
            <w:tcBorders>
              <w:top w:val="single" w:sz="4" w:space="0" w:color="000000"/>
              <w:left w:val="single" w:sz="4" w:space="0" w:color="000000"/>
              <w:bottom w:val="single" w:sz="4" w:space="0" w:color="000000"/>
              <w:right w:val="single" w:sz="4" w:space="0" w:color="000000"/>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比例</w:t>
            </w:r>
          </w:p>
        </w:tc>
        <w:tc>
          <w:tcPr>
            <w:tcW w:w="3864" w:type="dxa"/>
            <w:tcBorders>
              <w:top w:val="single" w:sz="4" w:space="0" w:color="000000"/>
              <w:left w:val="nil"/>
              <w:bottom w:val="single" w:sz="4" w:space="0" w:color="000000"/>
              <w:right w:val="single" w:sz="4" w:space="0" w:color="000000"/>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二级指标</w:t>
            </w:r>
          </w:p>
        </w:tc>
        <w:tc>
          <w:tcPr>
            <w:tcW w:w="808" w:type="dxa"/>
            <w:tcBorders>
              <w:top w:val="single" w:sz="4" w:space="0" w:color="000000"/>
              <w:left w:val="nil"/>
              <w:bottom w:val="single" w:sz="4" w:space="0" w:color="000000"/>
              <w:right w:val="single" w:sz="4" w:space="0" w:color="000000"/>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比例</w:t>
            </w:r>
          </w:p>
        </w:tc>
        <w:tc>
          <w:tcPr>
            <w:tcW w:w="1916" w:type="dxa"/>
            <w:tcBorders>
              <w:top w:val="single" w:sz="4" w:space="0" w:color="000000"/>
              <w:left w:val="nil"/>
              <w:bottom w:val="single" w:sz="4" w:space="0" w:color="000000"/>
              <w:right w:val="single" w:sz="4" w:space="0" w:color="000000"/>
            </w:tcBorders>
            <w:vAlign w:val="center"/>
          </w:tcPr>
          <w:p w:rsidR="006F7F07" w:rsidRPr="000B3612" w:rsidRDefault="003154FE" w:rsidP="00C64B90">
            <w:pPr>
              <w:jc w:val="center"/>
              <w:rPr>
                <w:rFonts w:ascii="仿宋" w:eastAsia="仿宋" w:hAnsi="仿宋" w:cs="仿宋"/>
                <w:b/>
                <w:bCs/>
                <w:color w:val="000000"/>
                <w:sz w:val="24"/>
              </w:rPr>
            </w:pPr>
            <w:r w:rsidRPr="000B3612">
              <w:rPr>
                <w:rFonts w:ascii="仿宋" w:eastAsia="仿宋" w:hAnsi="仿宋" w:cs="仿宋" w:hint="eastAsia"/>
                <w:b/>
                <w:bCs/>
                <w:color w:val="000000"/>
                <w:sz w:val="24"/>
              </w:rPr>
              <w:t>评分方法</w:t>
            </w:r>
          </w:p>
        </w:tc>
      </w:tr>
      <w:tr w:rsidR="006F7F07" w:rsidRPr="000B3612">
        <w:trPr>
          <w:trHeight w:hRule="exact" w:val="400"/>
          <w:jc w:val="center"/>
        </w:trPr>
        <w:tc>
          <w:tcPr>
            <w:tcW w:w="2318" w:type="dxa"/>
            <w:vMerge w:val="restart"/>
            <w:tcBorders>
              <w:top w:val="single" w:sz="4" w:space="0" w:color="000000"/>
              <w:left w:val="single" w:sz="4" w:space="0" w:color="000000"/>
              <w:right w:val="single" w:sz="4" w:space="0" w:color="000000"/>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计算机主板及功能板的检测与维修</w:t>
            </w:r>
          </w:p>
        </w:tc>
        <w:tc>
          <w:tcPr>
            <w:tcW w:w="874" w:type="dxa"/>
            <w:vMerge w:val="restart"/>
            <w:tcBorders>
              <w:top w:val="single" w:sz="4" w:space="0" w:color="000000"/>
              <w:left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35%</w:t>
            </w:r>
          </w:p>
        </w:tc>
        <w:tc>
          <w:tcPr>
            <w:tcW w:w="3864" w:type="dxa"/>
            <w:tcBorders>
              <w:top w:val="single" w:sz="4" w:space="0" w:color="000000"/>
              <w:left w:val="nil"/>
              <w:bottom w:val="single" w:sz="4" w:space="0" w:color="auto"/>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功能板故障检测维修结果</w:t>
            </w:r>
          </w:p>
        </w:tc>
        <w:tc>
          <w:tcPr>
            <w:tcW w:w="808" w:type="dxa"/>
            <w:tcBorders>
              <w:top w:val="single" w:sz="4" w:space="0" w:color="000000"/>
              <w:left w:val="nil"/>
              <w:bottom w:val="single" w:sz="4" w:space="0" w:color="auto"/>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w:t>
            </w:r>
          </w:p>
        </w:tc>
        <w:tc>
          <w:tcPr>
            <w:tcW w:w="1916" w:type="dxa"/>
            <w:tcBorders>
              <w:top w:val="single" w:sz="4" w:space="0" w:color="000000"/>
              <w:left w:val="nil"/>
              <w:bottom w:val="single" w:sz="4" w:space="0" w:color="auto"/>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机评</w:t>
            </w:r>
          </w:p>
        </w:tc>
      </w:tr>
      <w:tr w:rsidR="006F7F07" w:rsidRPr="000B3612">
        <w:trPr>
          <w:trHeight w:hRule="exact" w:val="400"/>
          <w:jc w:val="center"/>
        </w:trPr>
        <w:tc>
          <w:tcPr>
            <w:tcW w:w="2318"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000000"/>
              <w:left w:val="nil"/>
              <w:bottom w:val="single" w:sz="4" w:space="0" w:color="auto"/>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计算机主板故障检测维修结果</w:t>
            </w:r>
          </w:p>
        </w:tc>
        <w:tc>
          <w:tcPr>
            <w:tcW w:w="808" w:type="dxa"/>
            <w:tcBorders>
              <w:top w:val="single" w:sz="4" w:space="0" w:color="000000"/>
              <w:left w:val="nil"/>
              <w:bottom w:val="single" w:sz="4" w:space="0" w:color="auto"/>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15%</w:t>
            </w:r>
          </w:p>
        </w:tc>
        <w:tc>
          <w:tcPr>
            <w:tcW w:w="1916" w:type="dxa"/>
            <w:tcBorders>
              <w:top w:val="single" w:sz="4" w:space="0" w:color="auto"/>
              <w:left w:val="nil"/>
              <w:bottom w:val="single" w:sz="4" w:space="0" w:color="auto"/>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00"/>
          <w:jc w:val="center"/>
        </w:trPr>
        <w:tc>
          <w:tcPr>
            <w:tcW w:w="2318" w:type="dxa"/>
            <w:vMerge/>
            <w:tcBorders>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auto"/>
              <w:left w:val="nil"/>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主板及功能板维修检测报告</w:t>
            </w:r>
          </w:p>
        </w:tc>
        <w:tc>
          <w:tcPr>
            <w:tcW w:w="808" w:type="dxa"/>
            <w:tcBorders>
              <w:top w:val="single" w:sz="4" w:space="0" w:color="auto"/>
              <w:left w:val="nil"/>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w:t>
            </w:r>
          </w:p>
        </w:tc>
        <w:tc>
          <w:tcPr>
            <w:tcW w:w="1916" w:type="dxa"/>
            <w:tcBorders>
              <w:top w:val="single" w:sz="4" w:space="0" w:color="auto"/>
              <w:left w:val="nil"/>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主观性评分</w:t>
            </w:r>
          </w:p>
        </w:tc>
      </w:tr>
      <w:tr w:rsidR="006F7F07" w:rsidRPr="000B3612">
        <w:trPr>
          <w:trHeight w:hRule="exact" w:val="400"/>
          <w:jc w:val="center"/>
        </w:trPr>
        <w:tc>
          <w:tcPr>
            <w:tcW w:w="2318" w:type="dxa"/>
            <w:vMerge w:val="restart"/>
            <w:tcBorders>
              <w:top w:val="single" w:sz="4" w:space="0" w:color="000000"/>
              <w:left w:val="single" w:sz="4" w:space="0" w:color="000000"/>
              <w:right w:val="single" w:sz="4" w:space="0" w:color="000000"/>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存储设备维修及数据恢复</w:t>
            </w:r>
          </w:p>
        </w:tc>
        <w:tc>
          <w:tcPr>
            <w:tcW w:w="874" w:type="dxa"/>
            <w:vMerge w:val="restart"/>
            <w:tcBorders>
              <w:top w:val="single" w:sz="4" w:space="0" w:color="000000"/>
              <w:left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40%</w:t>
            </w: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硬盘故障检测修复结果及标识文件</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20%</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00"/>
          <w:jc w:val="center"/>
        </w:trPr>
        <w:tc>
          <w:tcPr>
            <w:tcW w:w="2318"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操作系统数据恢复结果及标识文件</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33"/>
          <w:jc w:val="center"/>
        </w:trPr>
        <w:tc>
          <w:tcPr>
            <w:tcW w:w="2318"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应用软件数据恢复结果及标识文件</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00"/>
          <w:jc w:val="center"/>
        </w:trPr>
        <w:tc>
          <w:tcPr>
            <w:tcW w:w="2318" w:type="dxa"/>
            <w:vMerge w:val="restart"/>
            <w:tcBorders>
              <w:top w:val="single" w:sz="4" w:space="0" w:color="000000"/>
              <w:left w:val="single" w:sz="4" w:space="0" w:color="000000"/>
              <w:right w:val="single" w:sz="4" w:space="0" w:color="000000"/>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计算机的组装</w:t>
            </w:r>
          </w:p>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与检测</w:t>
            </w:r>
          </w:p>
        </w:tc>
        <w:tc>
          <w:tcPr>
            <w:tcW w:w="874" w:type="dxa"/>
            <w:vMerge w:val="restart"/>
            <w:tcBorders>
              <w:top w:val="single" w:sz="4" w:space="0" w:color="000000"/>
              <w:left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20%</w:t>
            </w: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组装的电脑功能完好</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00"/>
          <w:jc w:val="center"/>
        </w:trPr>
        <w:tc>
          <w:tcPr>
            <w:tcW w:w="2318"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选用任务2修复的硬盘</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00"/>
          <w:jc w:val="center"/>
        </w:trPr>
        <w:tc>
          <w:tcPr>
            <w:tcW w:w="2318"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top w:val="single" w:sz="4" w:space="0" w:color="000000"/>
              <w:left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选用任务2修复的U盘</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客观性评分</w:t>
            </w:r>
          </w:p>
        </w:tc>
      </w:tr>
      <w:tr w:rsidR="006F7F07" w:rsidRPr="000B3612">
        <w:trPr>
          <w:trHeight w:hRule="exact" w:val="400"/>
          <w:jc w:val="center"/>
        </w:trPr>
        <w:tc>
          <w:tcPr>
            <w:tcW w:w="2318" w:type="dxa"/>
            <w:vMerge w:val="restart"/>
            <w:tcBorders>
              <w:top w:val="single" w:sz="4" w:space="0" w:color="auto"/>
              <w:left w:val="single" w:sz="4" w:space="0" w:color="000000"/>
              <w:right w:val="single" w:sz="4" w:space="0" w:color="000000"/>
            </w:tcBorders>
            <w:vAlign w:val="center"/>
          </w:tcPr>
          <w:p w:rsidR="006F7F07" w:rsidRPr="000744D2" w:rsidRDefault="003154FE" w:rsidP="00C64B90">
            <w:pPr>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职业素养</w:t>
            </w:r>
          </w:p>
        </w:tc>
        <w:tc>
          <w:tcPr>
            <w:tcW w:w="874" w:type="dxa"/>
            <w:vMerge w:val="restart"/>
            <w:tcBorders>
              <w:top w:val="single" w:sz="4" w:space="0" w:color="auto"/>
              <w:left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w:t>
            </w:r>
          </w:p>
        </w:tc>
        <w:tc>
          <w:tcPr>
            <w:tcW w:w="3864"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操作规范</w:t>
            </w:r>
          </w:p>
        </w:tc>
        <w:tc>
          <w:tcPr>
            <w:tcW w:w="808"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w:t>
            </w:r>
          </w:p>
        </w:tc>
        <w:tc>
          <w:tcPr>
            <w:tcW w:w="1916" w:type="dxa"/>
            <w:tcBorders>
              <w:top w:val="single" w:sz="4" w:space="0" w:color="000000"/>
              <w:left w:val="nil"/>
              <w:bottom w:val="single" w:sz="4" w:space="0" w:color="000000"/>
              <w:right w:val="single" w:sz="4" w:space="0" w:color="000000"/>
            </w:tcBorders>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主观性评分</w:t>
            </w:r>
          </w:p>
        </w:tc>
      </w:tr>
      <w:tr w:rsidR="006F7F07" w:rsidRPr="000B3612" w:rsidTr="00C64B90">
        <w:trPr>
          <w:trHeight w:hRule="exact" w:val="584"/>
          <w:jc w:val="center"/>
        </w:trPr>
        <w:tc>
          <w:tcPr>
            <w:tcW w:w="2318" w:type="dxa"/>
            <w:vMerge/>
            <w:tcBorders>
              <w:left w:val="single" w:sz="4" w:space="0" w:color="000000"/>
              <w:bottom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874" w:type="dxa"/>
            <w:vMerge/>
            <w:tcBorders>
              <w:left w:val="single" w:sz="4" w:space="0" w:color="000000"/>
              <w:bottom w:val="single" w:sz="4" w:space="0" w:color="000000"/>
              <w:right w:val="single" w:sz="4" w:space="0" w:color="000000"/>
            </w:tcBorders>
            <w:vAlign w:val="center"/>
          </w:tcPr>
          <w:p w:rsidR="006F7F07" w:rsidRPr="000744D2" w:rsidRDefault="006F7F07" w:rsidP="00C64B90">
            <w:pPr>
              <w:ind w:firstLineChars="200" w:firstLine="480"/>
              <w:rPr>
                <w:rFonts w:ascii="仿宋_GB2312" w:eastAsia="仿宋_GB2312" w:hAnsi="仿宋" w:cs="仿宋_GB2312"/>
                <w:color w:val="000000"/>
                <w:sz w:val="24"/>
              </w:rPr>
            </w:pPr>
          </w:p>
        </w:tc>
        <w:tc>
          <w:tcPr>
            <w:tcW w:w="3864" w:type="dxa"/>
            <w:tcBorders>
              <w:top w:val="single" w:sz="4" w:space="0" w:color="000000"/>
              <w:left w:val="nil"/>
              <w:bottom w:val="single" w:sz="4" w:space="0" w:color="auto"/>
              <w:right w:val="single" w:sz="4" w:space="0" w:color="000000"/>
            </w:tcBorders>
            <w:shd w:val="clear" w:color="auto" w:fill="auto"/>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工位整洁</w:t>
            </w:r>
          </w:p>
        </w:tc>
        <w:tc>
          <w:tcPr>
            <w:tcW w:w="808" w:type="dxa"/>
            <w:tcBorders>
              <w:top w:val="single" w:sz="4" w:space="0" w:color="000000"/>
              <w:left w:val="nil"/>
              <w:bottom w:val="single" w:sz="4" w:space="0" w:color="000000"/>
              <w:right w:val="single" w:sz="4" w:space="0" w:color="000000"/>
            </w:tcBorders>
            <w:shd w:val="clear" w:color="auto" w:fill="auto"/>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w:t>
            </w:r>
          </w:p>
        </w:tc>
        <w:tc>
          <w:tcPr>
            <w:tcW w:w="1916" w:type="dxa"/>
            <w:tcBorders>
              <w:top w:val="single" w:sz="4" w:space="0" w:color="000000"/>
              <w:left w:val="nil"/>
              <w:bottom w:val="single" w:sz="4" w:space="0" w:color="000000"/>
              <w:right w:val="single" w:sz="4" w:space="0" w:color="000000"/>
            </w:tcBorders>
            <w:shd w:val="clear" w:color="auto" w:fill="auto"/>
            <w:vAlign w:val="center"/>
          </w:tcPr>
          <w:p w:rsidR="006F7F07" w:rsidRPr="000744D2" w:rsidRDefault="003154FE" w:rsidP="00C64B90">
            <w:pPr>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主观性评分</w:t>
            </w:r>
          </w:p>
        </w:tc>
      </w:tr>
    </w:tbl>
    <w:p w:rsidR="006F7F07" w:rsidRPr="006D5BA1" w:rsidRDefault="006D5BA1" w:rsidP="006D5BA1">
      <w:pPr>
        <w:spacing w:line="360" w:lineRule="auto"/>
        <w:rPr>
          <w:rFonts w:ascii="黑体" w:eastAsia="黑体" w:hAnsi="黑体"/>
          <w:sz w:val="24"/>
        </w:rPr>
      </w:pPr>
      <w:r>
        <w:rPr>
          <w:rFonts w:ascii="黑体" w:eastAsia="黑体" w:hAnsi="黑体" w:hint="eastAsia"/>
          <w:sz w:val="24"/>
        </w:rPr>
        <w:t xml:space="preserve">    </w:t>
      </w:r>
      <w:r w:rsidR="003154FE" w:rsidRPr="006D5BA1">
        <w:rPr>
          <w:rFonts w:ascii="黑体" w:eastAsia="黑体" w:hAnsi="黑体" w:hint="eastAsia"/>
          <w:sz w:val="24"/>
        </w:rPr>
        <w:t>十一、评分方法</w:t>
      </w:r>
    </w:p>
    <w:p w:rsidR="006F7F07" w:rsidRPr="000744D2" w:rsidRDefault="003154FE" w:rsidP="00C64B90">
      <w:pPr>
        <w:spacing w:line="360" w:lineRule="auto"/>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本赛项评分本着公平、公正、公开的原则。评分标准在注重对参赛选手综合能力考察的同时,也能客观反映参赛选手的技能水平及职业素养。</w:t>
      </w:r>
    </w:p>
    <w:p w:rsidR="006F7F07" w:rsidRPr="006D5BA1" w:rsidRDefault="003154FE" w:rsidP="006D5BA1">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（一）评分方法及裁判分工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本赛项配备裁判长1人、</w:t>
      </w:r>
      <w:r w:rsidR="0073084E" w:rsidRPr="000744D2">
        <w:rPr>
          <w:rFonts w:ascii="仿宋_GB2312" w:eastAsia="仿宋_GB2312" w:hAnsi="仿宋" w:cs="仿宋_GB2312" w:hint="eastAsia"/>
          <w:color w:val="000000"/>
          <w:sz w:val="24"/>
        </w:rPr>
        <w:t>副裁判长1名、</w:t>
      </w:r>
      <w:r w:rsidRPr="000744D2">
        <w:rPr>
          <w:rFonts w:ascii="仿宋_GB2312" w:eastAsia="仿宋_GB2312" w:hAnsi="仿宋" w:cs="仿宋_GB2312" w:hint="eastAsia"/>
          <w:color w:val="000000"/>
          <w:sz w:val="24"/>
        </w:rPr>
        <w:t>加密裁判2人，现场裁判4人，评分裁判4人。其中评分包括机评分、客观结果性评分及主观结果性评分三种，评分裁判</w:t>
      </w:r>
      <w:r w:rsidR="0073084E" w:rsidRPr="000744D2">
        <w:rPr>
          <w:rFonts w:ascii="仿宋_GB2312" w:eastAsia="仿宋_GB2312" w:hAnsi="仿宋" w:cs="仿宋_GB2312" w:hint="eastAsia"/>
          <w:color w:val="000000"/>
          <w:sz w:val="24"/>
        </w:rPr>
        <w:t>分组进行评分</w:t>
      </w:r>
      <w:r w:rsidRPr="000744D2">
        <w:rPr>
          <w:rFonts w:ascii="仿宋_GB2312" w:eastAsia="仿宋_GB2312" w:hAnsi="仿宋" w:cs="仿宋_GB2312" w:hint="eastAsia"/>
          <w:color w:val="000000"/>
          <w:sz w:val="24"/>
        </w:rPr>
        <w:t>。</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1.机评分：由裁判长与评分小组直接从平台服务器中调取。</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对于竞赛任务1的维修结果，现场采用专用的检测平台及软件进行自动评分并记录成绩，选手在完成主板及功能板维修后，只需通过检测平台提交结果即可。</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2.客观结果性评分：由2个裁判小组分别负责。</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第一小组：由2名裁判组成，负责任务2的评分。评分方法：将选手对存储</w:t>
      </w:r>
      <w:r w:rsidRPr="000744D2">
        <w:rPr>
          <w:rFonts w:ascii="仿宋_GB2312" w:eastAsia="仿宋_GB2312" w:hAnsi="仿宋" w:cs="仿宋_GB2312" w:hint="eastAsia"/>
          <w:color w:val="000000"/>
          <w:sz w:val="24"/>
        </w:rPr>
        <w:lastRenderedPageBreak/>
        <w:t>设备维修及数据恢复的结果与标准答案进行对照，即可确定选手得分。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第二小组：由2名裁判组成，负责任务3中“电脑组装结果”评分。评分方法：逐个赛位查看选手组装的电脑是否能正常开机，并且系统与程序可以正常运行, 即可确定选手得分。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w:t>
      </w:r>
      <w:r w:rsidR="00C64B90">
        <w:rPr>
          <w:rFonts w:ascii="仿宋_GB2312" w:eastAsia="仿宋_GB2312" w:hAnsi="仿宋" w:cs="仿宋_GB2312" w:hint="eastAsia"/>
          <w:color w:val="000000"/>
          <w:sz w:val="24"/>
        </w:rPr>
        <w:t>主观结果性评分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评分方法：对于竞赛任务中选手填写的维修报告，由</w:t>
      </w:r>
      <w:r w:rsidR="0073084E" w:rsidRPr="000744D2">
        <w:rPr>
          <w:rFonts w:ascii="仿宋_GB2312" w:eastAsia="仿宋_GB2312" w:hAnsi="仿宋" w:cs="仿宋_GB2312" w:hint="eastAsia"/>
          <w:color w:val="000000"/>
          <w:sz w:val="24"/>
        </w:rPr>
        <w:t>2</w:t>
      </w:r>
      <w:r w:rsidRPr="000744D2">
        <w:rPr>
          <w:rFonts w:ascii="仿宋_GB2312" w:eastAsia="仿宋_GB2312" w:hAnsi="仿宋" w:cs="仿宋_GB2312" w:hint="eastAsia"/>
          <w:color w:val="000000"/>
          <w:sz w:val="24"/>
        </w:rPr>
        <w:t>名评分裁判依照给定的参考答案，对选手填写的内容分别进行打分，取平均分作为选手本项得分。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4.职业素养评分：由现场裁判打分。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评分方法：由3名现场裁判组成一个打分小组，逐个赛位进行职业素养方面评分。</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5.评分结果若出现分值相同情况，依据任务模块得分进行排名，先比较数据恢复部分得分，再比较板卡维修部分得分，然后比较计算机组装部分得分，最后比较竞赛工作报告部分得分。</w:t>
      </w:r>
    </w:p>
    <w:p w:rsidR="006F7F07" w:rsidRPr="006D5BA1" w:rsidRDefault="003154FE" w:rsidP="006D5BA1">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（二）成绩复核与公布</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1.为保障成绩评判的准确性，监督组将对赛项总成绩排名前30%的所有参赛队伍（选手）的成绩进行复核；对其余成绩进行抽检复核，抽检覆盖率不得低于</w:t>
      </w:r>
      <w:r w:rsidR="000D39B0">
        <w:rPr>
          <w:rFonts w:ascii="仿宋_GB2312" w:eastAsia="仿宋_GB2312" w:hAnsi="仿宋" w:cs="仿宋_GB2312" w:hint="eastAsia"/>
          <w:color w:val="000000"/>
          <w:sz w:val="24"/>
        </w:rPr>
        <w:t>20</w:t>
      </w:r>
      <w:r w:rsidRPr="000744D2">
        <w:rPr>
          <w:rFonts w:ascii="仿宋_GB2312" w:eastAsia="仿宋_GB2312" w:hAnsi="仿宋" w:cs="仿宋_GB2312" w:hint="eastAsia"/>
          <w:color w:val="000000"/>
          <w:sz w:val="24"/>
        </w:rPr>
        <w:t>%。如发现成绩错误以书面方式及时告知裁判长，由裁判长更正成绩并签字确认。</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2．竞赛成绩经复核无误后，由项目专家组长、裁判长、监督人员审核签字后确定。若有异议，经过规定程序仲裁后，按照仲裁结果公布比赛成绩。</w:t>
      </w:r>
    </w:p>
    <w:p w:rsidR="006F7F07" w:rsidRPr="006D5BA1" w:rsidRDefault="006D5BA1" w:rsidP="006D5BA1">
      <w:pPr>
        <w:spacing w:line="360" w:lineRule="auto"/>
        <w:rPr>
          <w:rFonts w:ascii="黑体" w:eastAsia="黑体" w:hAnsi="黑体"/>
          <w:sz w:val="24"/>
        </w:rPr>
      </w:pPr>
      <w:r>
        <w:rPr>
          <w:rFonts w:ascii="黑体" w:eastAsia="黑体" w:hAnsi="黑体" w:hint="eastAsia"/>
          <w:sz w:val="24"/>
        </w:rPr>
        <w:t xml:space="preserve">    </w:t>
      </w:r>
      <w:r w:rsidR="003154FE" w:rsidRPr="006D5BA1">
        <w:rPr>
          <w:rFonts w:ascii="黑体" w:eastAsia="黑体" w:hAnsi="黑体" w:hint="eastAsia"/>
          <w:sz w:val="24"/>
        </w:rPr>
        <w:t>十二、申诉与仲裁</w:t>
      </w:r>
    </w:p>
    <w:p w:rsidR="00FF1F32" w:rsidRPr="000744D2" w:rsidRDefault="00FF1F3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1.大赛采取两级仲裁机制。赛项设仲裁工作组，大赛执委会设仲裁委员会。大赛执委会选派人员参加赛项仲裁委员会和仲裁组工作。</w:t>
      </w:r>
    </w:p>
    <w:p w:rsidR="00FF1F32" w:rsidRPr="000744D2" w:rsidRDefault="00FF1F3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 xml:space="preserve">2.参赛队仅限对不符合竞赛规定的设备、工具、软件，有失公正的评判、奖励，以及对工作人员的违规行为等可提出申诉。 </w:t>
      </w:r>
    </w:p>
    <w:p w:rsidR="00FF1F32" w:rsidRPr="000744D2" w:rsidRDefault="00FF1F3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lastRenderedPageBreak/>
        <w:t>3.申诉应在当场比赛结束后1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由申诉的参赛选手、领队签名。</w:t>
      </w:r>
    </w:p>
    <w:p w:rsidR="00FF1F32" w:rsidRPr="000744D2" w:rsidRDefault="00FF1F3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4.赛项仲裁工作组收到申诉报告后，应根据申诉事由在1小时内组织复议，</w:t>
      </w:r>
      <w:r w:rsidRPr="000744D2">
        <w:rPr>
          <w:rFonts w:ascii="仿宋_GB2312" w:eastAsia="仿宋_GB2312" w:hAnsi="仿宋" w:cs="仿宋_GB2312"/>
          <w:color w:val="000000"/>
          <w:sz w:val="24"/>
        </w:rPr>
        <w:t>并及时</w:t>
      </w:r>
      <w:r w:rsidRPr="000744D2">
        <w:rPr>
          <w:rFonts w:ascii="仿宋_GB2312" w:eastAsia="仿宋_GB2312" w:hAnsi="仿宋" w:cs="仿宋_GB2312" w:hint="eastAsia"/>
          <w:color w:val="000000"/>
          <w:sz w:val="24"/>
        </w:rPr>
        <w:t>反馈复议结果。</w:t>
      </w:r>
    </w:p>
    <w:p w:rsidR="00FF1F32" w:rsidRPr="000744D2" w:rsidRDefault="00FF1F3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5.申诉人不得无故拒绝接受处理结果，不允许采取过激行为刁难、攻击工作人员，否则视为放弃申诉。</w:t>
      </w:r>
    </w:p>
    <w:p w:rsidR="006F7F07" w:rsidRPr="000744D2" w:rsidRDefault="00FF1F32" w:rsidP="000B361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6.申诉方不满意赛项仲裁工作组复议结果的，可由市领队向赛项仲裁委员会提出复议申请。赛项仲裁委员会的仲裁结果为最终结果。</w:t>
      </w:r>
    </w:p>
    <w:p w:rsidR="006F7F07" w:rsidRPr="006D5BA1" w:rsidRDefault="006D5BA1" w:rsidP="006D5BA1">
      <w:pPr>
        <w:spacing w:line="360" w:lineRule="auto"/>
        <w:rPr>
          <w:rFonts w:ascii="黑体" w:eastAsia="黑体" w:hAnsi="黑体"/>
          <w:sz w:val="24"/>
        </w:rPr>
      </w:pPr>
      <w:r>
        <w:rPr>
          <w:rFonts w:ascii="黑体" w:eastAsia="黑体" w:hAnsi="黑体" w:hint="eastAsia"/>
          <w:sz w:val="24"/>
        </w:rPr>
        <w:t xml:space="preserve">    </w:t>
      </w:r>
      <w:r w:rsidR="003154FE" w:rsidRPr="006D5BA1">
        <w:rPr>
          <w:rFonts w:ascii="黑体" w:eastAsia="黑体" w:hAnsi="黑体" w:hint="eastAsia"/>
          <w:sz w:val="24"/>
        </w:rPr>
        <w:t>十三、竞赛观摩</w:t>
      </w:r>
    </w:p>
    <w:p w:rsidR="006F7F07" w:rsidRPr="000744D2" w:rsidRDefault="000744D2" w:rsidP="00C64B90">
      <w:pPr>
        <w:spacing w:line="360" w:lineRule="auto"/>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竞赛现场设置相关技术展示角，展示职业教育教学改革成果。</w:t>
      </w:r>
    </w:p>
    <w:p w:rsidR="006F7F07" w:rsidRPr="006D5BA1" w:rsidRDefault="003154FE" w:rsidP="00C64B90">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（一）观摩对象</w:t>
      </w:r>
    </w:p>
    <w:p w:rsidR="006F7F07" w:rsidRPr="000744D2" w:rsidRDefault="003154FE" w:rsidP="00C64B90">
      <w:pPr>
        <w:spacing w:line="360" w:lineRule="auto"/>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与赛项相关的企业、单位、学院、行业协会等专家、技术人员、指导教师等。</w:t>
      </w:r>
    </w:p>
    <w:p w:rsidR="006F7F07" w:rsidRPr="006D5BA1" w:rsidRDefault="003154FE" w:rsidP="00C64B90">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（二）观摩方法</w:t>
      </w:r>
    </w:p>
    <w:p w:rsidR="006F7F07" w:rsidRPr="000744D2" w:rsidRDefault="003154FE" w:rsidP="00C64B90">
      <w:pPr>
        <w:spacing w:line="360" w:lineRule="auto"/>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观摩人员可在规定时间，以小组为单位，在赛场引导员的引导下，有序进入赛场观摩。</w:t>
      </w:r>
    </w:p>
    <w:p w:rsidR="006F7F07" w:rsidRPr="006D5BA1" w:rsidRDefault="003154FE" w:rsidP="000744D2">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（三）观摩纪律</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1.观摩人员必须佩带观摩证。</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2.观摩时不得议论、交谈，并严禁与选手进行交流。</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3.观摩时不得在赛位前停留，以免影响选手比赛。</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4.观摩时不准向场内裁判及工作人员提问。</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5.观摩时禁止拍照。</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6.凡违反以上规定者，立即取消观摩资格。</w:t>
      </w:r>
    </w:p>
    <w:p w:rsidR="006F7F07" w:rsidRPr="000B3612" w:rsidRDefault="003154FE" w:rsidP="006D5BA1">
      <w:pPr>
        <w:spacing w:line="360" w:lineRule="auto"/>
        <w:rPr>
          <w:rFonts w:ascii="仿宋" w:eastAsia="仿宋" w:hAnsi="仿宋" w:cs="仿宋_GB2312"/>
          <w:bCs/>
          <w:color w:val="000000"/>
          <w:kern w:val="0"/>
          <w:sz w:val="24"/>
        </w:rPr>
      </w:pPr>
      <w:r w:rsidRPr="000B3612">
        <w:rPr>
          <w:rFonts w:ascii="仿宋" w:eastAsia="仿宋" w:hAnsi="仿宋" w:cs="仿宋_GB2312" w:hint="eastAsia"/>
          <w:color w:val="000000"/>
          <w:kern w:val="0"/>
          <w:sz w:val="24"/>
        </w:rPr>
        <w:t xml:space="preserve">    </w:t>
      </w:r>
      <w:r w:rsidRPr="006D5BA1">
        <w:rPr>
          <w:rFonts w:ascii="黑体" w:eastAsia="黑体" w:hAnsi="黑体" w:hint="eastAsia"/>
          <w:sz w:val="24"/>
        </w:rPr>
        <w:t>十四、竞赛须知</w:t>
      </w:r>
    </w:p>
    <w:p w:rsidR="006F7F07" w:rsidRPr="006D5BA1" w:rsidRDefault="003154FE" w:rsidP="006D5BA1">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lastRenderedPageBreak/>
        <w:t>（一）参赛队须知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1.参赛队名称：统一使用规定的地</w:t>
      </w:r>
      <w:r w:rsidR="00C81A96" w:rsidRPr="000744D2">
        <w:rPr>
          <w:rFonts w:ascii="仿宋_GB2312" w:eastAsia="仿宋_GB2312" w:hAnsi="仿宋" w:cs="仿宋_GB2312" w:hint="eastAsia"/>
          <w:color w:val="000000"/>
          <w:sz w:val="24"/>
        </w:rPr>
        <w:t>市</w:t>
      </w:r>
      <w:r w:rsidRPr="000744D2">
        <w:rPr>
          <w:rFonts w:ascii="仿宋_GB2312" w:eastAsia="仿宋_GB2312" w:hAnsi="仿宋" w:cs="仿宋_GB2312" w:hint="eastAsia"/>
          <w:color w:val="000000"/>
          <w:sz w:val="24"/>
        </w:rPr>
        <w:t>代表队名称，不使用学校或其他组织、团体的名称。</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参赛选手和指导教师报名获得确认后不得随意更换。如备赛过程中参赛选手和指导教师因故无法参赛，须由市级教育行政部门于相应赛项开赛10个工作日之前出具书面说明，经大赛执委会办公室核实后予以更换。</w:t>
      </w:r>
    </w:p>
    <w:p w:rsidR="00AF10E2" w:rsidRPr="000744D2" w:rsidRDefault="00AF10E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 参赛队需为所有参赛选手须办理意外伤害险，领队负责查验选手意外伤害险凭证，复印、汇总后于领队会议时交赛场工作人员存档。</w:t>
      </w:r>
    </w:p>
    <w:p w:rsidR="006F7F07" w:rsidRPr="000744D2" w:rsidRDefault="00AF10E2"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w:t>
      </w:r>
      <w:r w:rsidR="003154FE" w:rsidRPr="000744D2">
        <w:rPr>
          <w:rFonts w:ascii="仿宋_GB2312" w:eastAsia="仿宋_GB2312" w:hAnsi="仿宋" w:cs="仿宋_GB2312" w:hint="eastAsia"/>
          <w:color w:val="000000"/>
          <w:sz w:val="24"/>
        </w:rPr>
        <w:t>.符合下列情形之一的参赛选手，经裁判组裁定后终止其竞赛:</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（1）不服从裁判员管理、扰乱赛场秩序、干扰其他参赛选手比赛，裁判员应提出警告，二次警告后无效，或情节特别严重，造成竞赛中止的，经裁判长确认，终止比赛，并取消比赛资格和竞赛成绩。</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（2）竞赛过程中，由于选手技能不熟练或疏忽大意造成计算机、仪器设备及工具等严重损坏，由裁判组裁定其竞赛结束，保留竞赛资格，累计其有效竞赛成绩。</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（3）竞赛过程中，产生重大安全事故、或有产生重大安全事故隐患，经裁判员提示没有采取措施的，裁判员可暂停其竞赛，由裁判组裁定其竞赛结束，保留竞赛资格和有效竞赛成绩。</w:t>
      </w:r>
    </w:p>
    <w:p w:rsidR="006F7F07" w:rsidRPr="006D5BA1" w:rsidRDefault="003154FE" w:rsidP="006D5BA1">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（二）指导教师须知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1.各参赛代表队正式报名的指导教师，确定后不允许更换。</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2.要发扬良好道德风尚，听从指挥，服从裁判，不弄虚作假。如发现弄虚作假者，取消参赛资格，名次无效。</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3.各代表队领队要坚决执行竞赛的各项规定，加强对参赛人员的管理，做好赛前准备工作，督促选手带好证件等竞赛相关材料。</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4.竞赛过程中，除参加当场次竞赛的选手、</w:t>
      </w:r>
      <w:r w:rsidR="00AF10E2" w:rsidRPr="000744D2">
        <w:rPr>
          <w:rFonts w:ascii="仿宋_GB2312" w:eastAsia="仿宋_GB2312" w:hAnsi="仿宋" w:cs="仿宋_GB2312" w:hint="eastAsia"/>
          <w:color w:val="000000"/>
          <w:sz w:val="24"/>
        </w:rPr>
        <w:t>现场裁判</w:t>
      </w:r>
      <w:r w:rsidRPr="000744D2">
        <w:rPr>
          <w:rFonts w:ascii="仿宋_GB2312" w:eastAsia="仿宋_GB2312" w:hAnsi="仿宋" w:cs="仿宋_GB2312" w:hint="eastAsia"/>
          <w:color w:val="000000"/>
          <w:sz w:val="24"/>
        </w:rPr>
        <w:t>、现场工作人员和经批</w:t>
      </w:r>
      <w:r w:rsidRPr="000744D2">
        <w:rPr>
          <w:rFonts w:ascii="仿宋_GB2312" w:eastAsia="仿宋_GB2312" w:hAnsi="仿宋" w:cs="仿宋_GB2312" w:hint="eastAsia"/>
          <w:color w:val="000000"/>
          <w:sz w:val="24"/>
        </w:rPr>
        <w:lastRenderedPageBreak/>
        <w:t>准的人员外，领队、指导教师及其他人员一律不得进入竞赛现场。</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5.参赛代表队若对竞赛过程有异议，在规定的时间内由领队向赛项仲裁工作组提出书面报告。</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6.对申诉的仲裁结果，领队要带头服从和执行，并做好选手工作。</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7.指导老师应及时查看大赛专用网页有关赛项的通知和内容，认真研究和掌握本赛项竞赛的规程、技术规范和赛场要求，指导选手做好赛前的一切技术准备和竞赛准备。</w:t>
      </w:r>
    </w:p>
    <w:p w:rsidR="006F7F07" w:rsidRPr="006D5BA1" w:rsidRDefault="003154FE" w:rsidP="006D5BA1">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（三）参赛选手须知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1.竞赛选手严格遵守赛场规章、操作规程和工艺准则，保证人身及设备安全，接受裁判员的监督和警示，文明竞赛。</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2.参赛选手需同时携带身份证、学生证、参赛证入场，进行检录</w:t>
      </w:r>
      <w:r w:rsidR="00AF10E2" w:rsidRPr="000744D2">
        <w:rPr>
          <w:rFonts w:ascii="仿宋_GB2312" w:eastAsia="仿宋_GB2312" w:hAnsi="仿宋" w:cs="仿宋_GB2312" w:hint="eastAsia"/>
          <w:color w:val="000000"/>
          <w:sz w:val="24"/>
        </w:rPr>
        <w:t>与两次加密</w:t>
      </w:r>
      <w:r w:rsidRPr="000744D2">
        <w:rPr>
          <w:rFonts w:ascii="仿宋_GB2312" w:eastAsia="仿宋_GB2312" w:hAnsi="仿宋" w:cs="仿宋_GB2312" w:hint="eastAsia"/>
          <w:color w:val="000000"/>
          <w:sz w:val="24"/>
        </w:rPr>
        <w:t>，</w:t>
      </w:r>
      <w:r w:rsidR="00AF10E2" w:rsidRPr="000744D2">
        <w:rPr>
          <w:rFonts w:ascii="仿宋_GB2312" w:eastAsia="仿宋_GB2312" w:hAnsi="仿宋" w:cs="仿宋_GB2312" w:hint="eastAsia"/>
          <w:color w:val="000000"/>
          <w:sz w:val="24"/>
        </w:rPr>
        <w:t>检录后</w:t>
      </w:r>
      <w:r w:rsidRPr="000744D2">
        <w:rPr>
          <w:rFonts w:ascii="仿宋_GB2312" w:eastAsia="仿宋_GB2312" w:hAnsi="仿宋" w:cs="仿宋_GB2312" w:hint="eastAsia"/>
          <w:color w:val="000000"/>
          <w:sz w:val="24"/>
        </w:rPr>
        <w:t>须将所有证件交给指导教师，不得带入赛场。参赛队选手</w:t>
      </w:r>
      <w:r w:rsidR="00AF10E2" w:rsidRPr="000744D2">
        <w:rPr>
          <w:rFonts w:ascii="仿宋_GB2312" w:eastAsia="仿宋_GB2312" w:hAnsi="仿宋" w:cs="仿宋_GB2312" w:hint="eastAsia"/>
          <w:color w:val="000000"/>
          <w:sz w:val="24"/>
        </w:rPr>
        <w:t>凭二次加密抽取的赛位号</w:t>
      </w:r>
      <w:r w:rsidRPr="000744D2">
        <w:rPr>
          <w:rFonts w:ascii="仿宋_GB2312" w:eastAsia="仿宋_GB2312" w:hAnsi="仿宋" w:cs="仿宋_GB2312" w:hint="eastAsia"/>
          <w:color w:val="000000"/>
          <w:sz w:val="24"/>
        </w:rPr>
        <w:t>进入赛场，在场内操作期间应当始终佩带</w:t>
      </w:r>
      <w:r w:rsidR="00AF10E2" w:rsidRPr="000744D2">
        <w:rPr>
          <w:rFonts w:ascii="仿宋_GB2312" w:eastAsia="仿宋_GB2312" w:hAnsi="仿宋" w:cs="仿宋_GB2312" w:hint="eastAsia"/>
          <w:color w:val="000000"/>
          <w:sz w:val="24"/>
        </w:rPr>
        <w:t>赛位号</w:t>
      </w:r>
      <w:r w:rsidRPr="000744D2">
        <w:rPr>
          <w:rFonts w:ascii="仿宋_GB2312" w:eastAsia="仿宋_GB2312" w:hAnsi="仿宋" w:cs="仿宋_GB2312" w:hint="eastAsia"/>
          <w:color w:val="000000"/>
          <w:sz w:val="24"/>
        </w:rPr>
        <w:t>以备检查。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3.参赛选手进入赛场，不允许自行携带任何书籍和其他纸质资料（相关技术资料的电子文档由赛项执委会提供），不许携带通讯工具和存储设备（如U盘），不许携带任何检测设备和工具。</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4.各参赛选手应在规定的时间段进入赛场熟悉环境，入场后，赛场工作人员与参赛选手共同确认操作条件及设备状况。</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5.竞赛时，在收到开赛信号前不得启动操作，参赛选手按竞赛要求自行决定工作程序和时间安排，在指定赛位上完成竞赛项目，严禁作弊行为。</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6.竞赛过程中，因严重操作失误或安全事故不能进行比赛的（例如因操作原因发生短路导致赛场断电的、造成设备不能正常工作的），现场裁判员有权终止该队比赛。</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7.比赛期间，选手连续工作，饮水由赛场统一提供。选手休息、饮水和如厕时间均计算在比赛时间内。</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lastRenderedPageBreak/>
        <w:t>8.凡在竞赛期间内提前离开的选手，不得返回赛场。参赛选手进出赛场不得携带任何与比赛有关的物品。</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 xml:space="preserve">9.在参赛期间，选手应注意保持工作环境及设备摆放符合生产操作规程。 </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10.在比赛中如遇非人为因素造成的设备故障，经裁判确认后，可向裁判长申请补足排除故障的时间。</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11.结束比赛后，选手不得再进行任何与比赛有关的操作。须根据现场裁判的指示进行板卡维修结果以及竞赛报告单的提交，在与现场裁判一起签字确认后方可离开赛位。</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12.因保密要求，参赛选手提交的任何文件中不得出现单位名称、参赛者姓名。禁止在竞赛成果上做任何与竞赛无关的记号。</w:t>
      </w:r>
    </w:p>
    <w:p w:rsidR="006F7F07" w:rsidRPr="006D5BA1" w:rsidRDefault="003154FE" w:rsidP="006D5BA1">
      <w:pPr>
        <w:snapToGrid w:val="0"/>
        <w:spacing w:line="360" w:lineRule="auto"/>
        <w:ind w:firstLineChars="200" w:firstLine="482"/>
        <w:rPr>
          <w:rFonts w:ascii="仿宋" w:eastAsia="仿宋" w:hAnsi="仿宋" w:cs="Arial"/>
          <w:b/>
          <w:kern w:val="0"/>
          <w:sz w:val="24"/>
        </w:rPr>
      </w:pPr>
      <w:r w:rsidRPr="006D5BA1">
        <w:rPr>
          <w:rFonts w:ascii="仿宋" w:eastAsia="仿宋" w:hAnsi="仿宋" w:cs="Arial" w:hint="eastAsia"/>
          <w:b/>
          <w:kern w:val="0"/>
          <w:sz w:val="24"/>
        </w:rPr>
        <w:t>（四）工作人员须知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1.赛场工作人员由赛项执委会统一聘用并进行工作分工。</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2.赛场工作人员需服从赛项执委会的管理，严格执行赛项执委会制订的各项比赛规则，执行赛项执委会的工作安排，为赛场提供有序的服务。</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3.赛场工作人员要积极维护好赛场秩序，以利于参赛选手正常发挥水平。</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4.赛场工作人员要坚守岗位，不得擅离职守。</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5.赛场工作人员在比赛中不回答选手提出的任何有关比赛技术问题，如遇争议问题，需上报执委会。</w:t>
      </w:r>
    </w:p>
    <w:p w:rsidR="006F7F07" w:rsidRPr="000744D2" w:rsidRDefault="003154FE" w:rsidP="000744D2">
      <w:pPr>
        <w:spacing w:line="560" w:lineRule="exact"/>
        <w:ind w:firstLineChars="200" w:firstLine="480"/>
        <w:rPr>
          <w:rFonts w:ascii="仿宋_GB2312" w:eastAsia="仿宋_GB2312" w:hAnsi="仿宋" w:cs="仿宋_GB2312"/>
          <w:color w:val="000000"/>
          <w:sz w:val="24"/>
        </w:rPr>
      </w:pPr>
      <w:r w:rsidRPr="000744D2">
        <w:rPr>
          <w:rFonts w:ascii="仿宋_GB2312" w:eastAsia="仿宋_GB2312" w:hAnsi="仿宋" w:cs="仿宋_GB2312" w:hint="eastAsia"/>
          <w:color w:val="000000"/>
          <w:sz w:val="24"/>
        </w:rPr>
        <w:t>6.工作人员要着赛项执委会统一提供的服装并佩戴胸卡。</w:t>
      </w:r>
    </w:p>
    <w:p w:rsidR="006F7F07" w:rsidRPr="000744D2" w:rsidRDefault="006F7F07" w:rsidP="000744D2">
      <w:pPr>
        <w:spacing w:line="560" w:lineRule="exact"/>
        <w:ind w:firstLineChars="200" w:firstLine="480"/>
        <w:rPr>
          <w:rFonts w:ascii="仿宋_GB2312" w:eastAsia="仿宋_GB2312" w:hAnsi="仿宋" w:cs="仿宋_GB2312"/>
          <w:color w:val="000000"/>
          <w:sz w:val="24"/>
        </w:rPr>
      </w:pPr>
    </w:p>
    <w:sectPr w:rsidR="006F7F07" w:rsidRPr="000744D2" w:rsidSect="006F7F0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B5" w:rsidRDefault="001C4FB5" w:rsidP="006F7F07">
      <w:r>
        <w:separator/>
      </w:r>
    </w:p>
  </w:endnote>
  <w:endnote w:type="continuationSeparator" w:id="1">
    <w:p w:rsidR="001C4FB5" w:rsidRDefault="001C4FB5" w:rsidP="006F7F0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07" w:rsidRDefault="00051AF6">
    <w:pPr>
      <w:pStyle w:val="a8"/>
      <w:jc w:val="center"/>
    </w:pPr>
    <w:r>
      <w:rPr>
        <w:b/>
        <w:sz w:val="24"/>
        <w:szCs w:val="24"/>
      </w:rPr>
      <w:fldChar w:fldCharType="begin"/>
    </w:r>
    <w:r w:rsidR="003154FE">
      <w:rPr>
        <w:b/>
      </w:rPr>
      <w:instrText>PAGE</w:instrText>
    </w:r>
    <w:r>
      <w:rPr>
        <w:b/>
        <w:sz w:val="24"/>
        <w:szCs w:val="24"/>
      </w:rPr>
      <w:fldChar w:fldCharType="separate"/>
    </w:r>
    <w:r w:rsidR="000D39B0">
      <w:rPr>
        <w:b/>
        <w:noProof/>
      </w:rPr>
      <w:t>13</w:t>
    </w:r>
    <w:r>
      <w:rPr>
        <w:b/>
        <w:sz w:val="24"/>
        <w:szCs w:val="24"/>
      </w:rPr>
      <w:fldChar w:fldCharType="end"/>
    </w:r>
    <w:r w:rsidR="003154FE">
      <w:rPr>
        <w:lang w:val="zh-CN"/>
      </w:rPr>
      <w:t xml:space="preserve"> / </w:t>
    </w:r>
    <w:r>
      <w:rPr>
        <w:b/>
        <w:sz w:val="24"/>
        <w:szCs w:val="24"/>
      </w:rPr>
      <w:fldChar w:fldCharType="begin"/>
    </w:r>
    <w:r w:rsidR="003154FE">
      <w:rPr>
        <w:b/>
      </w:rPr>
      <w:instrText>NUMPAGES</w:instrText>
    </w:r>
    <w:r>
      <w:rPr>
        <w:b/>
        <w:sz w:val="24"/>
        <w:szCs w:val="24"/>
      </w:rPr>
      <w:fldChar w:fldCharType="separate"/>
    </w:r>
    <w:r w:rsidR="000D39B0">
      <w:rPr>
        <w:b/>
        <w:noProof/>
      </w:rPr>
      <w:t>13</w:t>
    </w:r>
    <w:r>
      <w:rPr>
        <w:b/>
        <w:sz w:val="24"/>
        <w:szCs w:val="24"/>
      </w:rPr>
      <w:fldChar w:fldCharType="end"/>
    </w:r>
  </w:p>
  <w:p w:rsidR="006F7F07" w:rsidRDefault="006F7F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B5" w:rsidRDefault="001C4FB5" w:rsidP="006F7F07">
      <w:r>
        <w:separator/>
      </w:r>
    </w:p>
  </w:footnote>
  <w:footnote w:type="continuationSeparator" w:id="1">
    <w:p w:rsidR="001C4FB5" w:rsidRDefault="001C4FB5" w:rsidP="006F7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CF" w:rsidRDefault="00804CCF" w:rsidP="00804CCF">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679"/>
    <w:rsid w:val="00006106"/>
    <w:rsid w:val="00006A6D"/>
    <w:rsid w:val="0003665F"/>
    <w:rsid w:val="00045066"/>
    <w:rsid w:val="00051AF6"/>
    <w:rsid w:val="00052E1C"/>
    <w:rsid w:val="00062443"/>
    <w:rsid w:val="000744D2"/>
    <w:rsid w:val="000A5651"/>
    <w:rsid w:val="000B3612"/>
    <w:rsid w:val="000C5EF2"/>
    <w:rsid w:val="000D1F8D"/>
    <w:rsid w:val="000D39B0"/>
    <w:rsid w:val="000E643C"/>
    <w:rsid w:val="001039FC"/>
    <w:rsid w:val="00135920"/>
    <w:rsid w:val="00141293"/>
    <w:rsid w:val="00175EAD"/>
    <w:rsid w:val="0018645E"/>
    <w:rsid w:val="00190B18"/>
    <w:rsid w:val="00191D43"/>
    <w:rsid w:val="0019544F"/>
    <w:rsid w:val="001A46EB"/>
    <w:rsid w:val="001B2AA3"/>
    <w:rsid w:val="001B61E4"/>
    <w:rsid w:val="001C4FB5"/>
    <w:rsid w:val="001F5765"/>
    <w:rsid w:val="002041E1"/>
    <w:rsid w:val="0020626A"/>
    <w:rsid w:val="00210BBB"/>
    <w:rsid w:val="0021661B"/>
    <w:rsid w:val="002309C0"/>
    <w:rsid w:val="00230E34"/>
    <w:rsid w:val="00235148"/>
    <w:rsid w:val="002736C6"/>
    <w:rsid w:val="00281E98"/>
    <w:rsid w:val="0028295F"/>
    <w:rsid w:val="0028403B"/>
    <w:rsid w:val="002A1F91"/>
    <w:rsid w:val="002B0953"/>
    <w:rsid w:val="002B2139"/>
    <w:rsid w:val="002E4C0A"/>
    <w:rsid w:val="00312073"/>
    <w:rsid w:val="00314EED"/>
    <w:rsid w:val="003152E6"/>
    <w:rsid w:val="003154FE"/>
    <w:rsid w:val="00320FAA"/>
    <w:rsid w:val="00326134"/>
    <w:rsid w:val="00326642"/>
    <w:rsid w:val="00395262"/>
    <w:rsid w:val="003F2C9A"/>
    <w:rsid w:val="00415DCB"/>
    <w:rsid w:val="00425CE2"/>
    <w:rsid w:val="00444B9E"/>
    <w:rsid w:val="00467179"/>
    <w:rsid w:val="00467CEF"/>
    <w:rsid w:val="004A40A9"/>
    <w:rsid w:val="004B714B"/>
    <w:rsid w:val="004D6F4C"/>
    <w:rsid w:val="004E7444"/>
    <w:rsid w:val="0051435C"/>
    <w:rsid w:val="00553AF1"/>
    <w:rsid w:val="005572F8"/>
    <w:rsid w:val="00577850"/>
    <w:rsid w:val="00597FD2"/>
    <w:rsid w:val="005A62B8"/>
    <w:rsid w:val="005B78FD"/>
    <w:rsid w:val="005E03FA"/>
    <w:rsid w:val="005E27BC"/>
    <w:rsid w:val="005E7679"/>
    <w:rsid w:val="00603F53"/>
    <w:rsid w:val="00630F85"/>
    <w:rsid w:val="00653FCA"/>
    <w:rsid w:val="0065714C"/>
    <w:rsid w:val="00663C0F"/>
    <w:rsid w:val="00666988"/>
    <w:rsid w:val="00695ECF"/>
    <w:rsid w:val="006C1A14"/>
    <w:rsid w:val="006C23F9"/>
    <w:rsid w:val="006C3687"/>
    <w:rsid w:val="006C429B"/>
    <w:rsid w:val="006D5BA1"/>
    <w:rsid w:val="006E6011"/>
    <w:rsid w:val="006E7471"/>
    <w:rsid w:val="006F7F07"/>
    <w:rsid w:val="00700D42"/>
    <w:rsid w:val="00702016"/>
    <w:rsid w:val="007149AD"/>
    <w:rsid w:val="0073084E"/>
    <w:rsid w:val="00733298"/>
    <w:rsid w:val="00745E37"/>
    <w:rsid w:val="007561BF"/>
    <w:rsid w:val="007727B9"/>
    <w:rsid w:val="00774712"/>
    <w:rsid w:val="00780F54"/>
    <w:rsid w:val="007B7E5C"/>
    <w:rsid w:val="007C6931"/>
    <w:rsid w:val="007F4BE7"/>
    <w:rsid w:val="00804CCF"/>
    <w:rsid w:val="00810C6E"/>
    <w:rsid w:val="00826E42"/>
    <w:rsid w:val="00833946"/>
    <w:rsid w:val="008404CF"/>
    <w:rsid w:val="008628E7"/>
    <w:rsid w:val="00867DE4"/>
    <w:rsid w:val="00873655"/>
    <w:rsid w:val="008A2F44"/>
    <w:rsid w:val="008B4315"/>
    <w:rsid w:val="008C75CD"/>
    <w:rsid w:val="008E09C8"/>
    <w:rsid w:val="00906415"/>
    <w:rsid w:val="00914BD2"/>
    <w:rsid w:val="0094485E"/>
    <w:rsid w:val="009452AC"/>
    <w:rsid w:val="00950AFB"/>
    <w:rsid w:val="00971400"/>
    <w:rsid w:val="00984E2A"/>
    <w:rsid w:val="009A6DAD"/>
    <w:rsid w:val="009B74DA"/>
    <w:rsid w:val="009D0EB6"/>
    <w:rsid w:val="009D45E0"/>
    <w:rsid w:val="009E027A"/>
    <w:rsid w:val="009E5658"/>
    <w:rsid w:val="009F0D9C"/>
    <w:rsid w:val="009F7346"/>
    <w:rsid w:val="00A35422"/>
    <w:rsid w:val="00A459C2"/>
    <w:rsid w:val="00A65CD6"/>
    <w:rsid w:val="00A67F40"/>
    <w:rsid w:val="00A75A13"/>
    <w:rsid w:val="00A75B70"/>
    <w:rsid w:val="00AA26AB"/>
    <w:rsid w:val="00AC1072"/>
    <w:rsid w:val="00AE27E9"/>
    <w:rsid w:val="00AF10E2"/>
    <w:rsid w:val="00B22C31"/>
    <w:rsid w:val="00B45A8D"/>
    <w:rsid w:val="00B9582B"/>
    <w:rsid w:val="00B96863"/>
    <w:rsid w:val="00BA0CEF"/>
    <w:rsid w:val="00BC11D6"/>
    <w:rsid w:val="00BD723B"/>
    <w:rsid w:val="00BE2399"/>
    <w:rsid w:val="00BF41AF"/>
    <w:rsid w:val="00BF7B5D"/>
    <w:rsid w:val="00C15320"/>
    <w:rsid w:val="00C25125"/>
    <w:rsid w:val="00C407D0"/>
    <w:rsid w:val="00C55A87"/>
    <w:rsid w:val="00C64B90"/>
    <w:rsid w:val="00C80D3B"/>
    <w:rsid w:val="00C81A96"/>
    <w:rsid w:val="00CA2E8F"/>
    <w:rsid w:val="00CB73A8"/>
    <w:rsid w:val="00CE3C7A"/>
    <w:rsid w:val="00D101E9"/>
    <w:rsid w:val="00D26978"/>
    <w:rsid w:val="00D81207"/>
    <w:rsid w:val="00D94B69"/>
    <w:rsid w:val="00DC528E"/>
    <w:rsid w:val="00DD345E"/>
    <w:rsid w:val="00DE251E"/>
    <w:rsid w:val="00E02B82"/>
    <w:rsid w:val="00E060A3"/>
    <w:rsid w:val="00E060B2"/>
    <w:rsid w:val="00E1082E"/>
    <w:rsid w:val="00E312A0"/>
    <w:rsid w:val="00E32549"/>
    <w:rsid w:val="00E34BE6"/>
    <w:rsid w:val="00E54E0E"/>
    <w:rsid w:val="00E74036"/>
    <w:rsid w:val="00E83DB9"/>
    <w:rsid w:val="00EA4B94"/>
    <w:rsid w:val="00EC5D8C"/>
    <w:rsid w:val="00ED172C"/>
    <w:rsid w:val="00EE1D57"/>
    <w:rsid w:val="00EF1C22"/>
    <w:rsid w:val="00EF5FAA"/>
    <w:rsid w:val="00F06629"/>
    <w:rsid w:val="00F1259D"/>
    <w:rsid w:val="00F2078A"/>
    <w:rsid w:val="00F22DA8"/>
    <w:rsid w:val="00F34019"/>
    <w:rsid w:val="00F5145D"/>
    <w:rsid w:val="00F559B6"/>
    <w:rsid w:val="00F57AB0"/>
    <w:rsid w:val="00F72481"/>
    <w:rsid w:val="00F75BBC"/>
    <w:rsid w:val="00F82FB4"/>
    <w:rsid w:val="00F86B89"/>
    <w:rsid w:val="00F92C57"/>
    <w:rsid w:val="00F965F2"/>
    <w:rsid w:val="00FB5FC1"/>
    <w:rsid w:val="00FC7F5A"/>
    <w:rsid w:val="00FD2257"/>
    <w:rsid w:val="00FE7233"/>
    <w:rsid w:val="00FF1F32"/>
    <w:rsid w:val="02F06406"/>
    <w:rsid w:val="050B62BB"/>
    <w:rsid w:val="13E94753"/>
    <w:rsid w:val="2B9E6973"/>
    <w:rsid w:val="31684805"/>
    <w:rsid w:val="375A2215"/>
    <w:rsid w:val="393E697D"/>
    <w:rsid w:val="58271AD4"/>
    <w:rsid w:val="5C912B30"/>
    <w:rsid w:val="5E4F1A83"/>
    <w:rsid w:val="72BB7307"/>
    <w:rsid w:val="766A6ADA"/>
    <w:rsid w:val="798E04A8"/>
    <w:rsid w:val="7BF711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0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F7F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rsid w:val="006F7F0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1"/>
    <w:uiPriority w:val="9"/>
    <w:qFormat/>
    <w:rsid w:val="006F7F07"/>
    <w:pPr>
      <w:keepNext/>
      <w:keepLines/>
      <w:spacing w:before="260" w:after="260" w:line="413" w:lineRule="auto"/>
      <w:outlineLvl w:val="2"/>
    </w:pPr>
    <w:rPr>
      <w:b/>
      <w:bCs/>
      <w:sz w:val="32"/>
      <w:szCs w:val="32"/>
    </w:rPr>
  </w:style>
  <w:style w:type="paragraph" w:styleId="4">
    <w:name w:val="heading 4"/>
    <w:basedOn w:val="a"/>
    <w:next w:val="a"/>
    <w:link w:val="4Char"/>
    <w:uiPriority w:val="9"/>
    <w:qFormat/>
    <w:rsid w:val="006F7F07"/>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F7F07"/>
    <w:rPr>
      <w:b/>
      <w:bCs/>
      <w:kern w:val="0"/>
      <w:sz w:val="20"/>
      <w:szCs w:val="20"/>
    </w:rPr>
  </w:style>
  <w:style w:type="paragraph" w:styleId="a4">
    <w:name w:val="annotation text"/>
    <w:basedOn w:val="a"/>
    <w:link w:val="Char0"/>
    <w:uiPriority w:val="99"/>
    <w:unhideWhenUsed/>
    <w:qFormat/>
    <w:rsid w:val="006F7F07"/>
    <w:pPr>
      <w:jc w:val="left"/>
    </w:pPr>
    <w:rPr>
      <w:rFonts w:ascii="Calibri" w:hAnsi="Calibri"/>
      <w:szCs w:val="22"/>
    </w:rPr>
  </w:style>
  <w:style w:type="paragraph" w:styleId="a5">
    <w:name w:val="Document Map"/>
    <w:basedOn w:val="a"/>
    <w:link w:val="Char1"/>
    <w:uiPriority w:val="99"/>
    <w:unhideWhenUsed/>
    <w:qFormat/>
    <w:rsid w:val="006F7F07"/>
    <w:rPr>
      <w:rFonts w:ascii="宋体" w:hAnsi="Calibri"/>
      <w:sz w:val="18"/>
      <w:szCs w:val="18"/>
    </w:rPr>
  </w:style>
  <w:style w:type="paragraph" w:styleId="30">
    <w:name w:val="toc 3"/>
    <w:basedOn w:val="a"/>
    <w:next w:val="a"/>
    <w:uiPriority w:val="39"/>
    <w:qFormat/>
    <w:rsid w:val="006F7F07"/>
    <w:pPr>
      <w:ind w:leftChars="400" w:left="840"/>
    </w:pPr>
    <w:rPr>
      <w:rFonts w:ascii="Calibri" w:hAnsi="Calibri"/>
      <w:szCs w:val="22"/>
    </w:rPr>
  </w:style>
  <w:style w:type="paragraph" w:styleId="a6">
    <w:name w:val="Date"/>
    <w:basedOn w:val="a"/>
    <w:next w:val="a"/>
    <w:link w:val="Char2"/>
    <w:uiPriority w:val="99"/>
    <w:unhideWhenUsed/>
    <w:qFormat/>
    <w:rsid w:val="006F7F07"/>
    <w:pPr>
      <w:ind w:leftChars="2500" w:left="100"/>
    </w:pPr>
    <w:rPr>
      <w:rFonts w:ascii="Calibri" w:hAnsi="Calibri"/>
      <w:szCs w:val="22"/>
    </w:rPr>
  </w:style>
  <w:style w:type="paragraph" w:styleId="a7">
    <w:name w:val="Balloon Text"/>
    <w:basedOn w:val="a"/>
    <w:link w:val="Char3"/>
    <w:uiPriority w:val="99"/>
    <w:unhideWhenUsed/>
    <w:qFormat/>
    <w:rsid w:val="006F7F07"/>
    <w:rPr>
      <w:rFonts w:ascii="Calibri" w:hAnsi="Calibri"/>
      <w:sz w:val="18"/>
      <w:szCs w:val="18"/>
    </w:rPr>
  </w:style>
  <w:style w:type="paragraph" w:styleId="a8">
    <w:name w:val="footer"/>
    <w:basedOn w:val="a"/>
    <w:link w:val="Char10"/>
    <w:uiPriority w:val="99"/>
    <w:unhideWhenUsed/>
    <w:qFormat/>
    <w:rsid w:val="006F7F07"/>
    <w:pPr>
      <w:tabs>
        <w:tab w:val="center" w:pos="4153"/>
        <w:tab w:val="right" w:pos="8306"/>
      </w:tabs>
      <w:snapToGrid w:val="0"/>
      <w:jc w:val="left"/>
    </w:pPr>
    <w:rPr>
      <w:sz w:val="18"/>
      <w:szCs w:val="18"/>
    </w:rPr>
  </w:style>
  <w:style w:type="paragraph" w:styleId="a9">
    <w:name w:val="header"/>
    <w:basedOn w:val="a"/>
    <w:link w:val="Char11"/>
    <w:uiPriority w:val="99"/>
    <w:unhideWhenUsed/>
    <w:qFormat/>
    <w:rsid w:val="006F7F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F7F07"/>
    <w:rPr>
      <w:rFonts w:ascii="Calibri" w:hAnsi="Calibri"/>
      <w:szCs w:val="22"/>
    </w:rPr>
  </w:style>
  <w:style w:type="character" w:styleId="aa">
    <w:name w:val="Hyperlink"/>
    <w:uiPriority w:val="99"/>
    <w:qFormat/>
    <w:rsid w:val="006F7F07"/>
    <w:rPr>
      <w:color w:val="0000FF"/>
      <w:u w:val="single"/>
    </w:rPr>
  </w:style>
  <w:style w:type="character" w:styleId="ab">
    <w:name w:val="annotation reference"/>
    <w:uiPriority w:val="99"/>
    <w:unhideWhenUsed/>
    <w:qFormat/>
    <w:rsid w:val="006F7F07"/>
    <w:rPr>
      <w:sz w:val="21"/>
      <w:szCs w:val="21"/>
    </w:rPr>
  </w:style>
  <w:style w:type="table" w:styleId="ac">
    <w:name w:val="Table Grid"/>
    <w:basedOn w:val="a1"/>
    <w:uiPriority w:val="59"/>
    <w:qFormat/>
    <w:rsid w:val="006F7F07"/>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标题 3 字符"/>
    <w:basedOn w:val="a0"/>
    <w:uiPriority w:val="9"/>
    <w:semiHidden/>
    <w:qFormat/>
    <w:rsid w:val="006F7F07"/>
    <w:rPr>
      <w:rFonts w:ascii="Times New Roman" w:eastAsia="宋体" w:hAnsi="Times New Roman" w:cs="Times New Roman"/>
      <w:b/>
      <w:bCs/>
      <w:sz w:val="32"/>
      <w:szCs w:val="32"/>
    </w:rPr>
  </w:style>
  <w:style w:type="character" w:customStyle="1" w:styleId="3Char1">
    <w:name w:val="标题 3 Char1"/>
    <w:link w:val="3"/>
    <w:uiPriority w:val="9"/>
    <w:qFormat/>
    <w:rsid w:val="006F7F07"/>
    <w:rPr>
      <w:rFonts w:ascii="Times New Roman" w:eastAsia="宋体" w:hAnsi="Times New Roman" w:cs="Times New Roman"/>
      <w:b/>
      <w:bCs/>
      <w:sz w:val="32"/>
      <w:szCs w:val="32"/>
    </w:rPr>
  </w:style>
  <w:style w:type="character" w:customStyle="1" w:styleId="Char11">
    <w:name w:val="页眉 Char1"/>
    <w:basedOn w:val="a0"/>
    <w:link w:val="a9"/>
    <w:uiPriority w:val="99"/>
    <w:qFormat/>
    <w:rsid w:val="006F7F07"/>
    <w:rPr>
      <w:rFonts w:ascii="Times New Roman" w:eastAsia="宋体" w:hAnsi="Times New Roman" w:cs="Times New Roman"/>
      <w:sz w:val="18"/>
      <w:szCs w:val="18"/>
    </w:rPr>
  </w:style>
  <w:style w:type="character" w:customStyle="1" w:styleId="Char10">
    <w:name w:val="页脚 Char1"/>
    <w:basedOn w:val="a0"/>
    <w:link w:val="a8"/>
    <w:uiPriority w:val="99"/>
    <w:qFormat/>
    <w:rsid w:val="006F7F07"/>
    <w:rPr>
      <w:rFonts w:ascii="Times New Roman" w:eastAsia="宋体" w:hAnsi="Times New Roman" w:cs="Times New Roman"/>
      <w:sz w:val="18"/>
      <w:szCs w:val="18"/>
    </w:rPr>
  </w:style>
  <w:style w:type="character" w:customStyle="1" w:styleId="5-Char">
    <w:name w:val="5-内文 Char"/>
    <w:link w:val="5-"/>
    <w:qFormat/>
    <w:locked/>
    <w:rsid w:val="006F7F07"/>
    <w:rPr>
      <w:rFonts w:eastAsia="仿宋_GB2312"/>
      <w:sz w:val="28"/>
    </w:rPr>
  </w:style>
  <w:style w:type="paragraph" w:customStyle="1" w:styleId="5-">
    <w:name w:val="5-内文"/>
    <w:basedOn w:val="a"/>
    <w:link w:val="5-Char"/>
    <w:qFormat/>
    <w:rsid w:val="006F7F07"/>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3Char">
    <w:name w:val="标题 3 Char"/>
    <w:uiPriority w:val="9"/>
    <w:qFormat/>
    <w:rsid w:val="006F7F07"/>
    <w:rPr>
      <w:rFonts w:ascii="Times New Roman" w:eastAsia="宋体" w:hAnsi="Times New Roman" w:cs="Times New Roman"/>
      <w:b/>
      <w:bCs/>
      <w:sz w:val="32"/>
      <w:szCs w:val="32"/>
    </w:rPr>
  </w:style>
  <w:style w:type="character" w:customStyle="1" w:styleId="11">
    <w:name w:val="标题 1 字符"/>
    <w:basedOn w:val="a0"/>
    <w:uiPriority w:val="9"/>
    <w:qFormat/>
    <w:rsid w:val="006F7F07"/>
    <w:rPr>
      <w:rFonts w:ascii="Times New Roman" w:eastAsia="宋体" w:hAnsi="Times New Roman" w:cs="Times New Roman"/>
      <w:b/>
      <w:bCs/>
      <w:kern w:val="44"/>
      <w:sz w:val="44"/>
      <w:szCs w:val="44"/>
    </w:rPr>
  </w:style>
  <w:style w:type="character" w:customStyle="1" w:styleId="20">
    <w:name w:val="标题 2 字符"/>
    <w:basedOn w:val="a0"/>
    <w:uiPriority w:val="9"/>
    <w:semiHidden/>
    <w:qFormat/>
    <w:rsid w:val="006F7F07"/>
    <w:rPr>
      <w:rFonts w:asciiTheme="majorHAnsi" w:eastAsiaTheme="majorEastAsia" w:hAnsiTheme="majorHAnsi" w:cstheme="majorBidi"/>
      <w:b/>
      <w:bCs/>
      <w:sz w:val="32"/>
      <w:szCs w:val="32"/>
    </w:rPr>
  </w:style>
  <w:style w:type="character" w:customStyle="1" w:styleId="40">
    <w:name w:val="标题 4 字符"/>
    <w:basedOn w:val="a0"/>
    <w:uiPriority w:val="9"/>
    <w:semiHidden/>
    <w:qFormat/>
    <w:rsid w:val="006F7F07"/>
    <w:rPr>
      <w:rFonts w:asciiTheme="majorHAnsi" w:eastAsiaTheme="majorEastAsia" w:hAnsiTheme="majorHAnsi" w:cstheme="majorBidi"/>
      <w:b/>
      <w:bCs/>
      <w:sz w:val="28"/>
      <w:szCs w:val="28"/>
    </w:rPr>
  </w:style>
  <w:style w:type="character" w:customStyle="1" w:styleId="1Char">
    <w:name w:val="标题 1 Char"/>
    <w:basedOn w:val="a0"/>
    <w:link w:val="1"/>
    <w:uiPriority w:val="9"/>
    <w:qFormat/>
    <w:rsid w:val="006F7F07"/>
    <w:rPr>
      <w:rFonts w:ascii="Calibri" w:eastAsia="宋体" w:hAnsi="Calibri" w:cs="Times New Roman"/>
      <w:b/>
      <w:bCs/>
      <w:kern w:val="44"/>
      <w:sz w:val="44"/>
      <w:szCs w:val="44"/>
    </w:rPr>
  </w:style>
  <w:style w:type="character" w:customStyle="1" w:styleId="2Char">
    <w:name w:val="标题 2 Char"/>
    <w:basedOn w:val="a0"/>
    <w:link w:val="2"/>
    <w:uiPriority w:val="9"/>
    <w:qFormat/>
    <w:rsid w:val="006F7F07"/>
    <w:rPr>
      <w:rFonts w:ascii="Cambria" w:eastAsia="宋体" w:hAnsi="Cambria" w:cs="Times New Roman"/>
      <w:b/>
      <w:bCs/>
      <w:kern w:val="0"/>
      <w:sz w:val="32"/>
      <w:szCs w:val="32"/>
    </w:rPr>
  </w:style>
  <w:style w:type="character" w:customStyle="1" w:styleId="4Char">
    <w:name w:val="标题 4 Char"/>
    <w:basedOn w:val="a0"/>
    <w:link w:val="4"/>
    <w:uiPriority w:val="9"/>
    <w:qFormat/>
    <w:rsid w:val="006F7F07"/>
    <w:rPr>
      <w:rFonts w:ascii="Cambria" w:eastAsia="宋体" w:hAnsi="Cambria" w:cs="Times New Roman"/>
      <w:b/>
      <w:bCs/>
      <w:kern w:val="0"/>
      <w:sz w:val="28"/>
      <w:szCs w:val="28"/>
    </w:rPr>
  </w:style>
  <w:style w:type="character" w:customStyle="1" w:styleId="Char4">
    <w:name w:val="页脚 Char"/>
    <w:basedOn w:val="a0"/>
    <w:uiPriority w:val="99"/>
    <w:qFormat/>
    <w:rsid w:val="006F7F07"/>
    <w:rPr>
      <w:sz w:val="18"/>
      <w:szCs w:val="18"/>
    </w:rPr>
  </w:style>
  <w:style w:type="character" w:customStyle="1" w:styleId="ad">
    <w:name w:val="文档结构图 字符"/>
    <w:basedOn w:val="a0"/>
    <w:uiPriority w:val="99"/>
    <w:semiHidden/>
    <w:qFormat/>
    <w:rsid w:val="006F7F07"/>
    <w:rPr>
      <w:rFonts w:ascii="Microsoft YaHei UI" w:eastAsia="Microsoft YaHei UI" w:hAnsi="Times New Roman" w:cs="Times New Roman"/>
      <w:sz w:val="18"/>
      <w:szCs w:val="18"/>
    </w:rPr>
  </w:style>
  <w:style w:type="character" w:customStyle="1" w:styleId="Char1">
    <w:name w:val="文档结构图 Char"/>
    <w:basedOn w:val="a0"/>
    <w:link w:val="a5"/>
    <w:uiPriority w:val="99"/>
    <w:semiHidden/>
    <w:qFormat/>
    <w:rsid w:val="006F7F07"/>
    <w:rPr>
      <w:rFonts w:ascii="宋体" w:eastAsia="宋体" w:hAnsi="Calibri" w:cs="Times New Roman"/>
      <w:sz w:val="18"/>
      <w:szCs w:val="18"/>
    </w:rPr>
  </w:style>
  <w:style w:type="character" w:customStyle="1" w:styleId="Char5">
    <w:name w:val="页眉 Char"/>
    <w:basedOn w:val="a0"/>
    <w:uiPriority w:val="99"/>
    <w:qFormat/>
    <w:rsid w:val="006F7F07"/>
    <w:rPr>
      <w:sz w:val="18"/>
      <w:szCs w:val="18"/>
    </w:rPr>
  </w:style>
  <w:style w:type="character" w:customStyle="1" w:styleId="ae">
    <w:name w:val="批注框文本 字符"/>
    <w:basedOn w:val="a0"/>
    <w:uiPriority w:val="99"/>
    <w:semiHidden/>
    <w:qFormat/>
    <w:rsid w:val="006F7F07"/>
    <w:rPr>
      <w:rFonts w:ascii="Times New Roman" w:eastAsia="宋体" w:hAnsi="Times New Roman" w:cs="Times New Roman"/>
      <w:sz w:val="18"/>
      <w:szCs w:val="18"/>
    </w:rPr>
  </w:style>
  <w:style w:type="character" w:customStyle="1" w:styleId="Char3">
    <w:name w:val="批注框文本 Char"/>
    <w:basedOn w:val="a0"/>
    <w:link w:val="a7"/>
    <w:uiPriority w:val="99"/>
    <w:semiHidden/>
    <w:qFormat/>
    <w:rsid w:val="006F7F07"/>
    <w:rPr>
      <w:rFonts w:ascii="Calibri" w:eastAsia="宋体" w:hAnsi="Calibri" w:cs="Times New Roman"/>
      <w:sz w:val="18"/>
      <w:szCs w:val="18"/>
    </w:rPr>
  </w:style>
  <w:style w:type="paragraph" w:customStyle="1" w:styleId="12">
    <w:name w:val="列出段落1"/>
    <w:basedOn w:val="a"/>
    <w:uiPriority w:val="34"/>
    <w:qFormat/>
    <w:rsid w:val="006F7F07"/>
    <w:pPr>
      <w:ind w:firstLineChars="200" w:firstLine="420"/>
    </w:pPr>
    <w:rPr>
      <w:rFonts w:ascii="Calibri" w:hAnsi="Calibri"/>
      <w:szCs w:val="22"/>
    </w:rPr>
  </w:style>
  <w:style w:type="character" w:customStyle="1" w:styleId="af">
    <w:name w:val="批注文字 字符"/>
    <w:basedOn w:val="a0"/>
    <w:uiPriority w:val="99"/>
    <w:semiHidden/>
    <w:qFormat/>
    <w:rsid w:val="006F7F07"/>
    <w:rPr>
      <w:rFonts w:ascii="Times New Roman" w:eastAsia="宋体" w:hAnsi="Times New Roman" w:cs="Times New Roman"/>
      <w:szCs w:val="24"/>
    </w:rPr>
  </w:style>
  <w:style w:type="character" w:customStyle="1" w:styleId="Char0">
    <w:name w:val="批注文字 Char"/>
    <w:basedOn w:val="a0"/>
    <w:link w:val="a4"/>
    <w:uiPriority w:val="99"/>
    <w:qFormat/>
    <w:rsid w:val="006F7F07"/>
    <w:rPr>
      <w:rFonts w:ascii="Calibri" w:eastAsia="宋体" w:hAnsi="Calibri" w:cs="Times New Roman"/>
    </w:rPr>
  </w:style>
  <w:style w:type="character" w:customStyle="1" w:styleId="Char">
    <w:name w:val="批注主题 Char"/>
    <w:basedOn w:val="Char0"/>
    <w:link w:val="a3"/>
    <w:uiPriority w:val="99"/>
    <w:semiHidden/>
    <w:qFormat/>
    <w:rsid w:val="006F7F07"/>
    <w:rPr>
      <w:rFonts w:ascii="Calibri" w:eastAsia="宋体" w:hAnsi="Calibri" w:cs="Times New Roman"/>
      <w:b/>
      <w:bCs/>
      <w:kern w:val="0"/>
      <w:sz w:val="20"/>
      <w:szCs w:val="20"/>
    </w:rPr>
  </w:style>
  <w:style w:type="character" w:customStyle="1" w:styleId="af0">
    <w:name w:val="批注主题 字符"/>
    <w:basedOn w:val="af"/>
    <w:uiPriority w:val="99"/>
    <w:semiHidden/>
    <w:qFormat/>
    <w:rsid w:val="006F7F07"/>
    <w:rPr>
      <w:rFonts w:ascii="Times New Roman" w:eastAsia="宋体" w:hAnsi="Times New Roman" w:cs="Times New Roman"/>
      <w:b/>
      <w:bCs/>
      <w:szCs w:val="24"/>
    </w:rPr>
  </w:style>
  <w:style w:type="table" w:customStyle="1" w:styleId="13">
    <w:name w:val="浅色网格1"/>
    <w:basedOn w:val="a1"/>
    <w:uiPriority w:val="62"/>
    <w:qFormat/>
    <w:rsid w:val="006F7F07"/>
    <w:rPr>
      <w:rFonts w:ascii="Calibri" w:eastAsia="宋体" w:hAnsi="Calibri" w:cs="Times New Roman"/>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paragraph" w:customStyle="1" w:styleId="af1">
    <w:name w:val="正文(首行缩进)"/>
    <w:basedOn w:val="a"/>
    <w:link w:val="Char6"/>
    <w:qFormat/>
    <w:rsid w:val="006F7F07"/>
    <w:pPr>
      <w:widowControl/>
      <w:spacing w:line="300" w:lineRule="auto"/>
      <w:ind w:firstLineChars="200" w:firstLine="420"/>
    </w:pPr>
    <w:rPr>
      <w:rFonts w:ascii="Arial" w:hAnsi="Arial"/>
      <w:kern w:val="0"/>
      <w:sz w:val="20"/>
      <w:szCs w:val="21"/>
    </w:rPr>
  </w:style>
  <w:style w:type="character" w:customStyle="1" w:styleId="Char6">
    <w:name w:val="正文(首行缩进) Char"/>
    <w:link w:val="af1"/>
    <w:qFormat/>
    <w:locked/>
    <w:rsid w:val="006F7F07"/>
    <w:rPr>
      <w:rFonts w:ascii="Arial" w:eastAsia="宋体" w:hAnsi="Arial" w:cs="Times New Roman"/>
      <w:kern w:val="0"/>
      <w:sz w:val="20"/>
      <w:szCs w:val="21"/>
    </w:rPr>
  </w:style>
  <w:style w:type="paragraph" w:customStyle="1" w:styleId="110">
    <w:name w:val="列出段落11"/>
    <w:basedOn w:val="a"/>
    <w:uiPriority w:val="34"/>
    <w:qFormat/>
    <w:rsid w:val="006F7F07"/>
    <w:pPr>
      <w:spacing w:line="360" w:lineRule="auto"/>
      <w:ind w:left="720"/>
      <w:contextualSpacing/>
    </w:pPr>
    <w:rPr>
      <w:rFonts w:ascii="Arial" w:hAnsi="Arial"/>
      <w:sz w:val="24"/>
    </w:rPr>
  </w:style>
  <w:style w:type="character" w:customStyle="1" w:styleId="Char2">
    <w:name w:val="日期 Char"/>
    <w:basedOn w:val="a0"/>
    <w:link w:val="a6"/>
    <w:uiPriority w:val="99"/>
    <w:semiHidden/>
    <w:qFormat/>
    <w:rsid w:val="006F7F07"/>
    <w:rPr>
      <w:rFonts w:ascii="Calibri" w:eastAsia="宋体" w:hAnsi="Calibri" w:cs="Times New Roman"/>
    </w:rPr>
  </w:style>
  <w:style w:type="character" w:customStyle="1" w:styleId="af2">
    <w:name w:val="日期 字符"/>
    <w:basedOn w:val="a0"/>
    <w:uiPriority w:val="99"/>
    <w:semiHidden/>
    <w:qFormat/>
    <w:rsid w:val="006F7F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1217</Words>
  <Characters>6940</Characters>
  <Application>Microsoft Office Word</Application>
  <DocSecurity>0</DocSecurity>
  <Lines>57</Lines>
  <Paragraphs>16</Paragraphs>
  <ScaleCrop>false</ScaleCrop>
  <Company>USER</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herqyl</cp:lastModifiedBy>
  <cp:revision>40</cp:revision>
  <dcterms:created xsi:type="dcterms:W3CDTF">2017-02-26T14:37:00Z</dcterms:created>
  <dcterms:modified xsi:type="dcterms:W3CDTF">2017-10-11T05:11:00Z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